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44955" w14:textId="7597EDCC" w:rsidR="00CC3CD6" w:rsidRPr="0064463A" w:rsidRDefault="004928AF" w:rsidP="00412DA0">
      <w:pPr>
        <w:jc w:val="both"/>
        <w:rPr>
          <w:noProof/>
          <w:lang w:eastAsia="en-GB"/>
        </w:rPr>
      </w:pPr>
      <w:r w:rsidRPr="0064463A">
        <w:rPr>
          <w:noProof/>
          <w:lang w:eastAsia="en-GB"/>
        </w:rPr>
        <w:drawing>
          <wp:inline distT="0" distB="0" distL="0" distR="0" wp14:anchorId="608A90DD" wp14:editId="1E8141F7">
            <wp:extent cx="6908407" cy="9770958"/>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page_nov_2016.jpg"/>
                    <pic:cNvPicPr/>
                  </pic:nvPicPr>
                  <pic:blipFill>
                    <a:blip r:embed="rId8">
                      <a:extLst>
                        <a:ext uri="{28A0092B-C50C-407E-A947-70E740481C1C}">
                          <a14:useLocalDpi xmlns:a14="http://schemas.microsoft.com/office/drawing/2010/main" val="0"/>
                        </a:ext>
                      </a:extLst>
                    </a:blip>
                    <a:stretch>
                      <a:fillRect/>
                    </a:stretch>
                  </pic:blipFill>
                  <pic:spPr>
                    <a:xfrm>
                      <a:off x="0" y="0"/>
                      <a:ext cx="6908407" cy="9770958"/>
                    </a:xfrm>
                    <a:prstGeom prst="rect">
                      <a:avLst/>
                    </a:prstGeom>
                  </pic:spPr>
                </pic:pic>
              </a:graphicData>
            </a:graphic>
          </wp:inline>
        </w:drawing>
      </w:r>
    </w:p>
    <w:p w14:paraId="514E0012" w14:textId="77777777" w:rsidR="00CC3CD6" w:rsidRPr="0064463A" w:rsidRDefault="00CC3CD6" w:rsidP="00412DA0">
      <w:pPr>
        <w:jc w:val="both"/>
        <w:rPr>
          <w:noProof/>
          <w:lang w:eastAsia="en-GB"/>
        </w:rPr>
        <w:sectPr w:rsidR="00CC3CD6" w:rsidRPr="0064463A" w:rsidSect="00EB3291">
          <w:headerReference w:type="default" r:id="rId9"/>
          <w:footerReference w:type="default" r:id="rId10"/>
          <w:pgSz w:w="11906" w:h="16838"/>
          <w:pgMar w:top="0" w:right="0" w:bottom="1440" w:left="0" w:header="708" w:footer="708" w:gutter="0"/>
          <w:cols w:space="708"/>
          <w:titlePg/>
          <w:docGrid w:linePitch="360"/>
        </w:sectPr>
      </w:pPr>
    </w:p>
    <w:p w14:paraId="3865833D" w14:textId="455381D2" w:rsidR="00631437" w:rsidRPr="0064463A" w:rsidRDefault="0053372C" w:rsidP="001B7A9A">
      <w:pPr>
        <w:autoSpaceDE w:val="0"/>
        <w:autoSpaceDN w:val="0"/>
        <w:adjustRightInd w:val="0"/>
        <w:jc w:val="both"/>
        <w:rPr>
          <w:rFonts w:ascii="Verdana" w:hAnsi="Verdana" w:cs="Verdana"/>
          <w:b/>
          <w:bCs/>
          <w:sz w:val="20"/>
          <w:szCs w:val="20"/>
        </w:rPr>
      </w:pPr>
      <w:r w:rsidRPr="0064463A">
        <w:rPr>
          <w:rFonts w:ascii="Verdana" w:hAnsi="Verdana" w:cs="Verdana"/>
          <w:b/>
          <w:bCs/>
          <w:sz w:val="20"/>
          <w:szCs w:val="20"/>
        </w:rPr>
        <w:lastRenderedPageBreak/>
        <w:t>Market Integrity and Transparency Department Staff Handbook</w:t>
      </w:r>
    </w:p>
    <w:p w14:paraId="296886B1" w14:textId="4BB40958" w:rsidR="00631437" w:rsidRPr="0064463A" w:rsidRDefault="004E7FEF" w:rsidP="001B7A9A">
      <w:pPr>
        <w:pStyle w:val="BasicParagraph"/>
        <w:spacing w:after="200" w:line="276" w:lineRule="auto"/>
        <w:jc w:val="both"/>
        <w:rPr>
          <w:rFonts w:ascii="Verdana" w:hAnsi="Verdana" w:cs="Calibri"/>
          <w:color w:val="auto"/>
          <w:sz w:val="20"/>
          <w:szCs w:val="20"/>
          <w:lang w:val="en-GB"/>
        </w:rPr>
      </w:pPr>
      <w:r w:rsidRPr="0064463A">
        <w:rPr>
          <w:rFonts w:ascii="Verdana" w:hAnsi="Verdana" w:cs="Calibri"/>
          <w:color w:val="auto"/>
          <w:sz w:val="20"/>
          <w:szCs w:val="20"/>
          <w:lang w:val="en-GB"/>
        </w:rPr>
        <w:t>Internal Market Integrity and Transparency department</w:t>
      </w:r>
      <w:r w:rsidR="00631437" w:rsidRPr="0064463A">
        <w:rPr>
          <w:rFonts w:ascii="Verdana" w:hAnsi="Verdana" w:cs="Calibri"/>
          <w:color w:val="auto"/>
          <w:sz w:val="20"/>
          <w:szCs w:val="20"/>
          <w:lang w:val="en-GB"/>
        </w:rPr>
        <w:t xml:space="preserve"> working documents for the application of Regulation (EU) No 1227/2011 (REMIT) and </w:t>
      </w:r>
      <w:r w:rsidR="0060039F" w:rsidRPr="0064463A">
        <w:rPr>
          <w:rFonts w:ascii="Verdana" w:hAnsi="Verdana" w:cs="Calibri"/>
          <w:color w:val="auto"/>
          <w:sz w:val="20"/>
          <w:szCs w:val="20"/>
          <w:lang w:val="en-GB"/>
        </w:rPr>
        <w:t>Commission Implementing Regulation (EU) No 1348/2014 (Implementing Acts)</w:t>
      </w:r>
    </w:p>
    <w:p w14:paraId="2A03EB60" w14:textId="77777777" w:rsidR="00631437" w:rsidRPr="0064463A" w:rsidRDefault="00631437" w:rsidP="001B7A9A">
      <w:pPr>
        <w:pStyle w:val="BasicParagraph"/>
        <w:spacing w:after="200" w:line="276" w:lineRule="auto"/>
        <w:jc w:val="both"/>
        <w:rPr>
          <w:rFonts w:ascii="Verdana" w:hAnsi="Verdana" w:cs="Calibri"/>
          <w:color w:val="auto"/>
          <w:sz w:val="20"/>
          <w:szCs w:val="20"/>
          <w:lang w:val="en-GB"/>
        </w:rPr>
      </w:pPr>
    </w:p>
    <w:p w14:paraId="736988C1" w14:textId="4BB378D9" w:rsidR="00CC3CD6" w:rsidRPr="0064463A" w:rsidRDefault="0065079E" w:rsidP="001B7A9A">
      <w:pPr>
        <w:jc w:val="both"/>
        <w:rPr>
          <w:rFonts w:ascii="Verdana" w:hAnsi="Verdana" w:cs="Calibri"/>
          <w:sz w:val="20"/>
          <w:szCs w:val="20"/>
        </w:rPr>
      </w:pPr>
      <w:r w:rsidRPr="0064463A">
        <w:rPr>
          <w:rFonts w:ascii="Verdana" w:hAnsi="Verdana" w:cs="Calibri"/>
          <w:sz w:val="20"/>
          <w:szCs w:val="20"/>
        </w:rPr>
        <w:t>July</w:t>
      </w:r>
      <w:r w:rsidR="00B37E31" w:rsidRPr="0064463A">
        <w:rPr>
          <w:rFonts w:ascii="Verdana" w:hAnsi="Verdana" w:cs="Calibri"/>
          <w:sz w:val="20"/>
          <w:szCs w:val="20"/>
        </w:rPr>
        <w:t xml:space="preserve"> </w:t>
      </w:r>
      <w:r w:rsidR="00631437" w:rsidRPr="0064463A">
        <w:rPr>
          <w:rFonts w:ascii="Verdana" w:hAnsi="Verdana" w:cs="Calibri"/>
          <w:sz w:val="20"/>
          <w:szCs w:val="20"/>
        </w:rPr>
        <w:t>201</w:t>
      </w:r>
      <w:r w:rsidR="0053372C" w:rsidRPr="0064463A">
        <w:rPr>
          <w:rFonts w:ascii="Verdana" w:hAnsi="Verdana" w:cs="Calibri"/>
          <w:sz w:val="20"/>
          <w:szCs w:val="20"/>
        </w:rPr>
        <w:t>7</w:t>
      </w:r>
    </w:p>
    <w:p w14:paraId="33C81FDB" w14:textId="77777777" w:rsidR="0053372C" w:rsidRPr="0064463A" w:rsidRDefault="0053372C" w:rsidP="001B7A9A">
      <w:pPr>
        <w:jc w:val="both"/>
        <w:rPr>
          <w:rFonts w:cs="Calibri"/>
          <w:sz w:val="24"/>
          <w:szCs w:val="24"/>
        </w:rPr>
      </w:pPr>
    </w:p>
    <w:p w14:paraId="1F7AF54B" w14:textId="77777777" w:rsidR="0053372C" w:rsidRPr="0064463A" w:rsidRDefault="0053372C" w:rsidP="00412DA0">
      <w:pPr>
        <w:jc w:val="both"/>
        <w:rPr>
          <w:rFonts w:cs="Calibri"/>
          <w:sz w:val="24"/>
          <w:szCs w:val="24"/>
        </w:rPr>
      </w:pPr>
    </w:p>
    <w:p w14:paraId="4CC316E6" w14:textId="77777777" w:rsidR="0053372C" w:rsidRPr="0064463A" w:rsidRDefault="0053372C" w:rsidP="0053372C">
      <w:pPr>
        <w:pStyle w:val="SubTitle2"/>
        <w:jc w:val="both"/>
        <w:rPr>
          <w:rFonts w:ascii="Verdana" w:hAnsi="Verdana"/>
          <w:sz w:val="24"/>
          <w:szCs w:val="24"/>
        </w:rPr>
      </w:pPr>
      <w:r w:rsidRPr="0064463A">
        <w:rPr>
          <w:rFonts w:ascii="Verdana" w:hAnsi="Verdana"/>
          <w:sz w:val="24"/>
          <w:szCs w:val="24"/>
        </w:rPr>
        <w:t>Document History</w:t>
      </w:r>
    </w:p>
    <w:p w14:paraId="7352663E" w14:textId="77777777" w:rsidR="0053372C" w:rsidRPr="0064463A" w:rsidRDefault="0053372C" w:rsidP="0053372C">
      <w:pPr>
        <w:pStyle w:val="SubTitle2"/>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53372C" w:rsidRPr="0064463A" w14:paraId="73A5A83F" w14:textId="77777777" w:rsidTr="005600D1">
        <w:trPr>
          <w:jc w:val="center"/>
        </w:trPr>
        <w:tc>
          <w:tcPr>
            <w:tcW w:w="1276" w:type="dxa"/>
            <w:tcBorders>
              <w:bottom w:val="single" w:sz="4" w:space="0" w:color="auto"/>
            </w:tcBorders>
            <w:shd w:val="clear" w:color="auto" w:fill="C0C0C0"/>
          </w:tcPr>
          <w:p w14:paraId="3B295FEB" w14:textId="77777777" w:rsidR="0053372C" w:rsidRPr="0064463A" w:rsidRDefault="0053372C" w:rsidP="005600D1">
            <w:pPr>
              <w:pStyle w:val="HistoryTable"/>
              <w:jc w:val="both"/>
            </w:pPr>
            <w:r w:rsidRPr="0064463A">
              <w:t>Version</w:t>
            </w:r>
          </w:p>
        </w:tc>
        <w:tc>
          <w:tcPr>
            <w:tcW w:w="1418" w:type="dxa"/>
            <w:tcBorders>
              <w:bottom w:val="single" w:sz="4" w:space="0" w:color="auto"/>
            </w:tcBorders>
            <w:shd w:val="clear" w:color="auto" w:fill="C0C0C0"/>
          </w:tcPr>
          <w:p w14:paraId="3D519CE7" w14:textId="77777777" w:rsidR="0053372C" w:rsidRPr="0064463A" w:rsidRDefault="0053372C" w:rsidP="005600D1">
            <w:pPr>
              <w:pStyle w:val="HistoryTable"/>
              <w:jc w:val="both"/>
            </w:pPr>
            <w:r w:rsidRPr="0064463A">
              <w:t>Date</w:t>
            </w:r>
          </w:p>
        </w:tc>
        <w:tc>
          <w:tcPr>
            <w:tcW w:w="4109" w:type="dxa"/>
            <w:tcBorders>
              <w:bottom w:val="single" w:sz="4" w:space="0" w:color="auto"/>
            </w:tcBorders>
            <w:shd w:val="clear" w:color="auto" w:fill="C0C0C0"/>
          </w:tcPr>
          <w:p w14:paraId="7EFD1E49" w14:textId="77777777" w:rsidR="0053372C" w:rsidRPr="0064463A" w:rsidRDefault="0053372C" w:rsidP="005600D1">
            <w:pPr>
              <w:pStyle w:val="HistoryTable"/>
              <w:jc w:val="both"/>
            </w:pPr>
            <w:r w:rsidRPr="0064463A">
              <w:t>Comment</w:t>
            </w:r>
          </w:p>
        </w:tc>
        <w:tc>
          <w:tcPr>
            <w:tcW w:w="1787" w:type="dxa"/>
            <w:tcBorders>
              <w:bottom w:val="single" w:sz="4" w:space="0" w:color="auto"/>
            </w:tcBorders>
            <w:shd w:val="clear" w:color="auto" w:fill="C0C0C0"/>
          </w:tcPr>
          <w:p w14:paraId="4F7FC497" w14:textId="77777777" w:rsidR="0053372C" w:rsidRPr="0064463A" w:rsidRDefault="0053372C" w:rsidP="005600D1">
            <w:pPr>
              <w:pStyle w:val="HistoryTable"/>
              <w:jc w:val="both"/>
            </w:pPr>
            <w:r w:rsidRPr="0064463A">
              <w:t>Modified Pages</w:t>
            </w:r>
          </w:p>
        </w:tc>
      </w:tr>
      <w:tr w:rsidR="0053372C" w:rsidRPr="0064463A" w14:paraId="36AAEDD7" w14:textId="77777777" w:rsidTr="005600D1">
        <w:trPr>
          <w:jc w:val="center"/>
        </w:trPr>
        <w:tc>
          <w:tcPr>
            <w:tcW w:w="1276" w:type="dxa"/>
            <w:shd w:val="clear" w:color="auto" w:fill="FFFF99"/>
          </w:tcPr>
          <w:p w14:paraId="35347F75" w14:textId="41BCE376" w:rsidR="0053372C" w:rsidRPr="0064463A" w:rsidRDefault="004012E0" w:rsidP="005600D1">
            <w:pPr>
              <w:pStyle w:val="HistoryTable"/>
              <w:jc w:val="both"/>
              <w:rPr>
                <w:sz w:val="22"/>
                <w:szCs w:val="22"/>
              </w:rPr>
            </w:pPr>
            <w:r>
              <w:rPr>
                <w:sz w:val="22"/>
                <w:szCs w:val="22"/>
              </w:rPr>
              <w:t>0.1</w:t>
            </w:r>
          </w:p>
        </w:tc>
        <w:tc>
          <w:tcPr>
            <w:tcW w:w="1418" w:type="dxa"/>
            <w:shd w:val="clear" w:color="auto" w:fill="FFFF99"/>
          </w:tcPr>
          <w:p w14:paraId="3A0A8E09" w14:textId="77777777" w:rsidR="0053372C" w:rsidRPr="0064463A" w:rsidRDefault="0053372C" w:rsidP="005600D1">
            <w:pPr>
              <w:pStyle w:val="HistoryTable"/>
              <w:jc w:val="both"/>
              <w:rPr>
                <w:sz w:val="22"/>
                <w:szCs w:val="22"/>
              </w:rPr>
            </w:pPr>
            <w:r w:rsidRPr="0064463A">
              <w:rPr>
                <w:sz w:val="22"/>
                <w:szCs w:val="22"/>
              </w:rPr>
              <w:t>07/10/2015</w:t>
            </w:r>
          </w:p>
        </w:tc>
        <w:tc>
          <w:tcPr>
            <w:tcW w:w="4109" w:type="dxa"/>
            <w:shd w:val="clear" w:color="auto" w:fill="FFFF99"/>
          </w:tcPr>
          <w:p w14:paraId="41F7C3A4" w14:textId="77777777" w:rsidR="0053372C" w:rsidRPr="0064463A" w:rsidRDefault="0053372C" w:rsidP="005600D1">
            <w:pPr>
              <w:pStyle w:val="HistoryTable"/>
              <w:jc w:val="both"/>
              <w:rPr>
                <w:sz w:val="22"/>
                <w:szCs w:val="22"/>
              </w:rPr>
            </w:pPr>
            <w:r w:rsidRPr="0064463A">
              <w:rPr>
                <w:sz w:val="22"/>
                <w:szCs w:val="22"/>
              </w:rPr>
              <w:t>First draft</w:t>
            </w:r>
          </w:p>
        </w:tc>
        <w:tc>
          <w:tcPr>
            <w:tcW w:w="1787" w:type="dxa"/>
            <w:shd w:val="clear" w:color="auto" w:fill="FFFF99"/>
          </w:tcPr>
          <w:p w14:paraId="59193249" w14:textId="77777777" w:rsidR="0053372C" w:rsidRPr="0064463A" w:rsidRDefault="0053372C" w:rsidP="005600D1">
            <w:pPr>
              <w:pStyle w:val="HistoryTable"/>
              <w:jc w:val="both"/>
              <w:rPr>
                <w:sz w:val="22"/>
                <w:szCs w:val="22"/>
              </w:rPr>
            </w:pPr>
            <w:r w:rsidRPr="0064463A">
              <w:rPr>
                <w:sz w:val="22"/>
                <w:szCs w:val="22"/>
              </w:rPr>
              <w:t>All</w:t>
            </w:r>
          </w:p>
        </w:tc>
      </w:tr>
      <w:tr w:rsidR="0053372C" w:rsidRPr="0064463A" w14:paraId="5CDB0151" w14:textId="77777777" w:rsidTr="005600D1">
        <w:trPr>
          <w:jc w:val="center"/>
        </w:trPr>
        <w:tc>
          <w:tcPr>
            <w:tcW w:w="1276" w:type="dxa"/>
            <w:shd w:val="clear" w:color="auto" w:fill="FFFF99"/>
          </w:tcPr>
          <w:p w14:paraId="56732A58" w14:textId="4417880C" w:rsidR="0053372C" w:rsidRPr="0064463A" w:rsidRDefault="004012E0" w:rsidP="005600D1">
            <w:pPr>
              <w:pStyle w:val="HistoryTable"/>
              <w:jc w:val="both"/>
              <w:rPr>
                <w:sz w:val="22"/>
                <w:szCs w:val="22"/>
              </w:rPr>
            </w:pPr>
            <w:r>
              <w:rPr>
                <w:sz w:val="22"/>
                <w:szCs w:val="22"/>
              </w:rPr>
              <w:t>1.0</w:t>
            </w:r>
          </w:p>
        </w:tc>
        <w:tc>
          <w:tcPr>
            <w:tcW w:w="1418" w:type="dxa"/>
            <w:shd w:val="clear" w:color="auto" w:fill="FFFF99"/>
          </w:tcPr>
          <w:p w14:paraId="1B2C58A0" w14:textId="77777777" w:rsidR="0053372C" w:rsidRPr="0064463A" w:rsidRDefault="0053372C" w:rsidP="005600D1">
            <w:pPr>
              <w:pStyle w:val="HistoryTable"/>
              <w:jc w:val="both"/>
              <w:rPr>
                <w:sz w:val="22"/>
                <w:szCs w:val="22"/>
              </w:rPr>
            </w:pPr>
            <w:r w:rsidRPr="0064463A">
              <w:rPr>
                <w:sz w:val="22"/>
                <w:szCs w:val="22"/>
              </w:rPr>
              <w:t>07/10/2015</w:t>
            </w:r>
          </w:p>
        </w:tc>
        <w:tc>
          <w:tcPr>
            <w:tcW w:w="4109" w:type="dxa"/>
            <w:shd w:val="clear" w:color="auto" w:fill="FFFF99"/>
          </w:tcPr>
          <w:p w14:paraId="0F509FC2" w14:textId="77777777" w:rsidR="0053372C" w:rsidRPr="0064463A" w:rsidRDefault="0053372C" w:rsidP="005600D1">
            <w:pPr>
              <w:pStyle w:val="HistoryTable"/>
              <w:jc w:val="both"/>
              <w:rPr>
                <w:sz w:val="22"/>
                <w:szCs w:val="22"/>
              </w:rPr>
            </w:pPr>
            <w:r w:rsidRPr="0064463A">
              <w:rPr>
                <w:sz w:val="22"/>
                <w:szCs w:val="22"/>
              </w:rPr>
              <w:t>Document approved</w:t>
            </w:r>
          </w:p>
        </w:tc>
        <w:tc>
          <w:tcPr>
            <w:tcW w:w="1787" w:type="dxa"/>
            <w:shd w:val="clear" w:color="auto" w:fill="FFFF99"/>
          </w:tcPr>
          <w:p w14:paraId="230DA0B5" w14:textId="77777777" w:rsidR="0053372C" w:rsidRPr="0064463A" w:rsidRDefault="0053372C" w:rsidP="005600D1">
            <w:pPr>
              <w:pStyle w:val="HistoryTable"/>
              <w:jc w:val="both"/>
              <w:rPr>
                <w:sz w:val="22"/>
                <w:szCs w:val="22"/>
              </w:rPr>
            </w:pPr>
          </w:p>
        </w:tc>
      </w:tr>
      <w:tr w:rsidR="0053372C" w:rsidRPr="0064463A" w14:paraId="16E1990A" w14:textId="77777777" w:rsidTr="005600D1">
        <w:trPr>
          <w:jc w:val="center"/>
        </w:trPr>
        <w:tc>
          <w:tcPr>
            <w:tcW w:w="1276" w:type="dxa"/>
            <w:shd w:val="clear" w:color="auto" w:fill="FFFF99"/>
          </w:tcPr>
          <w:p w14:paraId="58CE57CA" w14:textId="0A286BA0" w:rsidR="0053372C" w:rsidRPr="0064463A" w:rsidRDefault="004012E0" w:rsidP="005600D1">
            <w:pPr>
              <w:pStyle w:val="HistoryTable"/>
              <w:jc w:val="both"/>
              <w:rPr>
                <w:sz w:val="22"/>
                <w:szCs w:val="22"/>
              </w:rPr>
            </w:pPr>
            <w:r>
              <w:rPr>
                <w:sz w:val="22"/>
                <w:szCs w:val="22"/>
              </w:rPr>
              <w:t>1.1</w:t>
            </w:r>
          </w:p>
        </w:tc>
        <w:tc>
          <w:tcPr>
            <w:tcW w:w="1418" w:type="dxa"/>
            <w:shd w:val="clear" w:color="auto" w:fill="FFFF99"/>
          </w:tcPr>
          <w:p w14:paraId="7F0AD8A4" w14:textId="77777777" w:rsidR="0053372C" w:rsidRPr="0064463A" w:rsidRDefault="0053372C" w:rsidP="005600D1">
            <w:pPr>
              <w:pStyle w:val="HistoryTable"/>
              <w:jc w:val="both"/>
              <w:rPr>
                <w:sz w:val="22"/>
                <w:szCs w:val="22"/>
              </w:rPr>
            </w:pPr>
            <w:r w:rsidRPr="0064463A">
              <w:rPr>
                <w:sz w:val="22"/>
                <w:szCs w:val="22"/>
              </w:rPr>
              <w:t>01/04/2017</w:t>
            </w:r>
          </w:p>
        </w:tc>
        <w:tc>
          <w:tcPr>
            <w:tcW w:w="4109" w:type="dxa"/>
            <w:shd w:val="clear" w:color="auto" w:fill="FFFF99"/>
          </w:tcPr>
          <w:p w14:paraId="5E25F9DF" w14:textId="328FD228" w:rsidR="0053372C" w:rsidRPr="0064463A" w:rsidRDefault="004012E0" w:rsidP="005600D1">
            <w:pPr>
              <w:pStyle w:val="HistoryTable"/>
              <w:jc w:val="both"/>
              <w:rPr>
                <w:sz w:val="22"/>
                <w:szCs w:val="22"/>
              </w:rPr>
            </w:pPr>
            <w:r>
              <w:rPr>
                <w:sz w:val="22"/>
                <w:szCs w:val="22"/>
              </w:rPr>
              <w:t>First</w:t>
            </w:r>
            <w:r w:rsidR="0053372C" w:rsidRPr="0064463A">
              <w:rPr>
                <w:sz w:val="22"/>
                <w:szCs w:val="22"/>
              </w:rPr>
              <w:t xml:space="preserve"> draft</w:t>
            </w:r>
          </w:p>
        </w:tc>
        <w:tc>
          <w:tcPr>
            <w:tcW w:w="1787" w:type="dxa"/>
            <w:shd w:val="clear" w:color="auto" w:fill="FFFF99"/>
          </w:tcPr>
          <w:p w14:paraId="71EFC83C" w14:textId="77777777" w:rsidR="0053372C" w:rsidRPr="0064463A" w:rsidRDefault="0053372C" w:rsidP="005600D1">
            <w:pPr>
              <w:pStyle w:val="HistoryTable"/>
              <w:jc w:val="both"/>
              <w:rPr>
                <w:sz w:val="22"/>
                <w:szCs w:val="22"/>
              </w:rPr>
            </w:pPr>
            <w:r w:rsidRPr="0064463A">
              <w:rPr>
                <w:sz w:val="22"/>
                <w:szCs w:val="22"/>
              </w:rPr>
              <w:t>All</w:t>
            </w:r>
          </w:p>
        </w:tc>
      </w:tr>
      <w:tr w:rsidR="0053372C" w:rsidRPr="0064463A" w14:paraId="36511AEE" w14:textId="77777777" w:rsidTr="005600D1">
        <w:trPr>
          <w:jc w:val="center"/>
        </w:trPr>
        <w:tc>
          <w:tcPr>
            <w:tcW w:w="1276" w:type="dxa"/>
            <w:shd w:val="clear" w:color="auto" w:fill="FFFF99"/>
          </w:tcPr>
          <w:p w14:paraId="67B8D631" w14:textId="416E6B4F" w:rsidR="0053372C" w:rsidRPr="0064463A" w:rsidRDefault="004012E0" w:rsidP="005600D1">
            <w:pPr>
              <w:pStyle w:val="HistoryTable"/>
              <w:jc w:val="both"/>
              <w:rPr>
                <w:sz w:val="22"/>
                <w:szCs w:val="22"/>
              </w:rPr>
            </w:pPr>
            <w:r>
              <w:rPr>
                <w:sz w:val="22"/>
                <w:szCs w:val="22"/>
              </w:rPr>
              <w:t>1.2</w:t>
            </w:r>
            <w:r w:rsidR="0053372C" w:rsidRPr="0064463A">
              <w:rPr>
                <w:sz w:val="22"/>
                <w:szCs w:val="22"/>
              </w:rPr>
              <w:t xml:space="preserve"> </w:t>
            </w:r>
          </w:p>
        </w:tc>
        <w:tc>
          <w:tcPr>
            <w:tcW w:w="1418" w:type="dxa"/>
            <w:shd w:val="clear" w:color="auto" w:fill="FFFF99"/>
          </w:tcPr>
          <w:p w14:paraId="38FE1388" w14:textId="3082C750" w:rsidR="0053372C" w:rsidRPr="0064463A" w:rsidRDefault="00107B3E" w:rsidP="005600D1">
            <w:pPr>
              <w:pStyle w:val="HistoryTable"/>
              <w:jc w:val="both"/>
              <w:rPr>
                <w:sz w:val="22"/>
                <w:szCs w:val="22"/>
              </w:rPr>
            </w:pPr>
            <w:r>
              <w:rPr>
                <w:sz w:val="22"/>
                <w:szCs w:val="22"/>
              </w:rPr>
              <w:t>23/06</w:t>
            </w:r>
            <w:r w:rsidR="004012E0">
              <w:rPr>
                <w:sz w:val="22"/>
                <w:szCs w:val="22"/>
              </w:rPr>
              <w:t>/2017</w:t>
            </w:r>
          </w:p>
        </w:tc>
        <w:tc>
          <w:tcPr>
            <w:tcW w:w="4109" w:type="dxa"/>
            <w:shd w:val="clear" w:color="auto" w:fill="FFFF99"/>
          </w:tcPr>
          <w:p w14:paraId="06401A4F" w14:textId="484D7279" w:rsidR="0053372C" w:rsidRPr="0064463A" w:rsidRDefault="004012E0" w:rsidP="005600D1">
            <w:pPr>
              <w:pStyle w:val="HistoryTable"/>
              <w:jc w:val="both"/>
              <w:rPr>
                <w:sz w:val="22"/>
                <w:szCs w:val="22"/>
              </w:rPr>
            </w:pPr>
            <w:r>
              <w:rPr>
                <w:sz w:val="22"/>
                <w:szCs w:val="22"/>
              </w:rPr>
              <w:t>Second</w:t>
            </w:r>
            <w:r w:rsidR="0053372C" w:rsidRPr="0064463A">
              <w:rPr>
                <w:sz w:val="22"/>
                <w:szCs w:val="22"/>
              </w:rPr>
              <w:t xml:space="preserve"> draft</w:t>
            </w:r>
          </w:p>
        </w:tc>
        <w:tc>
          <w:tcPr>
            <w:tcW w:w="1787" w:type="dxa"/>
            <w:shd w:val="clear" w:color="auto" w:fill="FFFF99"/>
          </w:tcPr>
          <w:p w14:paraId="643DEA44" w14:textId="5E2D6A37" w:rsidR="0053372C" w:rsidRPr="0064463A" w:rsidRDefault="004012E0" w:rsidP="005600D1">
            <w:pPr>
              <w:pStyle w:val="HistoryTable"/>
              <w:jc w:val="both"/>
              <w:rPr>
                <w:sz w:val="22"/>
                <w:szCs w:val="22"/>
              </w:rPr>
            </w:pPr>
            <w:r>
              <w:rPr>
                <w:sz w:val="22"/>
                <w:szCs w:val="22"/>
              </w:rPr>
              <w:t>All</w:t>
            </w:r>
          </w:p>
        </w:tc>
      </w:tr>
      <w:tr w:rsidR="004012E0" w:rsidRPr="0064463A" w14:paraId="0726497D" w14:textId="77777777" w:rsidTr="005600D1">
        <w:trPr>
          <w:jc w:val="center"/>
        </w:trPr>
        <w:tc>
          <w:tcPr>
            <w:tcW w:w="1276" w:type="dxa"/>
            <w:shd w:val="clear" w:color="auto" w:fill="FFFF99"/>
          </w:tcPr>
          <w:p w14:paraId="105E6E59" w14:textId="066F0D1F" w:rsidR="004012E0" w:rsidRPr="0064463A" w:rsidRDefault="004012E0" w:rsidP="005600D1">
            <w:pPr>
              <w:pStyle w:val="HistoryTable"/>
              <w:jc w:val="both"/>
              <w:rPr>
                <w:sz w:val="22"/>
                <w:szCs w:val="22"/>
              </w:rPr>
            </w:pPr>
            <w:r>
              <w:rPr>
                <w:sz w:val="22"/>
                <w:szCs w:val="22"/>
              </w:rPr>
              <w:t>2.0</w:t>
            </w:r>
          </w:p>
        </w:tc>
        <w:tc>
          <w:tcPr>
            <w:tcW w:w="1418" w:type="dxa"/>
            <w:shd w:val="clear" w:color="auto" w:fill="FFFF99"/>
          </w:tcPr>
          <w:p w14:paraId="11BC0249" w14:textId="341A6D9C" w:rsidR="004012E0" w:rsidRDefault="00E32AEA" w:rsidP="005600D1">
            <w:pPr>
              <w:pStyle w:val="HistoryTable"/>
              <w:jc w:val="both"/>
              <w:rPr>
                <w:sz w:val="22"/>
                <w:szCs w:val="22"/>
              </w:rPr>
            </w:pPr>
            <w:r>
              <w:rPr>
                <w:sz w:val="22"/>
                <w:szCs w:val="22"/>
              </w:rPr>
              <w:t>17</w:t>
            </w:r>
            <w:r w:rsidR="004012E0">
              <w:rPr>
                <w:sz w:val="22"/>
                <w:szCs w:val="22"/>
              </w:rPr>
              <w:t>/07/2017</w:t>
            </w:r>
          </w:p>
        </w:tc>
        <w:tc>
          <w:tcPr>
            <w:tcW w:w="4109" w:type="dxa"/>
            <w:shd w:val="clear" w:color="auto" w:fill="FFFF99"/>
          </w:tcPr>
          <w:p w14:paraId="74B0559A" w14:textId="2C4FE28B" w:rsidR="004012E0" w:rsidRDefault="009F2615" w:rsidP="009F2615">
            <w:pPr>
              <w:pStyle w:val="HistoryTable"/>
              <w:jc w:val="both"/>
              <w:rPr>
                <w:sz w:val="22"/>
                <w:szCs w:val="22"/>
              </w:rPr>
            </w:pPr>
            <w:r>
              <w:rPr>
                <w:sz w:val="22"/>
                <w:szCs w:val="22"/>
              </w:rPr>
              <w:t>Final revision and d</w:t>
            </w:r>
            <w:r w:rsidR="004012E0">
              <w:rPr>
                <w:sz w:val="22"/>
                <w:szCs w:val="22"/>
              </w:rPr>
              <w:t>ocument approved</w:t>
            </w:r>
          </w:p>
        </w:tc>
        <w:tc>
          <w:tcPr>
            <w:tcW w:w="1787" w:type="dxa"/>
            <w:shd w:val="clear" w:color="auto" w:fill="FFFF99"/>
          </w:tcPr>
          <w:p w14:paraId="2BD0DFCB" w14:textId="77777777" w:rsidR="004012E0" w:rsidRDefault="004012E0" w:rsidP="005600D1">
            <w:pPr>
              <w:pStyle w:val="HistoryTable"/>
              <w:jc w:val="both"/>
              <w:rPr>
                <w:sz w:val="22"/>
                <w:szCs w:val="22"/>
              </w:rPr>
            </w:pPr>
          </w:p>
        </w:tc>
      </w:tr>
    </w:tbl>
    <w:p w14:paraId="4B2104D4" w14:textId="77777777" w:rsidR="0053372C" w:rsidRPr="0064463A" w:rsidRDefault="0053372C" w:rsidP="00412DA0">
      <w:pPr>
        <w:jc w:val="both"/>
        <w:rPr>
          <w:noProof/>
          <w:sz w:val="24"/>
          <w:szCs w:val="24"/>
          <w:lang w:eastAsia="en-GB"/>
        </w:rPr>
      </w:pPr>
    </w:p>
    <w:p w14:paraId="32B04DDF" w14:textId="77777777" w:rsidR="00CC3CD6" w:rsidRPr="0064463A" w:rsidRDefault="00CC3CD6" w:rsidP="00412DA0">
      <w:pPr>
        <w:jc w:val="both"/>
        <w:rPr>
          <w:noProof/>
          <w:lang w:eastAsia="en-GB"/>
        </w:rPr>
      </w:pPr>
    </w:p>
    <w:p w14:paraId="30A8444C" w14:textId="77777777" w:rsidR="00CC3CD6" w:rsidRPr="0064463A" w:rsidRDefault="00CC3CD6" w:rsidP="00412DA0">
      <w:pPr>
        <w:jc w:val="both"/>
        <w:rPr>
          <w:noProof/>
          <w:lang w:eastAsia="en-GB"/>
        </w:rPr>
      </w:pPr>
    </w:p>
    <w:p w14:paraId="4250DABF" w14:textId="77777777" w:rsidR="00CC3CD6" w:rsidRPr="0064463A" w:rsidRDefault="00CC3CD6" w:rsidP="00412DA0">
      <w:pPr>
        <w:jc w:val="both"/>
        <w:rPr>
          <w:noProof/>
          <w:lang w:eastAsia="en-GB"/>
        </w:rPr>
      </w:pPr>
    </w:p>
    <w:p w14:paraId="32E4A1A3" w14:textId="77777777" w:rsidR="00CC3CD6" w:rsidRPr="0064463A" w:rsidRDefault="00CC3CD6" w:rsidP="00412DA0">
      <w:pPr>
        <w:jc w:val="both"/>
        <w:rPr>
          <w:noProof/>
          <w:lang w:eastAsia="en-GB"/>
        </w:rPr>
      </w:pPr>
    </w:p>
    <w:p w14:paraId="0819B24D" w14:textId="77777777" w:rsidR="00CC3CD6" w:rsidRPr="0064463A" w:rsidRDefault="00CC3CD6" w:rsidP="00412DA0">
      <w:pPr>
        <w:jc w:val="both"/>
        <w:rPr>
          <w:noProof/>
          <w:lang w:eastAsia="en-GB"/>
        </w:rPr>
      </w:pPr>
    </w:p>
    <w:p w14:paraId="5CD9DD68" w14:textId="77777777" w:rsidR="00CC3CD6" w:rsidRPr="0064463A" w:rsidRDefault="00CC3CD6" w:rsidP="00412DA0">
      <w:pPr>
        <w:jc w:val="both"/>
        <w:rPr>
          <w:noProof/>
          <w:lang w:eastAsia="en-GB"/>
        </w:rPr>
      </w:pPr>
    </w:p>
    <w:p w14:paraId="2D0FC9C8" w14:textId="77777777" w:rsidR="00CC3CD6" w:rsidRPr="0064463A" w:rsidRDefault="00CC3CD6" w:rsidP="00412DA0">
      <w:pPr>
        <w:jc w:val="both"/>
        <w:rPr>
          <w:noProof/>
          <w:lang w:eastAsia="en-GB"/>
        </w:rPr>
      </w:pPr>
    </w:p>
    <w:p w14:paraId="51BCBFD1" w14:textId="77777777" w:rsidR="00CC3CD6" w:rsidRPr="0064463A" w:rsidRDefault="00CC3CD6" w:rsidP="00412DA0">
      <w:pPr>
        <w:jc w:val="both"/>
        <w:rPr>
          <w:noProof/>
          <w:lang w:eastAsia="en-GB"/>
        </w:rPr>
      </w:pPr>
    </w:p>
    <w:p w14:paraId="51179DAD" w14:textId="77777777" w:rsidR="00CC3CD6" w:rsidRPr="0064463A" w:rsidRDefault="00CC3CD6" w:rsidP="00412DA0">
      <w:pPr>
        <w:jc w:val="both"/>
        <w:rPr>
          <w:noProof/>
          <w:lang w:eastAsia="en-GB"/>
        </w:rPr>
      </w:pPr>
    </w:p>
    <w:p w14:paraId="1208CD24" w14:textId="77777777" w:rsidR="00CC3CD6" w:rsidRPr="0064463A" w:rsidRDefault="00CC3CD6" w:rsidP="00412DA0">
      <w:pPr>
        <w:jc w:val="both"/>
        <w:rPr>
          <w:noProof/>
          <w:lang w:eastAsia="en-GB"/>
        </w:rPr>
      </w:pPr>
    </w:p>
    <w:p w14:paraId="76B2A901" w14:textId="77777777" w:rsidR="00CC3CD6" w:rsidRPr="0064463A" w:rsidRDefault="00CC3CD6" w:rsidP="00412DA0">
      <w:pPr>
        <w:jc w:val="both"/>
        <w:rPr>
          <w:noProof/>
          <w:lang w:eastAsia="en-GB"/>
        </w:rPr>
      </w:pPr>
    </w:p>
    <w:p w14:paraId="3F0A7DC7" w14:textId="77777777" w:rsidR="00CC3CD6" w:rsidRPr="0064463A" w:rsidRDefault="00CC3CD6" w:rsidP="00412DA0">
      <w:pPr>
        <w:jc w:val="both"/>
        <w:rPr>
          <w:noProof/>
          <w:lang w:eastAsia="en-GB"/>
        </w:rPr>
      </w:pPr>
    </w:p>
    <w:p w14:paraId="10882339" w14:textId="77777777" w:rsidR="00CC3CD6" w:rsidRPr="0064463A" w:rsidRDefault="00CC3CD6" w:rsidP="00412DA0">
      <w:pPr>
        <w:jc w:val="both"/>
        <w:rPr>
          <w:noProof/>
          <w:lang w:eastAsia="en-GB"/>
        </w:rPr>
      </w:pPr>
    </w:p>
    <w:p w14:paraId="51BBF2B6" w14:textId="77777777" w:rsidR="00CC3CD6" w:rsidRPr="0064463A" w:rsidRDefault="00CC3CD6" w:rsidP="00412DA0">
      <w:pPr>
        <w:jc w:val="both"/>
        <w:rPr>
          <w:noProof/>
          <w:lang w:eastAsia="en-GB"/>
        </w:rPr>
      </w:pPr>
    </w:p>
    <w:p w14:paraId="6BC00A5F" w14:textId="77777777" w:rsidR="00CC3CD6" w:rsidRPr="0064463A" w:rsidRDefault="00631437" w:rsidP="00412DA0">
      <w:pPr>
        <w:pBdr>
          <w:bottom w:val="single" w:sz="6" w:space="1" w:color="auto"/>
        </w:pBdr>
        <w:jc w:val="both"/>
        <w:rPr>
          <w:rFonts w:ascii="Verdana" w:hAnsi="Verdana" w:cs="Verdana"/>
          <w:b/>
          <w:bCs/>
          <w:color w:val="004494"/>
          <w:sz w:val="52"/>
          <w:szCs w:val="52"/>
        </w:rPr>
      </w:pPr>
      <w:r w:rsidRPr="0064463A">
        <w:rPr>
          <w:rFonts w:ascii="Verdana" w:hAnsi="Verdana" w:cs="Verdana"/>
          <w:b/>
          <w:bCs/>
          <w:color w:val="004494"/>
          <w:sz w:val="52"/>
          <w:szCs w:val="52"/>
        </w:rPr>
        <w:t>Notice</w:t>
      </w:r>
    </w:p>
    <w:p w14:paraId="415AE0F6" w14:textId="32200370" w:rsidR="0060039F" w:rsidRPr="0064463A" w:rsidRDefault="004E7FEF" w:rsidP="00412DA0">
      <w:pPr>
        <w:jc w:val="both"/>
        <w:rPr>
          <w:rFonts w:ascii="Verdana" w:hAnsi="Verdana" w:cs="Verdana"/>
          <w:bCs/>
          <w:sz w:val="20"/>
          <w:szCs w:val="20"/>
        </w:rPr>
      </w:pPr>
      <w:r w:rsidRPr="0064463A">
        <w:rPr>
          <w:rFonts w:ascii="Verdana" w:hAnsi="Verdana" w:cs="Verdana"/>
          <w:bCs/>
          <w:sz w:val="20"/>
          <w:szCs w:val="20"/>
        </w:rPr>
        <w:t>The Market Integrity and Transparency department’s (MIT)</w:t>
      </w:r>
      <w:r w:rsidR="0060039F" w:rsidRPr="0064463A">
        <w:rPr>
          <w:rFonts w:ascii="Verdana" w:hAnsi="Verdana" w:cs="Verdana"/>
          <w:bCs/>
          <w:sz w:val="20"/>
          <w:szCs w:val="20"/>
        </w:rPr>
        <w:t xml:space="preserve"> </w:t>
      </w:r>
      <w:r w:rsidR="0053372C" w:rsidRPr="0064463A">
        <w:rPr>
          <w:rFonts w:ascii="Verdana" w:hAnsi="Verdana" w:cs="Verdana"/>
          <w:bCs/>
          <w:sz w:val="20"/>
          <w:szCs w:val="20"/>
        </w:rPr>
        <w:t>Staff Handbook</w:t>
      </w:r>
      <w:r w:rsidR="0060039F" w:rsidRPr="0064463A">
        <w:rPr>
          <w:rFonts w:ascii="Verdana" w:hAnsi="Verdana" w:cs="Verdana"/>
          <w:bCs/>
          <w:sz w:val="20"/>
          <w:szCs w:val="20"/>
        </w:rPr>
        <w:t xml:space="preserve"> for the applic</w:t>
      </w:r>
      <w:r w:rsidR="00F44113">
        <w:rPr>
          <w:rFonts w:ascii="Verdana" w:hAnsi="Verdana" w:cs="Verdana"/>
          <w:bCs/>
          <w:sz w:val="20"/>
          <w:szCs w:val="20"/>
        </w:rPr>
        <w:t>ation of Regulation (EU) No 1227</w:t>
      </w:r>
      <w:r w:rsidR="0060039F" w:rsidRPr="0064463A">
        <w:rPr>
          <w:rFonts w:ascii="Verdana" w:hAnsi="Verdana" w:cs="Verdana"/>
          <w:bCs/>
          <w:sz w:val="20"/>
          <w:szCs w:val="20"/>
        </w:rPr>
        <w:t>/2011 on wholesale energy market integrity and transparency (REMIT) is an</w:t>
      </w:r>
      <w:r w:rsidR="004012E0">
        <w:rPr>
          <w:rFonts w:ascii="Verdana" w:hAnsi="Verdana" w:cs="Verdana"/>
          <w:bCs/>
          <w:sz w:val="20"/>
          <w:szCs w:val="20"/>
        </w:rPr>
        <w:t xml:space="preserve"> internal</w:t>
      </w:r>
      <w:r w:rsidR="0060039F" w:rsidRPr="0064463A">
        <w:rPr>
          <w:rFonts w:ascii="Verdana" w:hAnsi="Verdana" w:cs="Verdana"/>
          <w:bCs/>
          <w:sz w:val="20"/>
          <w:szCs w:val="20"/>
        </w:rPr>
        <w:t xml:space="preserve"> </w:t>
      </w:r>
      <w:r w:rsidR="004012E0">
        <w:rPr>
          <w:rFonts w:ascii="Verdana" w:hAnsi="Verdana" w:cs="Verdana"/>
          <w:bCs/>
          <w:sz w:val="20"/>
          <w:szCs w:val="20"/>
        </w:rPr>
        <w:t>manual of procedures</w:t>
      </w:r>
      <w:r w:rsidR="0060039F" w:rsidRPr="0064463A">
        <w:rPr>
          <w:rFonts w:ascii="Verdana" w:hAnsi="Verdana" w:cs="Verdana"/>
          <w:bCs/>
          <w:sz w:val="20"/>
          <w:szCs w:val="20"/>
        </w:rPr>
        <w:t xml:space="preserve"> intended to </w:t>
      </w:r>
      <w:r w:rsidR="0053372C" w:rsidRPr="0064463A">
        <w:rPr>
          <w:rFonts w:ascii="Verdana" w:hAnsi="Verdana" w:cs="Verdana"/>
          <w:bCs/>
          <w:sz w:val="20"/>
          <w:szCs w:val="20"/>
        </w:rPr>
        <w:t xml:space="preserve">provide </w:t>
      </w:r>
      <w:r w:rsidR="0060039F" w:rsidRPr="0064463A">
        <w:rPr>
          <w:rFonts w:ascii="Verdana" w:hAnsi="Verdana" w:cs="Verdana"/>
          <w:bCs/>
          <w:sz w:val="20"/>
          <w:szCs w:val="20"/>
        </w:rPr>
        <w:t xml:space="preserve">practical guidance to </w:t>
      </w:r>
      <w:r w:rsidR="00CE580E" w:rsidRPr="0064463A">
        <w:rPr>
          <w:rFonts w:ascii="Verdana" w:hAnsi="Verdana" w:cs="Verdana"/>
          <w:bCs/>
          <w:sz w:val="20"/>
          <w:szCs w:val="20"/>
        </w:rPr>
        <w:t>MIT</w:t>
      </w:r>
      <w:r w:rsidR="0060039F" w:rsidRPr="0064463A">
        <w:rPr>
          <w:rFonts w:ascii="Verdana" w:hAnsi="Verdana" w:cs="Verdana"/>
          <w:bCs/>
          <w:sz w:val="20"/>
          <w:szCs w:val="20"/>
        </w:rPr>
        <w:t xml:space="preserve"> staff on how to perform its tasks.</w:t>
      </w:r>
    </w:p>
    <w:p w14:paraId="56752059" w14:textId="5BAEA00A" w:rsidR="0060039F" w:rsidRPr="0064463A" w:rsidRDefault="0060039F" w:rsidP="001B7A9A">
      <w:pPr>
        <w:jc w:val="both"/>
        <w:rPr>
          <w:rFonts w:ascii="Verdana" w:hAnsi="Verdana" w:cs="Verdana"/>
          <w:bCs/>
          <w:sz w:val="20"/>
          <w:szCs w:val="20"/>
        </w:rPr>
      </w:pPr>
      <w:r w:rsidRPr="0064463A">
        <w:rPr>
          <w:rFonts w:ascii="Verdana" w:hAnsi="Verdana" w:cs="Verdana"/>
          <w:bCs/>
          <w:sz w:val="20"/>
          <w:szCs w:val="20"/>
        </w:rPr>
        <w:t xml:space="preserve">Several Agency and Director Decisions, most prominently Agency Decision No 1/2015 on the Agency’s REMIT Information Security Policy, Director Decision No 1/2015 on the implementation of the REMIT Implementing Regulation, Director Decision No 6/2015 on the publication of the European register of market participants and Director Decision No 13/2014 on the Market Monitoring Handbook specify the technical implementation of the Agency’s REMIT tasks. </w:t>
      </w:r>
      <w:r w:rsidR="004012E0">
        <w:rPr>
          <w:rFonts w:ascii="Verdana" w:hAnsi="Verdana" w:cs="Verdana"/>
          <w:bCs/>
          <w:sz w:val="20"/>
          <w:szCs w:val="20"/>
        </w:rPr>
        <w:t>With the establishment of the MIT department in end 2016, these tasks were transferred to the MIT department</w:t>
      </w:r>
      <w:r w:rsidR="001869AA">
        <w:rPr>
          <w:rFonts w:ascii="Verdana" w:hAnsi="Verdana" w:cs="Verdana"/>
          <w:bCs/>
          <w:sz w:val="20"/>
          <w:szCs w:val="20"/>
        </w:rPr>
        <w:t xml:space="preserve"> by Administrative Notice</w:t>
      </w:r>
      <w:bookmarkStart w:id="0" w:name="_GoBack"/>
      <w:bookmarkEnd w:id="0"/>
      <w:r w:rsidR="004012E0">
        <w:rPr>
          <w:rFonts w:ascii="Verdana" w:hAnsi="Verdana" w:cs="Verdana"/>
          <w:bCs/>
          <w:sz w:val="20"/>
          <w:szCs w:val="20"/>
        </w:rPr>
        <w:t xml:space="preserve">. </w:t>
      </w:r>
      <w:r w:rsidRPr="0064463A">
        <w:rPr>
          <w:rFonts w:ascii="Verdana" w:hAnsi="Verdana" w:cs="Verdana"/>
          <w:bCs/>
          <w:sz w:val="20"/>
          <w:szCs w:val="20"/>
        </w:rPr>
        <w:t xml:space="preserve">The Head of the </w:t>
      </w:r>
      <w:r w:rsidR="004012E0">
        <w:rPr>
          <w:rFonts w:ascii="Verdana" w:hAnsi="Verdana" w:cs="Verdana"/>
          <w:bCs/>
          <w:sz w:val="20"/>
          <w:szCs w:val="20"/>
        </w:rPr>
        <w:t>MIT</w:t>
      </w:r>
      <w:r w:rsidRPr="0064463A">
        <w:rPr>
          <w:rFonts w:ascii="Verdana" w:hAnsi="Verdana" w:cs="Verdana"/>
          <w:bCs/>
          <w:sz w:val="20"/>
          <w:szCs w:val="20"/>
        </w:rPr>
        <w:t xml:space="preserve"> Department is mandated to adopt measures of management and administration to implement the</w:t>
      </w:r>
      <w:r w:rsidR="005600D1" w:rsidRPr="0064463A">
        <w:rPr>
          <w:rFonts w:ascii="Verdana" w:hAnsi="Verdana" w:cs="Verdana"/>
          <w:bCs/>
          <w:sz w:val="20"/>
          <w:szCs w:val="20"/>
        </w:rPr>
        <w:t>se and other</w:t>
      </w:r>
      <w:r w:rsidRPr="0064463A">
        <w:rPr>
          <w:rFonts w:ascii="Verdana" w:hAnsi="Verdana" w:cs="Verdana"/>
          <w:bCs/>
          <w:sz w:val="20"/>
          <w:szCs w:val="20"/>
        </w:rPr>
        <w:t xml:space="preserve"> decisions. It is deemed appropriate to specify the compliance with the aforementioned decisions for all M</w:t>
      </w:r>
      <w:r w:rsidR="00CE580E" w:rsidRPr="0064463A">
        <w:rPr>
          <w:rFonts w:ascii="Verdana" w:hAnsi="Verdana" w:cs="Verdana"/>
          <w:bCs/>
          <w:sz w:val="20"/>
          <w:szCs w:val="20"/>
        </w:rPr>
        <w:t xml:space="preserve">IT </w:t>
      </w:r>
      <w:r w:rsidRPr="0064463A">
        <w:rPr>
          <w:rFonts w:ascii="Verdana" w:hAnsi="Verdana" w:cs="Verdana"/>
          <w:bCs/>
          <w:sz w:val="20"/>
          <w:szCs w:val="20"/>
        </w:rPr>
        <w:t xml:space="preserve">staff members. </w:t>
      </w:r>
    </w:p>
    <w:p w14:paraId="6666CE25" w14:textId="462162EF" w:rsidR="0060039F" w:rsidRPr="0064463A" w:rsidRDefault="0060039F" w:rsidP="00412DA0">
      <w:pPr>
        <w:jc w:val="both"/>
        <w:rPr>
          <w:rFonts w:ascii="Verdana" w:hAnsi="Verdana" w:cs="Verdana"/>
          <w:bCs/>
          <w:sz w:val="20"/>
          <w:szCs w:val="20"/>
        </w:rPr>
      </w:pPr>
      <w:r w:rsidRPr="0064463A">
        <w:rPr>
          <w:rFonts w:ascii="Verdana" w:hAnsi="Verdana" w:cs="Verdana"/>
          <w:bCs/>
          <w:sz w:val="20"/>
          <w:szCs w:val="20"/>
        </w:rPr>
        <w:t xml:space="preserve">The </w:t>
      </w:r>
      <w:r w:rsidR="0053372C" w:rsidRPr="0064463A">
        <w:rPr>
          <w:rFonts w:ascii="Verdana" w:hAnsi="Verdana" w:cs="Verdana"/>
          <w:bCs/>
          <w:sz w:val="20"/>
          <w:szCs w:val="20"/>
        </w:rPr>
        <w:t>Staff Handbook</w:t>
      </w:r>
      <w:r w:rsidRPr="0064463A">
        <w:rPr>
          <w:rFonts w:ascii="Verdana" w:hAnsi="Verdana" w:cs="Verdana"/>
          <w:bCs/>
          <w:sz w:val="20"/>
          <w:szCs w:val="20"/>
        </w:rPr>
        <w:t xml:space="preserve"> provides the relevant rules of procedures. It is not a legally binding document and cannot in any way substitute for the legal requirements laid down in the legislation. It is oriented towards the practical needs of M</w:t>
      </w:r>
      <w:r w:rsidR="00CE580E" w:rsidRPr="0064463A">
        <w:rPr>
          <w:rFonts w:ascii="Verdana" w:hAnsi="Verdana" w:cs="Verdana"/>
          <w:bCs/>
          <w:sz w:val="20"/>
          <w:szCs w:val="20"/>
        </w:rPr>
        <w:t>IT</w:t>
      </w:r>
      <w:r w:rsidRPr="0064463A">
        <w:rPr>
          <w:rFonts w:ascii="Verdana" w:hAnsi="Verdana" w:cs="Verdana"/>
          <w:bCs/>
          <w:sz w:val="20"/>
          <w:szCs w:val="20"/>
        </w:rPr>
        <w:t xml:space="preserve"> staff. This shall ensure meeting the department’s obligation of good administrative behaviour, in particular in its dealings with the public. The practical guidance given in the </w:t>
      </w:r>
      <w:r w:rsidR="0053372C" w:rsidRPr="0064463A">
        <w:rPr>
          <w:rFonts w:ascii="Verdana" w:hAnsi="Verdana" w:cs="Verdana"/>
          <w:bCs/>
          <w:sz w:val="20"/>
          <w:szCs w:val="20"/>
        </w:rPr>
        <w:t xml:space="preserve">Handbook </w:t>
      </w:r>
      <w:r w:rsidRPr="0064463A">
        <w:rPr>
          <w:rFonts w:ascii="Verdana" w:hAnsi="Verdana" w:cs="Verdana"/>
          <w:bCs/>
          <w:sz w:val="20"/>
          <w:szCs w:val="20"/>
        </w:rPr>
        <w:t>does not claim to be complete or exhaustive and not every question that might arise is</w:t>
      </w:r>
      <w:r w:rsidR="009B6274" w:rsidRPr="0064463A">
        <w:rPr>
          <w:rFonts w:ascii="Verdana" w:hAnsi="Verdana" w:cs="Verdana"/>
          <w:bCs/>
          <w:sz w:val="20"/>
          <w:szCs w:val="20"/>
        </w:rPr>
        <w:t xml:space="preserve"> </w:t>
      </w:r>
      <w:r w:rsidR="0064463A" w:rsidRPr="0064463A">
        <w:rPr>
          <w:rFonts w:ascii="Verdana" w:hAnsi="Verdana" w:cs="Verdana"/>
          <w:bCs/>
          <w:sz w:val="20"/>
          <w:szCs w:val="20"/>
        </w:rPr>
        <w:t>addressed</w:t>
      </w:r>
      <w:r w:rsidRPr="0064463A">
        <w:rPr>
          <w:rFonts w:ascii="Verdana" w:hAnsi="Verdana" w:cs="Verdana"/>
          <w:bCs/>
          <w:sz w:val="20"/>
          <w:szCs w:val="20"/>
        </w:rPr>
        <w:t xml:space="preserve"> </w:t>
      </w:r>
      <w:r w:rsidR="0053372C" w:rsidRPr="0064463A">
        <w:rPr>
          <w:rFonts w:ascii="Verdana" w:hAnsi="Verdana" w:cs="Verdana"/>
          <w:bCs/>
          <w:sz w:val="20"/>
          <w:szCs w:val="20"/>
        </w:rPr>
        <w:t>with</w:t>
      </w:r>
      <w:r w:rsidRPr="0064463A">
        <w:rPr>
          <w:rFonts w:ascii="Verdana" w:hAnsi="Verdana" w:cs="Verdana"/>
          <w:bCs/>
          <w:sz w:val="20"/>
          <w:szCs w:val="20"/>
        </w:rPr>
        <w:t xml:space="preserve"> the same level of detail. It is a practical working tool, which evolves through updates made on a regular basis to reflect new experience gained in applying REMIT, the Implementing Regulations</w:t>
      </w:r>
      <w:r w:rsidR="00F87738" w:rsidRPr="0064463A">
        <w:rPr>
          <w:rFonts w:ascii="Verdana" w:hAnsi="Verdana" w:cs="Verdana"/>
          <w:bCs/>
          <w:sz w:val="20"/>
          <w:szCs w:val="20"/>
        </w:rPr>
        <w:t>,</w:t>
      </w:r>
      <w:r w:rsidR="0053372C" w:rsidRPr="0064463A">
        <w:rPr>
          <w:rFonts w:ascii="Verdana" w:hAnsi="Verdana" w:cs="Verdana"/>
          <w:bCs/>
          <w:sz w:val="20"/>
          <w:szCs w:val="20"/>
        </w:rPr>
        <w:t xml:space="preserve"> as well as other</w:t>
      </w:r>
      <w:r w:rsidR="00374635" w:rsidRPr="0064463A">
        <w:rPr>
          <w:rFonts w:ascii="Verdana" w:hAnsi="Verdana" w:cs="Verdana"/>
          <w:bCs/>
          <w:sz w:val="20"/>
          <w:szCs w:val="20"/>
        </w:rPr>
        <w:t xml:space="preserve"> </w:t>
      </w:r>
      <w:r w:rsidRPr="0064463A">
        <w:rPr>
          <w:rFonts w:ascii="Verdana" w:hAnsi="Verdana" w:cs="Verdana"/>
          <w:bCs/>
          <w:sz w:val="20"/>
          <w:szCs w:val="20"/>
        </w:rPr>
        <w:t>Manuals and guidance adopted thereunder.</w:t>
      </w:r>
    </w:p>
    <w:p w14:paraId="10FF5D27" w14:textId="74C58B56" w:rsidR="0060039F" w:rsidRPr="0064463A" w:rsidRDefault="0060039F" w:rsidP="00412DA0">
      <w:pPr>
        <w:jc w:val="both"/>
        <w:rPr>
          <w:rFonts w:ascii="Verdana" w:hAnsi="Verdana" w:cs="Verdana"/>
          <w:bCs/>
          <w:sz w:val="20"/>
          <w:szCs w:val="20"/>
        </w:rPr>
      </w:pPr>
      <w:r w:rsidRPr="0064463A">
        <w:rPr>
          <w:rFonts w:ascii="Verdana" w:hAnsi="Verdana" w:cs="Verdana"/>
          <w:bCs/>
          <w:sz w:val="20"/>
          <w:szCs w:val="20"/>
        </w:rPr>
        <w:t>In case of divergences between these rules and the M</w:t>
      </w:r>
      <w:r w:rsidR="00CE580E" w:rsidRPr="0064463A">
        <w:rPr>
          <w:rFonts w:ascii="Verdana" w:hAnsi="Verdana" w:cs="Verdana"/>
          <w:bCs/>
          <w:sz w:val="20"/>
          <w:szCs w:val="20"/>
        </w:rPr>
        <w:t>IT</w:t>
      </w:r>
      <w:r w:rsidRPr="0064463A">
        <w:rPr>
          <w:rFonts w:ascii="Verdana" w:hAnsi="Verdana" w:cs="Verdana"/>
          <w:bCs/>
          <w:sz w:val="20"/>
          <w:szCs w:val="20"/>
        </w:rPr>
        <w:t xml:space="preserve"> Manual of Procedures, the former apply. Staff has been instructed that, in case of doubt, they should always seek instructions from their hierarchy regarding the precise course of action in a particular situation.</w:t>
      </w:r>
    </w:p>
    <w:p w14:paraId="2FA55060" w14:textId="4BBC7790" w:rsidR="0060039F" w:rsidRPr="0064463A" w:rsidRDefault="0060039F" w:rsidP="001B7A9A">
      <w:pPr>
        <w:jc w:val="both"/>
        <w:rPr>
          <w:rFonts w:ascii="Verdana" w:hAnsi="Verdana" w:cs="Verdana"/>
          <w:bCs/>
          <w:sz w:val="20"/>
          <w:szCs w:val="20"/>
        </w:rPr>
      </w:pPr>
      <w:r w:rsidRPr="0064463A">
        <w:rPr>
          <w:rFonts w:ascii="Verdana" w:hAnsi="Verdana" w:cs="Verdana"/>
          <w:bCs/>
          <w:sz w:val="20"/>
          <w:szCs w:val="20"/>
        </w:rPr>
        <w:t>The M</w:t>
      </w:r>
      <w:r w:rsidR="00CE580E" w:rsidRPr="0064463A">
        <w:rPr>
          <w:rFonts w:ascii="Verdana" w:hAnsi="Verdana" w:cs="Verdana"/>
          <w:bCs/>
          <w:sz w:val="20"/>
          <w:szCs w:val="20"/>
        </w:rPr>
        <w:t>IT</w:t>
      </w:r>
      <w:r w:rsidRPr="0064463A">
        <w:rPr>
          <w:rFonts w:ascii="Verdana" w:hAnsi="Verdana" w:cs="Verdana"/>
          <w:bCs/>
          <w:sz w:val="20"/>
          <w:szCs w:val="20"/>
        </w:rPr>
        <w:t xml:space="preserve"> staff members shall undertake to observe the procedures set out in this </w:t>
      </w:r>
      <w:r w:rsidR="00F87738" w:rsidRPr="0064463A">
        <w:rPr>
          <w:rFonts w:ascii="Verdana" w:hAnsi="Verdana" w:cs="Verdana"/>
          <w:bCs/>
          <w:sz w:val="20"/>
          <w:szCs w:val="20"/>
        </w:rPr>
        <w:t>Staff Handbook</w:t>
      </w:r>
      <w:r w:rsidRPr="0064463A">
        <w:rPr>
          <w:rFonts w:ascii="Verdana" w:hAnsi="Verdana" w:cs="Verdana"/>
          <w:bCs/>
          <w:sz w:val="20"/>
          <w:szCs w:val="20"/>
        </w:rPr>
        <w:t xml:space="preserve"> and to be guided by these in their daily work in order to comply with the principles of good administrative behaviour</w:t>
      </w:r>
      <w:r w:rsidR="00F87738" w:rsidRPr="0064463A">
        <w:rPr>
          <w:rFonts w:ascii="Verdana" w:hAnsi="Verdana" w:cs="Verdana"/>
          <w:bCs/>
          <w:sz w:val="20"/>
          <w:szCs w:val="20"/>
        </w:rPr>
        <w:t>,</w:t>
      </w:r>
      <w:r w:rsidRPr="0064463A">
        <w:rPr>
          <w:rFonts w:ascii="Verdana" w:hAnsi="Verdana" w:cs="Verdana"/>
          <w:bCs/>
          <w:sz w:val="20"/>
          <w:szCs w:val="20"/>
        </w:rPr>
        <w:t xml:space="preserve"> as laid down in the European Commission’s Code of Good Administrative Behaviour and in the European Code of Good Administrative Behaviour by the European Ombudsman. </w:t>
      </w:r>
    </w:p>
    <w:p w14:paraId="740936FB" w14:textId="77777777" w:rsidR="0060039F" w:rsidRPr="0064463A" w:rsidRDefault="0060039F" w:rsidP="00412DA0">
      <w:pPr>
        <w:jc w:val="both"/>
        <w:rPr>
          <w:rFonts w:ascii="Verdana" w:hAnsi="Verdana" w:cs="Verdana"/>
          <w:bCs/>
          <w:sz w:val="20"/>
          <w:szCs w:val="20"/>
        </w:rPr>
      </w:pPr>
    </w:p>
    <w:p w14:paraId="208F3FA9" w14:textId="74EBDC33" w:rsidR="00CC3CD6" w:rsidRPr="0064463A" w:rsidRDefault="0060039F" w:rsidP="00412DA0">
      <w:pPr>
        <w:jc w:val="both"/>
        <w:rPr>
          <w:rFonts w:ascii="Verdana" w:hAnsi="Verdana"/>
          <w:noProof/>
          <w:sz w:val="20"/>
          <w:szCs w:val="20"/>
          <w:lang w:eastAsia="en-GB"/>
        </w:rPr>
      </w:pPr>
      <w:r w:rsidRPr="0064463A">
        <w:rPr>
          <w:rFonts w:ascii="Verdana" w:hAnsi="Verdana" w:cs="Verdana"/>
          <w:bCs/>
          <w:sz w:val="20"/>
          <w:szCs w:val="20"/>
        </w:rPr>
        <w:t>Ljubl</w:t>
      </w:r>
      <w:r w:rsidR="00F87738" w:rsidRPr="0064463A">
        <w:rPr>
          <w:rFonts w:ascii="Verdana" w:hAnsi="Verdana" w:cs="Verdana"/>
          <w:bCs/>
          <w:sz w:val="20"/>
          <w:szCs w:val="20"/>
        </w:rPr>
        <w:t xml:space="preserve">jana, </w:t>
      </w:r>
      <w:r w:rsidR="00E32AEA">
        <w:rPr>
          <w:rFonts w:ascii="Verdana" w:hAnsi="Verdana" w:cs="Verdana"/>
          <w:bCs/>
          <w:sz w:val="20"/>
          <w:szCs w:val="20"/>
        </w:rPr>
        <w:t>1</w:t>
      </w:r>
      <w:r w:rsidR="004012E0">
        <w:rPr>
          <w:rFonts w:ascii="Verdana" w:hAnsi="Verdana" w:cs="Verdana"/>
          <w:bCs/>
          <w:sz w:val="20"/>
          <w:szCs w:val="20"/>
        </w:rPr>
        <w:t>7</w:t>
      </w:r>
      <w:r w:rsidR="00617EB0" w:rsidRPr="0064463A">
        <w:rPr>
          <w:rFonts w:ascii="Verdana" w:hAnsi="Verdana" w:cs="Verdana"/>
          <w:bCs/>
          <w:sz w:val="20"/>
          <w:szCs w:val="20"/>
        </w:rPr>
        <w:t xml:space="preserve"> July</w:t>
      </w:r>
      <w:r w:rsidR="00F87738" w:rsidRPr="0064463A">
        <w:rPr>
          <w:rFonts w:ascii="Verdana" w:hAnsi="Verdana" w:cs="Verdana"/>
          <w:bCs/>
          <w:sz w:val="20"/>
          <w:szCs w:val="20"/>
        </w:rPr>
        <w:t xml:space="preserve"> 2017</w:t>
      </w:r>
    </w:p>
    <w:p w14:paraId="3289EF44" w14:textId="77777777" w:rsidR="0060039F" w:rsidRPr="0064463A" w:rsidRDefault="0060039F" w:rsidP="00412DA0">
      <w:pPr>
        <w:jc w:val="both"/>
        <w:rPr>
          <w:noProof/>
          <w:lang w:eastAsia="en-GB"/>
        </w:rPr>
      </w:pPr>
      <w:r w:rsidRPr="0064463A">
        <w:rPr>
          <w:noProof/>
          <w:lang w:eastAsia="en-GB"/>
        </w:rPr>
        <w:br w:type="page"/>
      </w:r>
    </w:p>
    <w:p w14:paraId="70ACD85F" w14:textId="77777777" w:rsidR="00631437" w:rsidRPr="0064463A" w:rsidRDefault="00631437" w:rsidP="009F2615">
      <w:pPr>
        <w:pBdr>
          <w:bottom w:val="single" w:sz="6" w:space="1" w:color="auto"/>
        </w:pBdr>
        <w:jc w:val="center"/>
        <w:rPr>
          <w:rFonts w:ascii="Verdana" w:hAnsi="Verdana" w:cs="Verdana"/>
          <w:b/>
          <w:bCs/>
          <w:color w:val="004494"/>
          <w:sz w:val="52"/>
          <w:szCs w:val="52"/>
        </w:rPr>
      </w:pPr>
      <w:r w:rsidRPr="0064463A">
        <w:rPr>
          <w:rFonts w:ascii="Verdana" w:hAnsi="Verdana" w:cs="Verdana"/>
          <w:b/>
          <w:bCs/>
          <w:color w:val="004494"/>
          <w:sz w:val="52"/>
          <w:szCs w:val="52"/>
        </w:rPr>
        <w:lastRenderedPageBreak/>
        <w:t>List of Modules</w:t>
      </w:r>
    </w:p>
    <w:p w14:paraId="31F59818" w14:textId="1CF326D0" w:rsidR="0067487A" w:rsidRPr="0064463A" w:rsidRDefault="00D20B6F"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sidRPr="0064463A">
        <w:rPr>
          <w:rFonts w:ascii="Verdana" w:hAnsi="Verdana"/>
          <w:noProof/>
          <w:sz w:val="20"/>
          <w:szCs w:val="20"/>
          <w:lang w:eastAsia="en-GB"/>
        </w:rPr>
        <w:t>Decision making and organisation</w:t>
      </w:r>
      <w:r w:rsidR="00322089" w:rsidRPr="0064463A">
        <w:rPr>
          <w:rFonts w:ascii="Verdana" w:hAnsi="Verdana"/>
          <w:noProof/>
          <w:sz w:val="20"/>
          <w:szCs w:val="20"/>
          <w:lang w:eastAsia="en-GB"/>
        </w:rPr>
        <w:t xml:space="preserve"> in the Market Integrity and Transparency Department</w:t>
      </w:r>
      <w:r w:rsidR="005600D1" w:rsidRPr="0064463A">
        <w:rPr>
          <w:rFonts w:ascii="Verdana" w:hAnsi="Verdana"/>
          <w:noProof/>
          <w:sz w:val="20"/>
          <w:szCs w:val="20"/>
          <w:lang w:eastAsia="en-GB"/>
        </w:rPr>
        <w:t xml:space="preserve"> </w:t>
      </w:r>
    </w:p>
    <w:p w14:paraId="2EE46E21" w14:textId="77777777" w:rsidR="00F87738" w:rsidRPr="0064463A" w:rsidRDefault="0067487A"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sidRPr="0064463A">
        <w:rPr>
          <w:rFonts w:ascii="Verdana" w:hAnsi="Verdana"/>
          <w:noProof/>
          <w:sz w:val="20"/>
          <w:szCs w:val="20"/>
          <w:lang w:eastAsia="en-GB"/>
        </w:rPr>
        <w:t xml:space="preserve">Internal management of </w:t>
      </w:r>
      <w:r w:rsidR="007C7523" w:rsidRPr="0064463A">
        <w:rPr>
          <w:rFonts w:ascii="Verdana" w:hAnsi="Verdana"/>
          <w:noProof/>
          <w:sz w:val="20"/>
          <w:szCs w:val="20"/>
          <w:lang w:eastAsia="en-GB"/>
        </w:rPr>
        <w:t xml:space="preserve">incoming </w:t>
      </w:r>
      <w:r w:rsidRPr="0064463A">
        <w:rPr>
          <w:rFonts w:ascii="Verdana" w:hAnsi="Verdana"/>
          <w:noProof/>
          <w:sz w:val="20"/>
          <w:szCs w:val="20"/>
          <w:lang w:eastAsia="en-GB"/>
        </w:rPr>
        <w:t>q</w:t>
      </w:r>
      <w:r w:rsidR="00631437" w:rsidRPr="0064463A">
        <w:rPr>
          <w:rFonts w:ascii="Verdana" w:hAnsi="Verdana"/>
          <w:noProof/>
          <w:sz w:val="20"/>
          <w:szCs w:val="20"/>
          <w:lang w:eastAsia="en-GB"/>
        </w:rPr>
        <w:t xml:space="preserve">ueries </w:t>
      </w:r>
    </w:p>
    <w:p w14:paraId="50A46932" w14:textId="4177A092" w:rsidR="00631437" w:rsidRPr="0064463A" w:rsidRDefault="00560C98"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sidRPr="0064463A">
        <w:rPr>
          <w:rFonts w:ascii="Verdana" w:hAnsi="Verdana"/>
          <w:noProof/>
          <w:sz w:val="20"/>
          <w:szCs w:val="20"/>
          <w:lang w:eastAsia="en-GB"/>
        </w:rPr>
        <w:t>Management of d</w:t>
      </w:r>
      <w:r w:rsidR="00F87738" w:rsidRPr="0064463A">
        <w:rPr>
          <w:rFonts w:ascii="Verdana" w:hAnsi="Verdana"/>
          <w:noProof/>
          <w:sz w:val="20"/>
          <w:szCs w:val="20"/>
          <w:lang w:eastAsia="en-GB"/>
        </w:rPr>
        <w:t>ocuments of the REMIT Reporting User Package and administrative notices – ado</w:t>
      </w:r>
      <w:r w:rsidRPr="0064463A">
        <w:rPr>
          <w:rFonts w:ascii="Verdana" w:hAnsi="Verdana"/>
          <w:noProof/>
          <w:sz w:val="20"/>
          <w:szCs w:val="20"/>
          <w:lang w:eastAsia="en-GB"/>
        </w:rPr>
        <w:t>ption, up-dates and publication</w:t>
      </w:r>
    </w:p>
    <w:p w14:paraId="4E64779C" w14:textId="3025682E" w:rsidR="00631437" w:rsidRPr="0064463A" w:rsidRDefault="004C6816"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bookmarkStart w:id="1" w:name="OLE_LINK1"/>
      <w:bookmarkStart w:id="2" w:name="OLE_LINK2"/>
      <w:r>
        <w:rPr>
          <w:rFonts w:ascii="Verdana" w:hAnsi="Verdana"/>
          <w:noProof/>
          <w:sz w:val="20"/>
          <w:szCs w:val="20"/>
          <w:lang w:eastAsia="en-GB"/>
        </w:rPr>
        <w:t>Registration of</w:t>
      </w:r>
      <w:r w:rsidR="00631437" w:rsidRPr="0064463A">
        <w:rPr>
          <w:rFonts w:ascii="Verdana" w:hAnsi="Verdana"/>
          <w:noProof/>
          <w:sz w:val="20"/>
          <w:szCs w:val="20"/>
          <w:lang w:eastAsia="en-GB"/>
        </w:rPr>
        <w:t xml:space="preserve"> Regi</w:t>
      </w:r>
      <w:r w:rsidR="00897039">
        <w:rPr>
          <w:rFonts w:ascii="Verdana" w:hAnsi="Verdana"/>
          <w:noProof/>
          <w:sz w:val="20"/>
          <w:szCs w:val="20"/>
          <w:lang w:eastAsia="en-GB"/>
        </w:rPr>
        <w:t>stered Reporting Mechanism</w:t>
      </w:r>
      <w:r w:rsidR="00F44113">
        <w:rPr>
          <w:rFonts w:ascii="Verdana" w:hAnsi="Verdana"/>
          <w:noProof/>
          <w:sz w:val="20"/>
          <w:szCs w:val="20"/>
          <w:lang w:eastAsia="en-GB"/>
        </w:rPr>
        <w:t>s</w:t>
      </w:r>
      <w:bookmarkEnd w:id="1"/>
      <w:bookmarkEnd w:id="2"/>
    </w:p>
    <w:p w14:paraId="1CC237AF" w14:textId="4074CE3A" w:rsidR="00B77DEE" w:rsidRPr="0064463A" w:rsidRDefault="00897039"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Pr>
          <w:rFonts w:ascii="Verdana" w:hAnsi="Verdana"/>
          <w:noProof/>
          <w:sz w:val="20"/>
          <w:szCs w:val="20"/>
          <w:lang w:eastAsia="en-GB"/>
        </w:rPr>
        <w:t xml:space="preserve">Supervision </w:t>
      </w:r>
      <w:r w:rsidR="00B77DEE" w:rsidRPr="0064463A">
        <w:rPr>
          <w:rFonts w:ascii="Verdana" w:hAnsi="Verdana"/>
          <w:noProof/>
          <w:sz w:val="20"/>
          <w:szCs w:val="20"/>
          <w:lang w:eastAsia="en-GB"/>
        </w:rPr>
        <w:t xml:space="preserve">of </w:t>
      </w:r>
      <w:r>
        <w:rPr>
          <w:rFonts w:ascii="Verdana" w:hAnsi="Verdana"/>
          <w:noProof/>
          <w:sz w:val="20"/>
          <w:szCs w:val="20"/>
          <w:lang w:eastAsia="en-GB"/>
        </w:rPr>
        <w:t>Registered Reporting Mechanisms</w:t>
      </w:r>
    </w:p>
    <w:p w14:paraId="3A1751DE" w14:textId="0EB58028" w:rsidR="004E2955" w:rsidRDefault="00501B98"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Pr>
          <w:rFonts w:ascii="Verdana" w:hAnsi="Verdana"/>
          <w:noProof/>
          <w:sz w:val="20"/>
          <w:szCs w:val="20"/>
          <w:lang w:eastAsia="en-GB"/>
        </w:rPr>
        <w:t xml:space="preserve">REMIT </w:t>
      </w:r>
      <w:r w:rsidR="004E2955">
        <w:rPr>
          <w:rFonts w:ascii="Verdana" w:hAnsi="Verdana"/>
          <w:noProof/>
          <w:sz w:val="20"/>
          <w:szCs w:val="20"/>
          <w:lang w:eastAsia="en-GB"/>
        </w:rPr>
        <w:t>Data quality assurance</w:t>
      </w:r>
    </w:p>
    <w:p w14:paraId="57F5A788" w14:textId="77777777" w:rsidR="00631437" w:rsidRPr="0064463A" w:rsidRDefault="00DF59B1"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sidRPr="0064463A">
        <w:rPr>
          <w:rFonts w:ascii="Verdana" w:hAnsi="Verdana"/>
          <w:noProof/>
          <w:sz w:val="20"/>
          <w:szCs w:val="20"/>
          <w:lang w:eastAsia="en-GB"/>
        </w:rPr>
        <w:t>REMIT Information Security</w:t>
      </w:r>
      <w:r w:rsidR="000D4229" w:rsidRPr="0064463A">
        <w:rPr>
          <w:rFonts w:ascii="Verdana" w:hAnsi="Verdana"/>
          <w:noProof/>
          <w:sz w:val="20"/>
          <w:szCs w:val="20"/>
          <w:lang w:eastAsia="en-GB"/>
        </w:rPr>
        <w:tab/>
      </w:r>
    </w:p>
    <w:p w14:paraId="0628E619" w14:textId="3CBB891F" w:rsidR="000D4229" w:rsidRPr="0064463A" w:rsidRDefault="000D4229" w:rsidP="00A76C67">
      <w:pPr>
        <w:pStyle w:val="ListParagraph"/>
        <w:numPr>
          <w:ilvl w:val="0"/>
          <w:numId w:val="1"/>
        </w:numPr>
        <w:pBdr>
          <w:between w:val="single" w:sz="4" w:space="1" w:color="auto"/>
        </w:pBdr>
        <w:ind w:left="426" w:hanging="426"/>
        <w:jc w:val="both"/>
        <w:rPr>
          <w:rFonts w:ascii="Verdana" w:hAnsi="Verdana"/>
          <w:noProof/>
          <w:sz w:val="20"/>
          <w:szCs w:val="20"/>
          <w:lang w:eastAsia="en-GB"/>
        </w:rPr>
      </w:pPr>
      <w:r w:rsidRPr="0064463A">
        <w:rPr>
          <w:rFonts w:ascii="Verdana" w:hAnsi="Verdana"/>
          <w:noProof/>
          <w:sz w:val="20"/>
          <w:szCs w:val="20"/>
          <w:lang w:eastAsia="en-GB"/>
        </w:rPr>
        <w:t xml:space="preserve">ARIS IT Service Management (ITSM) </w:t>
      </w:r>
      <w:r w:rsidR="00E220E5">
        <w:rPr>
          <w:rFonts w:ascii="Verdana" w:hAnsi="Verdana"/>
          <w:noProof/>
          <w:sz w:val="20"/>
          <w:szCs w:val="20"/>
          <w:lang w:eastAsia="en-GB"/>
        </w:rPr>
        <w:t>and Quality Management Framework</w:t>
      </w:r>
    </w:p>
    <w:p w14:paraId="6A1010D1" w14:textId="77777777" w:rsidR="000D4229" w:rsidRPr="0064463A" w:rsidRDefault="000D4229" w:rsidP="00412DA0">
      <w:pPr>
        <w:pBdr>
          <w:bottom w:val="single" w:sz="6" w:space="1" w:color="auto"/>
        </w:pBdr>
        <w:jc w:val="both"/>
        <w:rPr>
          <w:rFonts w:ascii="Verdana" w:hAnsi="Verdana" w:cs="Verdana"/>
          <w:b/>
          <w:bCs/>
          <w:color w:val="004494"/>
          <w:sz w:val="52"/>
          <w:szCs w:val="52"/>
        </w:rPr>
      </w:pPr>
    </w:p>
    <w:p w14:paraId="05620390" w14:textId="71128B78" w:rsidR="000D4229" w:rsidRPr="0064463A" w:rsidRDefault="000D4229" w:rsidP="009F2615">
      <w:pPr>
        <w:pBdr>
          <w:bottom w:val="single" w:sz="6" w:space="1" w:color="auto"/>
        </w:pBdr>
        <w:jc w:val="center"/>
        <w:rPr>
          <w:rFonts w:ascii="Verdana" w:hAnsi="Verdana" w:cs="Verdana"/>
          <w:b/>
          <w:bCs/>
          <w:color w:val="004494"/>
          <w:sz w:val="52"/>
          <w:szCs w:val="52"/>
        </w:rPr>
      </w:pPr>
      <w:r w:rsidRPr="0064463A">
        <w:rPr>
          <w:rFonts w:ascii="Verdana" w:hAnsi="Verdana" w:cs="Verdana"/>
          <w:b/>
          <w:bCs/>
          <w:color w:val="004494"/>
          <w:sz w:val="52"/>
          <w:szCs w:val="52"/>
        </w:rPr>
        <w:t>Annexes</w:t>
      </w:r>
      <w:r w:rsidR="009F2615">
        <w:rPr>
          <w:rFonts w:ascii="Verdana" w:hAnsi="Verdana" w:cs="Verdana"/>
          <w:b/>
          <w:bCs/>
          <w:color w:val="004494"/>
          <w:sz w:val="52"/>
          <w:szCs w:val="52"/>
        </w:rPr>
        <w:br/>
        <w:t>Other policies and procedures</w:t>
      </w:r>
    </w:p>
    <w:p w14:paraId="1C2F526D" w14:textId="77777777" w:rsidR="000D4229" w:rsidRPr="0064463A" w:rsidRDefault="000D4229" w:rsidP="00412DA0">
      <w:pPr>
        <w:pStyle w:val="ListParagraph"/>
        <w:numPr>
          <w:ilvl w:val="0"/>
          <w:numId w:val="2"/>
        </w:numPr>
        <w:pBdr>
          <w:between w:val="single" w:sz="4" w:space="1" w:color="auto"/>
        </w:pBdr>
        <w:ind w:left="284" w:hanging="284"/>
        <w:jc w:val="both"/>
        <w:rPr>
          <w:rFonts w:ascii="Verdana" w:hAnsi="Verdana"/>
          <w:noProof/>
          <w:sz w:val="20"/>
          <w:szCs w:val="20"/>
          <w:lang w:eastAsia="en-GB"/>
        </w:rPr>
      </w:pPr>
      <w:r w:rsidRPr="0064463A">
        <w:rPr>
          <w:rFonts w:ascii="Verdana" w:hAnsi="Verdana"/>
          <w:noProof/>
          <w:sz w:val="20"/>
          <w:szCs w:val="20"/>
          <w:lang w:eastAsia="en-GB"/>
        </w:rPr>
        <w:t>Email policy</w:t>
      </w:r>
    </w:p>
    <w:p w14:paraId="5E79F264" w14:textId="77777777" w:rsidR="000D4229" w:rsidRPr="0064463A" w:rsidRDefault="000D4229" w:rsidP="00412DA0">
      <w:pPr>
        <w:pStyle w:val="ListParagraph"/>
        <w:numPr>
          <w:ilvl w:val="0"/>
          <w:numId w:val="2"/>
        </w:numPr>
        <w:pBdr>
          <w:between w:val="single" w:sz="4" w:space="1" w:color="auto"/>
        </w:pBdr>
        <w:ind w:left="284" w:hanging="284"/>
        <w:jc w:val="both"/>
        <w:rPr>
          <w:rFonts w:ascii="Verdana" w:hAnsi="Verdana"/>
          <w:noProof/>
          <w:sz w:val="20"/>
          <w:szCs w:val="20"/>
          <w:lang w:eastAsia="en-GB"/>
        </w:rPr>
      </w:pPr>
      <w:r w:rsidRPr="0064463A">
        <w:rPr>
          <w:rFonts w:ascii="Verdana" w:hAnsi="Verdana"/>
          <w:noProof/>
          <w:sz w:val="20"/>
          <w:szCs w:val="20"/>
          <w:lang w:eastAsia="en-GB"/>
        </w:rPr>
        <w:t>Meeting policy</w:t>
      </w:r>
    </w:p>
    <w:p w14:paraId="0FAFD0FF" w14:textId="77777777" w:rsidR="009F2615" w:rsidRPr="0064463A" w:rsidRDefault="009F2615" w:rsidP="009F2615">
      <w:pPr>
        <w:pStyle w:val="ListParagraph"/>
        <w:numPr>
          <w:ilvl w:val="0"/>
          <w:numId w:val="2"/>
        </w:numPr>
        <w:pBdr>
          <w:between w:val="single" w:sz="4" w:space="1" w:color="auto"/>
        </w:pBdr>
        <w:ind w:left="284" w:hanging="284"/>
        <w:jc w:val="both"/>
        <w:rPr>
          <w:rFonts w:ascii="Verdana" w:hAnsi="Verdana"/>
          <w:noProof/>
          <w:sz w:val="20"/>
          <w:szCs w:val="20"/>
          <w:lang w:eastAsia="en-GB"/>
        </w:rPr>
      </w:pPr>
      <w:r w:rsidRPr="0064463A">
        <w:rPr>
          <w:rFonts w:ascii="Verdana" w:hAnsi="Verdana"/>
          <w:noProof/>
          <w:sz w:val="20"/>
          <w:szCs w:val="20"/>
          <w:lang w:eastAsia="en-GB"/>
        </w:rPr>
        <w:t>Minimum documentation standards (naming convention)</w:t>
      </w:r>
    </w:p>
    <w:p w14:paraId="512C7379" w14:textId="3156D54E" w:rsidR="00FE0793" w:rsidRPr="0064463A" w:rsidRDefault="00FE0793" w:rsidP="00412DA0">
      <w:pPr>
        <w:pStyle w:val="ListParagraph"/>
        <w:numPr>
          <w:ilvl w:val="0"/>
          <w:numId w:val="2"/>
        </w:numPr>
        <w:pBdr>
          <w:between w:val="single" w:sz="4" w:space="1" w:color="auto"/>
        </w:pBdr>
        <w:ind w:left="284" w:hanging="284"/>
        <w:jc w:val="both"/>
        <w:rPr>
          <w:rFonts w:ascii="Verdana" w:hAnsi="Verdana"/>
          <w:noProof/>
          <w:sz w:val="20"/>
          <w:szCs w:val="20"/>
          <w:lang w:eastAsia="en-GB"/>
        </w:rPr>
      </w:pPr>
      <w:r w:rsidRPr="0064463A">
        <w:rPr>
          <w:rFonts w:ascii="Verdana" w:hAnsi="Verdana"/>
          <w:noProof/>
          <w:sz w:val="20"/>
          <w:szCs w:val="20"/>
          <w:lang w:eastAsia="en-GB"/>
        </w:rPr>
        <w:t xml:space="preserve">Missions </w:t>
      </w:r>
    </w:p>
    <w:p w14:paraId="5D763416" w14:textId="77777777" w:rsidR="000D4229" w:rsidRPr="0064463A" w:rsidRDefault="000D4229" w:rsidP="00412DA0">
      <w:pPr>
        <w:pStyle w:val="ListParagraph"/>
        <w:numPr>
          <w:ilvl w:val="0"/>
          <w:numId w:val="2"/>
        </w:numPr>
        <w:pBdr>
          <w:between w:val="single" w:sz="4" w:space="1" w:color="auto"/>
        </w:pBdr>
        <w:ind w:left="284" w:hanging="284"/>
        <w:jc w:val="both"/>
        <w:rPr>
          <w:rFonts w:ascii="Verdana" w:hAnsi="Verdana"/>
          <w:noProof/>
          <w:sz w:val="20"/>
          <w:szCs w:val="20"/>
          <w:lang w:eastAsia="en-GB"/>
        </w:rPr>
      </w:pPr>
      <w:r w:rsidRPr="0064463A">
        <w:rPr>
          <w:rFonts w:ascii="Verdana" w:hAnsi="Verdana"/>
          <w:noProof/>
          <w:sz w:val="20"/>
          <w:szCs w:val="20"/>
          <w:lang w:eastAsia="en-GB"/>
        </w:rPr>
        <w:t>Filing plan</w:t>
      </w:r>
    </w:p>
    <w:p w14:paraId="4AFB8F0D" w14:textId="77777777" w:rsidR="0050181E" w:rsidRDefault="0050181E" w:rsidP="00412DA0">
      <w:pPr>
        <w:jc w:val="both"/>
        <w:rPr>
          <w:b/>
          <w:bCs/>
        </w:rPr>
        <w:sectPr w:rsidR="0050181E" w:rsidSect="004928AF">
          <w:headerReference w:type="even" r:id="rId11"/>
          <w:headerReference w:type="default" r:id="rId12"/>
          <w:footerReference w:type="even" r:id="rId13"/>
          <w:footerReference w:type="default" r:id="rId14"/>
          <w:headerReference w:type="first" r:id="rId15"/>
          <w:footerReference w:type="first" r:id="rId16"/>
          <w:pgSz w:w="11906" w:h="16838"/>
          <w:pgMar w:top="1276" w:right="1418" w:bottom="1418" w:left="1418" w:header="709" w:footer="709" w:gutter="0"/>
          <w:cols w:space="708"/>
          <w:docGrid w:linePitch="360"/>
        </w:sectPr>
      </w:pPr>
    </w:p>
    <w:p w14:paraId="4C35EE73" w14:textId="2EA4A0EA" w:rsidR="00342E39" w:rsidRPr="0064463A" w:rsidRDefault="00560C98" w:rsidP="00617EB0">
      <w:pPr>
        <w:pStyle w:val="ListParagraph"/>
        <w:numPr>
          <w:ilvl w:val="0"/>
          <w:numId w:val="3"/>
        </w:numPr>
        <w:pBdr>
          <w:bottom w:val="single" w:sz="6" w:space="1" w:color="auto"/>
        </w:pBdr>
        <w:ind w:left="567" w:hanging="567"/>
        <w:jc w:val="both"/>
        <w:rPr>
          <w:rFonts w:ascii="Verdana" w:hAnsi="Verdana" w:cs="Verdana"/>
          <w:b/>
          <w:bCs/>
          <w:color w:val="004494"/>
          <w:sz w:val="28"/>
          <w:szCs w:val="28"/>
        </w:rPr>
      </w:pPr>
      <w:r w:rsidRPr="0064463A">
        <w:rPr>
          <w:rFonts w:ascii="Verdana" w:hAnsi="Verdana" w:cs="Verdana"/>
          <w:b/>
          <w:bCs/>
          <w:color w:val="004494"/>
          <w:sz w:val="28"/>
          <w:szCs w:val="28"/>
        </w:rPr>
        <w:lastRenderedPageBreak/>
        <w:t xml:space="preserve">Decision making and organisation in the Market Integrity and Transparency Department </w:t>
      </w:r>
      <w:r w:rsidR="005600D1" w:rsidRPr="0064463A">
        <w:rPr>
          <w:rFonts w:ascii="Verdana" w:hAnsi="Verdana" w:cs="Verdana"/>
          <w:b/>
          <w:bCs/>
          <w:color w:val="004494"/>
          <w:sz w:val="28"/>
          <w:szCs w:val="28"/>
        </w:rPr>
        <w:t xml:space="preserve"> </w:t>
      </w:r>
    </w:p>
    <w:p w14:paraId="25F8D5AA" w14:textId="7729D6AD" w:rsidR="0019431A" w:rsidRPr="0064463A" w:rsidRDefault="0019431A" w:rsidP="00412DA0">
      <w:pPr>
        <w:pStyle w:val="SubTitle2"/>
        <w:jc w:val="both"/>
        <w:rPr>
          <w:sz w:val="28"/>
        </w:rPr>
      </w:pPr>
      <w:r w:rsidRPr="0064463A">
        <w:rPr>
          <w:sz w:val="28"/>
        </w:rPr>
        <w:t>Document History</w:t>
      </w:r>
    </w:p>
    <w:p w14:paraId="1B1D9D6A" w14:textId="77777777" w:rsidR="00617EB0" w:rsidRPr="0064463A" w:rsidRDefault="00617EB0" w:rsidP="00412DA0">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19431A" w:rsidRPr="0064463A" w14:paraId="0B8CD4B8" w14:textId="77777777" w:rsidTr="003414A8">
        <w:trPr>
          <w:jc w:val="center"/>
        </w:trPr>
        <w:tc>
          <w:tcPr>
            <w:tcW w:w="1276" w:type="dxa"/>
            <w:tcBorders>
              <w:bottom w:val="single" w:sz="4" w:space="0" w:color="auto"/>
            </w:tcBorders>
            <w:shd w:val="clear" w:color="auto" w:fill="C0C0C0"/>
          </w:tcPr>
          <w:p w14:paraId="5629B4D2" w14:textId="77777777" w:rsidR="0019431A" w:rsidRPr="0064463A" w:rsidRDefault="0019431A" w:rsidP="00412DA0">
            <w:pPr>
              <w:pStyle w:val="HistoryTable"/>
              <w:jc w:val="both"/>
            </w:pPr>
            <w:r w:rsidRPr="0064463A">
              <w:t>Version</w:t>
            </w:r>
          </w:p>
        </w:tc>
        <w:tc>
          <w:tcPr>
            <w:tcW w:w="1418" w:type="dxa"/>
            <w:tcBorders>
              <w:bottom w:val="single" w:sz="4" w:space="0" w:color="auto"/>
            </w:tcBorders>
            <w:shd w:val="clear" w:color="auto" w:fill="C0C0C0"/>
          </w:tcPr>
          <w:p w14:paraId="190AC2DE" w14:textId="77777777" w:rsidR="0019431A" w:rsidRPr="0064463A" w:rsidRDefault="0019431A" w:rsidP="00412DA0">
            <w:pPr>
              <w:pStyle w:val="HistoryTable"/>
              <w:jc w:val="both"/>
            </w:pPr>
            <w:r w:rsidRPr="0064463A">
              <w:t>Date</w:t>
            </w:r>
          </w:p>
        </w:tc>
        <w:tc>
          <w:tcPr>
            <w:tcW w:w="4109" w:type="dxa"/>
            <w:tcBorders>
              <w:bottom w:val="single" w:sz="4" w:space="0" w:color="auto"/>
            </w:tcBorders>
            <w:shd w:val="clear" w:color="auto" w:fill="C0C0C0"/>
          </w:tcPr>
          <w:p w14:paraId="4CE28BAD" w14:textId="77777777" w:rsidR="0019431A" w:rsidRPr="0064463A" w:rsidRDefault="0019431A" w:rsidP="00412DA0">
            <w:pPr>
              <w:pStyle w:val="HistoryTable"/>
              <w:jc w:val="both"/>
            </w:pPr>
            <w:r w:rsidRPr="0064463A">
              <w:t>Comment</w:t>
            </w:r>
          </w:p>
        </w:tc>
        <w:tc>
          <w:tcPr>
            <w:tcW w:w="1787" w:type="dxa"/>
            <w:tcBorders>
              <w:bottom w:val="single" w:sz="4" w:space="0" w:color="auto"/>
            </w:tcBorders>
            <w:shd w:val="clear" w:color="auto" w:fill="C0C0C0"/>
          </w:tcPr>
          <w:p w14:paraId="2A153B33" w14:textId="77777777" w:rsidR="0019431A" w:rsidRPr="0064463A" w:rsidRDefault="0019431A" w:rsidP="00412DA0">
            <w:pPr>
              <w:pStyle w:val="HistoryTable"/>
              <w:jc w:val="both"/>
            </w:pPr>
            <w:r w:rsidRPr="0064463A">
              <w:t>Modified Pages</w:t>
            </w:r>
          </w:p>
        </w:tc>
      </w:tr>
      <w:tr w:rsidR="0019431A" w:rsidRPr="0064463A" w14:paraId="359CC0F6" w14:textId="77777777" w:rsidTr="003414A8">
        <w:trPr>
          <w:jc w:val="center"/>
        </w:trPr>
        <w:tc>
          <w:tcPr>
            <w:tcW w:w="1276" w:type="dxa"/>
            <w:shd w:val="clear" w:color="auto" w:fill="FFFF99"/>
          </w:tcPr>
          <w:p w14:paraId="34C94B5F" w14:textId="77777777" w:rsidR="0019431A" w:rsidRPr="0064463A" w:rsidRDefault="0019431A" w:rsidP="00412DA0">
            <w:pPr>
              <w:pStyle w:val="HistoryTable"/>
              <w:jc w:val="both"/>
              <w:rPr>
                <w:sz w:val="22"/>
                <w:szCs w:val="22"/>
              </w:rPr>
            </w:pPr>
            <w:r w:rsidRPr="0064463A">
              <w:rPr>
                <w:sz w:val="22"/>
                <w:szCs w:val="22"/>
              </w:rPr>
              <w:t>1.0</w:t>
            </w:r>
          </w:p>
        </w:tc>
        <w:tc>
          <w:tcPr>
            <w:tcW w:w="1418" w:type="dxa"/>
            <w:shd w:val="clear" w:color="auto" w:fill="FFFF99"/>
          </w:tcPr>
          <w:p w14:paraId="295D3BA7" w14:textId="77777777" w:rsidR="0019431A" w:rsidRPr="0064463A" w:rsidRDefault="0019431A" w:rsidP="00412DA0">
            <w:pPr>
              <w:pStyle w:val="HistoryTable"/>
              <w:jc w:val="both"/>
              <w:rPr>
                <w:sz w:val="22"/>
                <w:szCs w:val="22"/>
              </w:rPr>
            </w:pPr>
            <w:r w:rsidRPr="0064463A">
              <w:rPr>
                <w:sz w:val="22"/>
                <w:szCs w:val="22"/>
              </w:rPr>
              <w:t>07/10/2015</w:t>
            </w:r>
          </w:p>
        </w:tc>
        <w:tc>
          <w:tcPr>
            <w:tcW w:w="4109" w:type="dxa"/>
            <w:shd w:val="clear" w:color="auto" w:fill="FFFF99"/>
          </w:tcPr>
          <w:p w14:paraId="78C63BB9" w14:textId="77777777" w:rsidR="0019431A" w:rsidRPr="0064463A" w:rsidRDefault="0019431A" w:rsidP="00412DA0">
            <w:pPr>
              <w:pStyle w:val="HistoryTable"/>
              <w:jc w:val="both"/>
              <w:rPr>
                <w:sz w:val="22"/>
                <w:szCs w:val="22"/>
              </w:rPr>
            </w:pPr>
            <w:r w:rsidRPr="0064463A">
              <w:rPr>
                <w:sz w:val="22"/>
                <w:szCs w:val="22"/>
              </w:rPr>
              <w:t>First draft</w:t>
            </w:r>
          </w:p>
        </w:tc>
        <w:tc>
          <w:tcPr>
            <w:tcW w:w="1787" w:type="dxa"/>
            <w:shd w:val="clear" w:color="auto" w:fill="FFFF99"/>
          </w:tcPr>
          <w:p w14:paraId="67EE220A" w14:textId="77777777" w:rsidR="0019431A" w:rsidRPr="0064463A" w:rsidRDefault="0019431A" w:rsidP="00412DA0">
            <w:pPr>
              <w:pStyle w:val="HistoryTable"/>
              <w:jc w:val="both"/>
              <w:rPr>
                <w:sz w:val="22"/>
                <w:szCs w:val="22"/>
              </w:rPr>
            </w:pPr>
            <w:r w:rsidRPr="0064463A">
              <w:rPr>
                <w:sz w:val="22"/>
                <w:szCs w:val="22"/>
              </w:rPr>
              <w:t>All</w:t>
            </w:r>
          </w:p>
        </w:tc>
      </w:tr>
      <w:tr w:rsidR="0019431A" w:rsidRPr="0064463A" w14:paraId="3060032F" w14:textId="77777777" w:rsidTr="003414A8">
        <w:trPr>
          <w:jc w:val="center"/>
        </w:trPr>
        <w:tc>
          <w:tcPr>
            <w:tcW w:w="1276" w:type="dxa"/>
            <w:shd w:val="clear" w:color="auto" w:fill="FFFF99"/>
          </w:tcPr>
          <w:p w14:paraId="59A36359" w14:textId="77777777" w:rsidR="0019431A" w:rsidRPr="0064463A" w:rsidRDefault="0019431A" w:rsidP="00412DA0">
            <w:pPr>
              <w:pStyle w:val="HistoryTable"/>
              <w:jc w:val="both"/>
              <w:rPr>
                <w:sz w:val="22"/>
                <w:szCs w:val="22"/>
              </w:rPr>
            </w:pPr>
          </w:p>
        </w:tc>
        <w:tc>
          <w:tcPr>
            <w:tcW w:w="1418" w:type="dxa"/>
            <w:shd w:val="clear" w:color="auto" w:fill="FFFF99"/>
          </w:tcPr>
          <w:p w14:paraId="6C274032" w14:textId="77777777" w:rsidR="0019431A" w:rsidRPr="0064463A" w:rsidRDefault="0019431A" w:rsidP="00412DA0">
            <w:pPr>
              <w:pStyle w:val="HistoryTable"/>
              <w:jc w:val="both"/>
              <w:rPr>
                <w:sz w:val="22"/>
                <w:szCs w:val="22"/>
              </w:rPr>
            </w:pPr>
            <w:r w:rsidRPr="0064463A">
              <w:rPr>
                <w:sz w:val="22"/>
                <w:szCs w:val="22"/>
              </w:rPr>
              <w:t>07/10/2015</w:t>
            </w:r>
          </w:p>
        </w:tc>
        <w:tc>
          <w:tcPr>
            <w:tcW w:w="4109" w:type="dxa"/>
            <w:shd w:val="clear" w:color="auto" w:fill="FFFF99"/>
          </w:tcPr>
          <w:p w14:paraId="38D6A976" w14:textId="77777777" w:rsidR="0019431A" w:rsidRPr="0064463A" w:rsidRDefault="0019431A" w:rsidP="00412DA0">
            <w:pPr>
              <w:pStyle w:val="HistoryTable"/>
              <w:jc w:val="both"/>
              <w:rPr>
                <w:sz w:val="22"/>
                <w:szCs w:val="22"/>
              </w:rPr>
            </w:pPr>
            <w:r w:rsidRPr="0064463A">
              <w:rPr>
                <w:sz w:val="22"/>
                <w:szCs w:val="22"/>
              </w:rPr>
              <w:t>Document approved</w:t>
            </w:r>
          </w:p>
        </w:tc>
        <w:tc>
          <w:tcPr>
            <w:tcW w:w="1787" w:type="dxa"/>
            <w:shd w:val="clear" w:color="auto" w:fill="FFFF99"/>
          </w:tcPr>
          <w:p w14:paraId="1E2FF1E8" w14:textId="77777777" w:rsidR="0019431A" w:rsidRPr="0064463A" w:rsidRDefault="0019431A" w:rsidP="00412DA0">
            <w:pPr>
              <w:pStyle w:val="HistoryTable"/>
              <w:jc w:val="both"/>
              <w:rPr>
                <w:sz w:val="22"/>
                <w:szCs w:val="22"/>
              </w:rPr>
            </w:pPr>
          </w:p>
        </w:tc>
      </w:tr>
      <w:tr w:rsidR="0019431A" w:rsidRPr="0064463A" w14:paraId="373A3771" w14:textId="77777777" w:rsidTr="003414A8">
        <w:trPr>
          <w:jc w:val="center"/>
        </w:trPr>
        <w:tc>
          <w:tcPr>
            <w:tcW w:w="1276" w:type="dxa"/>
            <w:shd w:val="clear" w:color="auto" w:fill="FFFF99"/>
          </w:tcPr>
          <w:p w14:paraId="6E66FADD" w14:textId="71A7B739" w:rsidR="0019431A" w:rsidRPr="0064463A" w:rsidRDefault="005600D1" w:rsidP="00412DA0">
            <w:pPr>
              <w:pStyle w:val="HistoryTable"/>
              <w:jc w:val="both"/>
              <w:rPr>
                <w:sz w:val="22"/>
                <w:szCs w:val="22"/>
              </w:rPr>
            </w:pPr>
            <w:r w:rsidRPr="0064463A">
              <w:rPr>
                <w:sz w:val="22"/>
                <w:szCs w:val="22"/>
              </w:rPr>
              <w:t>2.0.</w:t>
            </w:r>
          </w:p>
        </w:tc>
        <w:tc>
          <w:tcPr>
            <w:tcW w:w="1418" w:type="dxa"/>
            <w:shd w:val="clear" w:color="auto" w:fill="FFFF99"/>
          </w:tcPr>
          <w:p w14:paraId="7FB2D37D" w14:textId="4A2D0250" w:rsidR="0019431A" w:rsidRPr="0064463A" w:rsidRDefault="005600D1" w:rsidP="00412DA0">
            <w:pPr>
              <w:pStyle w:val="HistoryTable"/>
              <w:jc w:val="both"/>
              <w:rPr>
                <w:sz w:val="22"/>
                <w:szCs w:val="22"/>
              </w:rPr>
            </w:pPr>
            <w:r w:rsidRPr="0064463A">
              <w:rPr>
                <w:sz w:val="22"/>
                <w:szCs w:val="22"/>
              </w:rPr>
              <w:t>23/06/2017</w:t>
            </w:r>
          </w:p>
        </w:tc>
        <w:tc>
          <w:tcPr>
            <w:tcW w:w="4109" w:type="dxa"/>
            <w:shd w:val="clear" w:color="auto" w:fill="FFFF99"/>
          </w:tcPr>
          <w:p w14:paraId="0A684F22" w14:textId="11DB0445" w:rsidR="0019431A" w:rsidRPr="0064463A" w:rsidRDefault="0013772F" w:rsidP="00412DA0">
            <w:pPr>
              <w:pStyle w:val="HistoryTable"/>
              <w:jc w:val="both"/>
              <w:rPr>
                <w:sz w:val="22"/>
                <w:szCs w:val="22"/>
              </w:rPr>
            </w:pPr>
            <w:r w:rsidRPr="0064463A">
              <w:rPr>
                <w:sz w:val="22"/>
                <w:szCs w:val="22"/>
              </w:rPr>
              <w:t>Second Draft</w:t>
            </w:r>
          </w:p>
        </w:tc>
        <w:tc>
          <w:tcPr>
            <w:tcW w:w="1787" w:type="dxa"/>
            <w:shd w:val="clear" w:color="auto" w:fill="FFFF99"/>
          </w:tcPr>
          <w:p w14:paraId="5EB09468" w14:textId="77777777" w:rsidR="0019431A" w:rsidRPr="0064463A" w:rsidRDefault="0019431A" w:rsidP="00412DA0">
            <w:pPr>
              <w:pStyle w:val="HistoryTable"/>
              <w:jc w:val="both"/>
              <w:rPr>
                <w:sz w:val="22"/>
                <w:szCs w:val="22"/>
              </w:rPr>
            </w:pPr>
          </w:p>
        </w:tc>
      </w:tr>
      <w:tr w:rsidR="008547F1" w:rsidRPr="0064463A" w14:paraId="7CAB0E4A" w14:textId="77777777" w:rsidTr="003414A8">
        <w:trPr>
          <w:jc w:val="center"/>
        </w:trPr>
        <w:tc>
          <w:tcPr>
            <w:tcW w:w="1276" w:type="dxa"/>
            <w:shd w:val="clear" w:color="auto" w:fill="FFFF99"/>
          </w:tcPr>
          <w:p w14:paraId="6A16066F" w14:textId="49502238" w:rsidR="008547F1" w:rsidRPr="0064463A" w:rsidRDefault="008547F1" w:rsidP="00412DA0">
            <w:pPr>
              <w:pStyle w:val="HistoryTable"/>
              <w:jc w:val="both"/>
              <w:rPr>
                <w:sz w:val="22"/>
                <w:szCs w:val="22"/>
              </w:rPr>
            </w:pPr>
            <w:r>
              <w:rPr>
                <w:sz w:val="22"/>
                <w:szCs w:val="22"/>
              </w:rPr>
              <w:t>2.0</w:t>
            </w:r>
          </w:p>
        </w:tc>
        <w:tc>
          <w:tcPr>
            <w:tcW w:w="1418" w:type="dxa"/>
            <w:shd w:val="clear" w:color="auto" w:fill="FFFF99"/>
          </w:tcPr>
          <w:p w14:paraId="6A01C1C3" w14:textId="2BCDA453" w:rsidR="008547F1" w:rsidRPr="0064463A" w:rsidRDefault="00412EB2" w:rsidP="00412DA0">
            <w:pPr>
              <w:pStyle w:val="HistoryTable"/>
              <w:jc w:val="both"/>
              <w:rPr>
                <w:sz w:val="22"/>
                <w:szCs w:val="22"/>
              </w:rPr>
            </w:pPr>
            <w:r>
              <w:rPr>
                <w:sz w:val="22"/>
                <w:szCs w:val="22"/>
              </w:rPr>
              <w:t>1</w:t>
            </w:r>
            <w:r w:rsidR="008547F1">
              <w:rPr>
                <w:sz w:val="22"/>
                <w:szCs w:val="22"/>
              </w:rPr>
              <w:t>7/7</w:t>
            </w:r>
            <w:r w:rsidR="008547F1" w:rsidRPr="008547F1">
              <w:rPr>
                <w:sz w:val="22"/>
                <w:szCs w:val="22"/>
              </w:rPr>
              <w:t>/2017</w:t>
            </w:r>
          </w:p>
        </w:tc>
        <w:tc>
          <w:tcPr>
            <w:tcW w:w="4109" w:type="dxa"/>
            <w:shd w:val="clear" w:color="auto" w:fill="FFFF99"/>
          </w:tcPr>
          <w:p w14:paraId="60735631" w14:textId="43BCEDBC" w:rsidR="008547F1" w:rsidRPr="0064463A" w:rsidRDefault="00412EB2" w:rsidP="00412EB2">
            <w:pPr>
              <w:pStyle w:val="HistoryTable"/>
              <w:jc w:val="both"/>
              <w:rPr>
                <w:sz w:val="22"/>
                <w:szCs w:val="22"/>
              </w:rPr>
            </w:pPr>
            <w:r>
              <w:rPr>
                <w:sz w:val="22"/>
                <w:szCs w:val="22"/>
              </w:rPr>
              <w:t>Final review and d</w:t>
            </w:r>
            <w:r w:rsidR="008547F1">
              <w:rPr>
                <w:sz w:val="22"/>
                <w:szCs w:val="22"/>
              </w:rPr>
              <w:t>ocument approved</w:t>
            </w:r>
          </w:p>
        </w:tc>
        <w:tc>
          <w:tcPr>
            <w:tcW w:w="1787" w:type="dxa"/>
            <w:shd w:val="clear" w:color="auto" w:fill="FFFF99"/>
          </w:tcPr>
          <w:p w14:paraId="43BE7569" w14:textId="77777777" w:rsidR="008547F1" w:rsidRPr="0064463A" w:rsidRDefault="008547F1" w:rsidP="00412DA0">
            <w:pPr>
              <w:pStyle w:val="HistoryTable"/>
              <w:jc w:val="both"/>
              <w:rPr>
                <w:sz w:val="22"/>
                <w:szCs w:val="22"/>
              </w:rPr>
            </w:pPr>
          </w:p>
        </w:tc>
      </w:tr>
    </w:tbl>
    <w:p w14:paraId="65308AA6" w14:textId="77777777" w:rsidR="0019431A" w:rsidRPr="0064463A" w:rsidRDefault="0019431A" w:rsidP="00412DA0">
      <w:pPr>
        <w:jc w:val="both"/>
      </w:pPr>
    </w:p>
    <w:p w14:paraId="7195277D" w14:textId="0218E45E" w:rsidR="005600D1" w:rsidRPr="0064463A" w:rsidRDefault="005600D1" w:rsidP="005600D1">
      <w:pPr>
        <w:pStyle w:val="Default"/>
        <w:jc w:val="both"/>
        <w:rPr>
          <w:color w:val="0064CC"/>
          <w:sz w:val="20"/>
          <w:szCs w:val="20"/>
        </w:rPr>
      </w:pPr>
      <w:r w:rsidRPr="0064463A">
        <w:rPr>
          <w:b/>
          <w:bCs/>
          <w:color w:val="0064CC"/>
          <w:sz w:val="20"/>
          <w:szCs w:val="20"/>
        </w:rPr>
        <w:t xml:space="preserve">1. Purpose </w:t>
      </w:r>
    </w:p>
    <w:p w14:paraId="63FF573D" w14:textId="77777777" w:rsidR="00AE0769" w:rsidRPr="0064463A" w:rsidRDefault="00AE0769" w:rsidP="00486027">
      <w:pPr>
        <w:pStyle w:val="Default"/>
        <w:spacing w:line="276" w:lineRule="auto"/>
        <w:jc w:val="both"/>
        <w:rPr>
          <w:rFonts w:asciiTheme="minorHAnsi" w:hAnsiTheme="minorHAnsi" w:cstheme="minorBidi"/>
          <w:noProof/>
          <w:color w:val="auto"/>
          <w:sz w:val="22"/>
          <w:szCs w:val="22"/>
          <w:lang w:eastAsia="en-GB"/>
        </w:rPr>
      </w:pPr>
    </w:p>
    <w:p w14:paraId="7F949F07" w14:textId="749BFECD" w:rsidR="00AE0769" w:rsidRPr="0064463A" w:rsidRDefault="00AE0769" w:rsidP="00486027">
      <w:pPr>
        <w:pStyle w:val="Default"/>
        <w:spacing w:line="276" w:lineRule="auto"/>
        <w:jc w:val="both"/>
        <w:rPr>
          <w:sz w:val="20"/>
          <w:szCs w:val="20"/>
        </w:rPr>
      </w:pPr>
      <w:r w:rsidRPr="0064463A">
        <w:rPr>
          <w:sz w:val="20"/>
          <w:szCs w:val="20"/>
        </w:rPr>
        <w:t>This module describes the process of decision making in the Market Integrity and Transparency Department (MIT), the tasks and delegations of the Head of the Department (</w:t>
      </w:r>
      <w:r w:rsidR="00AC5441" w:rsidRPr="0064463A">
        <w:rPr>
          <w:sz w:val="20"/>
          <w:szCs w:val="20"/>
        </w:rPr>
        <w:t>HoD</w:t>
      </w:r>
      <w:r w:rsidRPr="0064463A">
        <w:rPr>
          <w:sz w:val="20"/>
          <w:szCs w:val="20"/>
        </w:rPr>
        <w:t>), as well as the organisational structure of the Department</w:t>
      </w:r>
      <w:r w:rsidR="00E92A28" w:rsidRPr="0064463A">
        <w:rPr>
          <w:sz w:val="20"/>
          <w:szCs w:val="20"/>
        </w:rPr>
        <w:t xml:space="preserve">, its key responsibilities and values. </w:t>
      </w:r>
      <w:r w:rsidRPr="0064463A">
        <w:rPr>
          <w:sz w:val="20"/>
          <w:szCs w:val="20"/>
        </w:rPr>
        <w:t xml:space="preserve">   </w:t>
      </w:r>
    </w:p>
    <w:p w14:paraId="1AC7D727" w14:textId="77777777" w:rsidR="00E92A28" w:rsidRPr="0064463A" w:rsidRDefault="00E92A28" w:rsidP="00486027">
      <w:pPr>
        <w:pStyle w:val="Default"/>
        <w:spacing w:line="276" w:lineRule="auto"/>
        <w:jc w:val="both"/>
        <w:rPr>
          <w:sz w:val="20"/>
          <w:szCs w:val="20"/>
        </w:rPr>
      </w:pPr>
    </w:p>
    <w:p w14:paraId="03A5BCF1" w14:textId="68B07DFE" w:rsidR="00AE0769" w:rsidRPr="0064463A" w:rsidRDefault="00AE0769" w:rsidP="00486027">
      <w:pPr>
        <w:pStyle w:val="Default"/>
        <w:spacing w:line="276" w:lineRule="auto"/>
        <w:jc w:val="both"/>
        <w:rPr>
          <w:sz w:val="20"/>
          <w:szCs w:val="20"/>
        </w:rPr>
      </w:pPr>
      <w:r w:rsidRPr="0064463A">
        <w:rPr>
          <w:sz w:val="20"/>
          <w:szCs w:val="20"/>
        </w:rPr>
        <w:t xml:space="preserve">The </w:t>
      </w:r>
      <w:r w:rsidR="00560C98" w:rsidRPr="0064463A">
        <w:rPr>
          <w:sz w:val="20"/>
          <w:szCs w:val="20"/>
        </w:rPr>
        <w:t>purpose of this module is</w:t>
      </w:r>
      <w:r w:rsidRPr="0064463A">
        <w:rPr>
          <w:sz w:val="20"/>
          <w:szCs w:val="20"/>
        </w:rPr>
        <w:t xml:space="preserve"> to ensure correct </w:t>
      </w:r>
      <w:r w:rsidR="00E92A28" w:rsidRPr="0064463A">
        <w:rPr>
          <w:sz w:val="20"/>
          <w:szCs w:val="20"/>
        </w:rPr>
        <w:t>understanding of the decision making process and the organisation of tasks of the MIT, according to applicable legislation</w:t>
      </w:r>
      <w:r w:rsidR="00560C98" w:rsidRPr="0064463A">
        <w:rPr>
          <w:sz w:val="20"/>
          <w:szCs w:val="20"/>
        </w:rPr>
        <w:t xml:space="preserve"> and internal management decisions</w:t>
      </w:r>
      <w:r w:rsidR="00E92A28" w:rsidRPr="0064463A">
        <w:rPr>
          <w:sz w:val="20"/>
          <w:szCs w:val="20"/>
        </w:rPr>
        <w:t xml:space="preserve">.  </w:t>
      </w:r>
    </w:p>
    <w:p w14:paraId="24966802" w14:textId="77777777" w:rsidR="00AE0769" w:rsidRPr="0064463A" w:rsidRDefault="00AE0769" w:rsidP="00486027">
      <w:pPr>
        <w:pStyle w:val="Default"/>
        <w:spacing w:line="276" w:lineRule="auto"/>
        <w:jc w:val="both"/>
        <w:rPr>
          <w:rFonts w:cstheme="minorBidi"/>
          <w:noProof/>
          <w:color w:val="auto"/>
          <w:sz w:val="20"/>
          <w:szCs w:val="20"/>
          <w:lang w:eastAsia="en-GB"/>
        </w:rPr>
      </w:pPr>
    </w:p>
    <w:p w14:paraId="1A3F8942" w14:textId="2C1C1F32" w:rsidR="0013772F" w:rsidRPr="0064463A" w:rsidRDefault="00336361" w:rsidP="00486027">
      <w:pPr>
        <w:pStyle w:val="Default"/>
        <w:spacing w:line="276" w:lineRule="auto"/>
        <w:jc w:val="both"/>
        <w:rPr>
          <w:rFonts w:cstheme="minorBidi"/>
          <w:noProof/>
          <w:color w:val="auto"/>
          <w:sz w:val="20"/>
          <w:szCs w:val="20"/>
          <w:lang w:eastAsia="en-GB"/>
        </w:rPr>
      </w:pPr>
      <w:r w:rsidRPr="0064463A">
        <w:rPr>
          <w:rFonts w:cstheme="minorBidi"/>
          <w:noProof/>
          <w:color w:val="auto"/>
          <w:sz w:val="20"/>
          <w:szCs w:val="20"/>
          <w:lang w:eastAsia="en-GB"/>
        </w:rPr>
        <w:t>It</w:t>
      </w:r>
      <w:r w:rsidR="0013772F" w:rsidRPr="0064463A">
        <w:rPr>
          <w:rFonts w:cstheme="minorBidi"/>
          <w:noProof/>
          <w:color w:val="auto"/>
          <w:sz w:val="20"/>
          <w:szCs w:val="20"/>
          <w:lang w:eastAsia="en-GB"/>
        </w:rPr>
        <w:t xml:space="preserve"> </w:t>
      </w:r>
      <w:r w:rsidRPr="0064463A">
        <w:rPr>
          <w:rFonts w:cstheme="minorBidi"/>
          <w:noProof/>
          <w:color w:val="auto"/>
          <w:sz w:val="20"/>
          <w:szCs w:val="20"/>
          <w:lang w:eastAsia="en-GB"/>
        </w:rPr>
        <w:t>also aims to describe</w:t>
      </w:r>
      <w:r w:rsidR="0013772F" w:rsidRPr="0064463A">
        <w:rPr>
          <w:rFonts w:cstheme="minorBidi"/>
          <w:noProof/>
          <w:color w:val="auto"/>
          <w:sz w:val="20"/>
          <w:szCs w:val="20"/>
          <w:lang w:eastAsia="en-GB"/>
        </w:rPr>
        <w:t xml:space="preserve"> the new organisation </w:t>
      </w:r>
      <w:r w:rsidRPr="0064463A">
        <w:rPr>
          <w:rFonts w:cstheme="minorBidi"/>
          <w:noProof/>
          <w:color w:val="auto"/>
          <w:sz w:val="20"/>
          <w:szCs w:val="20"/>
          <w:lang w:eastAsia="en-GB"/>
        </w:rPr>
        <w:t>of the d</w:t>
      </w:r>
      <w:r w:rsidR="0013772F" w:rsidRPr="0064463A">
        <w:rPr>
          <w:rFonts w:cstheme="minorBidi"/>
          <w:noProof/>
          <w:color w:val="auto"/>
          <w:sz w:val="20"/>
          <w:szCs w:val="20"/>
          <w:lang w:eastAsia="en-GB"/>
        </w:rPr>
        <w:t>epartment</w:t>
      </w:r>
      <w:r w:rsidRPr="0064463A">
        <w:rPr>
          <w:rFonts w:cstheme="minorBidi"/>
          <w:noProof/>
          <w:color w:val="auto"/>
          <w:sz w:val="20"/>
          <w:szCs w:val="20"/>
          <w:lang w:eastAsia="en-GB"/>
        </w:rPr>
        <w:t>, after the division</w:t>
      </w:r>
      <w:r w:rsidR="0013772F" w:rsidRPr="0064463A">
        <w:rPr>
          <w:rFonts w:cstheme="minorBidi"/>
          <w:noProof/>
          <w:color w:val="auto"/>
          <w:sz w:val="20"/>
          <w:szCs w:val="20"/>
          <w:lang w:eastAsia="en-GB"/>
        </w:rPr>
        <w:t xml:space="preserve"> of the Market Monitoring De</w:t>
      </w:r>
      <w:r w:rsidRPr="0064463A">
        <w:rPr>
          <w:rFonts w:cstheme="minorBidi"/>
          <w:noProof/>
          <w:color w:val="auto"/>
          <w:sz w:val="20"/>
          <w:szCs w:val="20"/>
          <w:lang w:eastAsia="en-GB"/>
        </w:rPr>
        <w:t>partment into:</w:t>
      </w:r>
      <w:r w:rsidR="0013772F" w:rsidRPr="0064463A">
        <w:rPr>
          <w:rFonts w:cstheme="minorBidi"/>
          <w:noProof/>
          <w:color w:val="auto"/>
          <w:sz w:val="20"/>
          <w:szCs w:val="20"/>
          <w:lang w:eastAsia="en-GB"/>
        </w:rPr>
        <w:t xml:space="preserve"> Market Integrity and Transparency Department and the Market Surveillance and Conduct Department</w:t>
      </w:r>
      <w:r w:rsidR="006C0818" w:rsidRPr="0064463A">
        <w:t xml:space="preserve"> </w:t>
      </w:r>
      <w:r w:rsidR="006C0818" w:rsidRPr="0064463A">
        <w:rPr>
          <w:rFonts w:cstheme="minorBidi"/>
          <w:noProof/>
          <w:color w:val="auto"/>
          <w:sz w:val="20"/>
          <w:szCs w:val="20"/>
          <w:lang w:eastAsia="en-GB"/>
        </w:rPr>
        <w:t>in November 2016.</w:t>
      </w:r>
      <w:r w:rsidR="0013772F" w:rsidRPr="0064463A">
        <w:rPr>
          <w:rStyle w:val="FootnoteReference"/>
          <w:rFonts w:cstheme="minorBidi"/>
          <w:noProof/>
          <w:color w:val="auto"/>
          <w:sz w:val="20"/>
          <w:szCs w:val="20"/>
          <w:lang w:eastAsia="en-GB"/>
        </w:rPr>
        <w:footnoteReference w:id="1"/>
      </w:r>
      <w:r w:rsidR="0013772F" w:rsidRPr="0064463A">
        <w:rPr>
          <w:rFonts w:cstheme="minorBidi"/>
          <w:noProof/>
          <w:color w:val="auto"/>
          <w:sz w:val="20"/>
          <w:szCs w:val="20"/>
          <w:lang w:eastAsia="en-GB"/>
        </w:rPr>
        <w:t xml:space="preserve"> </w:t>
      </w:r>
    </w:p>
    <w:p w14:paraId="3920E127" w14:textId="77777777" w:rsidR="00AE0769" w:rsidRPr="0064463A" w:rsidRDefault="00AE0769" w:rsidP="005600D1">
      <w:pPr>
        <w:pStyle w:val="Default"/>
        <w:jc w:val="both"/>
        <w:rPr>
          <w:rFonts w:cstheme="minorBidi"/>
          <w:noProof/>
          <w:color w:val="auto"/>
          <w:sz w:val="20"/>
          <w:szCs w:val="20"/>
          <w:lang w:eastAsia="en-GB"/>
        </w:rPr>
      </w:pPr>
    </w:p>
    <w:p w14:paraId="34AF204D" w14:textId="77777777" w:rsidR="005600D1" w:rsidRPr="0064463A" w:rsidRDefault="005600D1" w:rsidP="005600D1">
      <w:pPr>
        <w:pStyle w:val="Default"/>
        <w:jc w:val="both"/>
        <w:rPr>
          <w:b/>
          <w:bCs/>
          <w:color w:val="0064CC"/>
          <w:sz w:val="20"/>
          <w:szCs w:val="20"/>
        </w:rPr>
      </w:pPr>
      <w:r w:rsidRPr="0064463A">
        <w:rPr>
          <w:b/>
          <w:bCs/>
          <w:color w:val="0064CC"/>
          <w:sz w:val="20"/>
          <w:szCs w:val="20"/>
        </w:rPr>
        <w:t>2. Scope</w:t>
      </w:r>
    </w:p>
    <w:p w14:paraId="4E02AA3A" w14:textId="77777777" w:rsidR="00AE0769" w:rsidRPr="0064463A" w:rsidRDefault="00AE0769" w:rsidP="005600D1">
      <w:pPr>
        <w:pStyle w:val="Default"/>
        <w:jc w:val="both"/>
        <w:rPr>
          <w:b/>
          <w:bCs/>
          <w:color w:val="0064CC"/>
          <w:sz w:val="20"/>
          <w:szCs w:val="20"/>
        </w:rPr>
      </w:pPr>
    </w:p>
    <w:p w14:paraId="1C791950" w14:textId="1FACC9A1" w:rsidR="0013772F" w:rsidRPr="0064463A" w:rsidRDefault="0013772F" w:rsidP="00486027">
      <w:pPr>
        <w:jc w:val="both"/>
        <w:rPr>
          <w:rFonts w:ascii="Verdana" w:hAnsi="Verdana"/>
          <w:noProof/>
          <w:sz w:val="20"/>
          <w:szCs w:val="20"/>
          <w:lang w:eastAsia="en-GB"/>
        </w:rPr>
      </w:pPr>
      <w:r w:rsidRPr="0064463A">
        <w:rPr>
          <w:rFonts w:ascii="Verdana" w:hAnsi="Verdana"/>
          <w:noProof/>
          <w:sz w:val="20"/>
          <w:szCs w:val="20"/>
          <w:lang w:eastAsia="en-GB"/>
        </w:rPr>
        <w:t>The Agency’s organisational structure is established as follows: Director’s Office, the Administration Department, the Electricity Department, the Gas Department, the Market Surveillance and Conduct Department and the Market Integrity and Transparency Department.</w:t>
      </w:r>
    </w:p>
    <w:p w14:paraId="33E163C1" w14:textId="1D15CA79" w:rsidR="00AE0769" w:rsidRPr="0064463A" w:rsidRDefault="006F43C7" w:rsidP="00486027">
      <w:pPr>
        <w:jc w:val="both"/>
        <w:rPr>
          <w:rFonts w:ascii="Verdana" w:hAnsi="Verdana"/>
          <w:noProof/>
          <w:sz w:val="20"/>
          <w:szCs w:val="20"/>
          <w:lang w:eastAsia="en-GB"/>
        </w:rPr>
      </w:pPr>
      <w:r w:rsidRPr="0064463A">
        <w:rPr>
          <w:rFonts w:ascii="Verdana" w:hAnsi="Verdana"/>
          <w:noProof/>
          <w:sz w:val="20"/>
          <w:szCs w:val="20"/>
          <w:lang w:eastAsia="en-GB"/>
        </w:rPr>
        <w:t>T</w:t>
      </w:r>
      <w:r w:rsidR="00AE0769" w:rsidRPr="0064463A">
        <w:rPr>
          <w:rFonts w:ascii="Verdana" w:hAnsi="Verdana"/>
          <w:noProof/>
          <w:sz w:val="20"/>
          <w:szCs w:val="20"/>
          <w:lang w:eastAsia="en-GB"/>
        </w:rPr>
        <w:t>he Director</w:t>
      </w:r>
      <w:r w:rsidRPr="0064463A">
        <w:rPr>
          <w:rFonts w:ascii="Verdana" w:hAnsi="Verdana"/>
          <w:noProof/>
          <w:sz w:val="20"/>
          <w:szCs w:val="20"/>
          <w:lang w:eastAsia="en-GB"/>
        </w:rPr>
        <w:t xml:space="preserve"> of the Agency</w:t>
      </w:r>
      <w:r w:rsidR="00AE0769" w:rsidRPr="0064463A">
        <w:rPr>
          <w:rFonts w:ascii="Verdana" w:hAnsi="Verdana"/>
          <w:noProof/>
          <w:sz w:val="20"/>
          <w:szCs w:val="20"/>
          <w:lang w:eastAsia="en-GB"/>
        </w:rPr>
        <w:t xml:space="preserve"> </w:t>
      </w:r>
      <w:r w:rsidRPr="0064463A">
        <w:rPr>
          <w:rFonts w:ascii="Verdana" w:hAnsi="Verdana"/>
          <w:noProof/>
          <w:sz w:val="20"/>
          <w:szCs w:val="20"/>
          <w:lang w:eastAsia="en-GB"/>
        </w:rPr>
        <w:t>is</w:t>
      </w:r>
      <w:r w:rsidR="00AE0769" w:rsidRPr="0064463A">
        <w:rPr>
          <w:rFonts w:ascii="Verdana" w:hAnsi="Verdana"/>
          <w:noProof/>
          <w:sz w:val="20"/>
          <w:szCs w:val="20"/>
          <w:lang w:eastAsia="en-GB"/>
        </w:rPr>
        <w:t xml:space="preserve"> responsible for representing the Agency and </w:t>
      </w:r>
      <w:r w:rsidRPr="0064463A">
        <w:rPr>
          <w:rFonts w:ascii="Verdana" w:hAnsi="Verdana"/>
          <w:noProof/>
          <w:sz w:val="20"/>
          <w:szCs w:val="20"/>
          <w:lang w:eastAsia="en-GB"/>
        </w:rPr>
        <w:t xml:space="preserve">is </w:t>
      </w:r>
      <w:r w:rsidR="00AE0769" w:rsidRPr="0064463A">
        <w:rPr>
          <w:rFonts w:ascii="Verdana" w:hAnsi="Verdana"/>
          <w:noProof/>
          <w:sz w:val="20"/>
          <w:szCs w:val="20"/>
          <w:lang w:eastAsia="en-GB"/>
        </w:rPr>
        <w:t>in charge of its management</w:t>
      </w:r>
      <w:r w:rsidR="00AE0769" w:rsidRPr="0064463A">
        <w:rPr>
          <w:rStyle w:val="FootnoteReference"/>
          <w:rFonts w:ascii="Verdana" w:hAnsi="Verdana"/>
          <w:noProof/>
          <w:sz w:val="20"/>
          <w:szCs w:val="20"/>
          <w:lang w:eastAsia="en-GB"/>
        </w:rPr>
        <w:footnoteReference w:id="2"/>
      </w:r>
      <w:r w:rsidR="00AE0769" w:rsidRPr="0064463A">
        <w:rPr>
          <w:rFonts w:ascii="Verdana" w:hAnsi="Verdana"/>
          <w:noProof/>
          <w:sz w:val="20"/>
          <w:szCs w:val="20"/>
          <w:lang w:eastAsia="en-GB"/>
        </w:rPr>
        <w:t>.</w:t>
      </w:r>
      <w:r w:rsidR="00AE0769" w:rsidRPr="0064463A">
        <w:rPr>
          <w:rFonts w:ascii="Verdana" w:hAnsi="Verdana"/>
          <w:sz w:val="20"/>
          <w:szCs w:val="20"/>
        </w:rPr>
        <w:t xml:space="preserve"> </w:t>
      </w:r>
      <w:r w:rsidR="00AE0769" w:rsidRPr="0064463A">
        <w:rPr>
          <w:rFonts w:ascii="Verdana" w:hAnsi="Verdana"/>
          <w:noProof/>
          <w:sz w:val="20"/>
          <w:szCs w:val="20"/>
          <w:lang w:eastAsia="en-GB"/>
        </w:rPr>
        <w:t xml:space="preserve">The Director </w:t>
      </w:r>
      <w:r w:rsidR="0013772F" w:rsidRPr="0064463A">
        <w:rPr>
          <w:rFonts w:ascii="Verdana" w:hAnsi="Verdana"/>
          <w:noProof/>
          <w:sz w:val="20"/>
          <w:szCs w:val="20"/>
          <w:lang w:eastAsia="en-GB"/>
        </w:rPr>
        <w:t xml:space="preserve">takes </w:t>
      </w:r>
      <w:r w:rsidR="00AE0769" w:rsidRPr="0064463A">
        <w:rPr>
          <w:rFonts w:ascii="Verdana" w:hAnsi="Verdana"/>
          <w:noProof/>
          <w:sz w:val="20"/>
          <w:szCs w:val="20"/>
          <w:lang w:eastAsia="en-GB"/>
        </w:rPr>
        <w:t>th</w:t>
      </w:r>
      <w:r w:rsidR="00757FA3" w:rsidRPr="0064463A">
        <w:rPr>
          <w:rFonts w:ascii="Verdana" w:hAnsi="Verdana"/>
          <w:noProof/>
          <w:sz w:val="20"/>
          <w:szCs w:val="20"/>
          <w:lang w:eastAsia="en-GB"/>
        </w:rPr>
        <w:t>e necessary measures</w:t>
      </w:r>
      <w:r w:rsidR="00AE0769" w:rsidRPr="0064463A">
        <w:rPr>
          <w:rFonts w:ascii="Verdana" w:hAnsi="Verdana"/>
          <w:noProof/>
          <w:sz w:val="20"/>
          <w:szCs w:val="20"/>
          <w:lang w:eastAsia="en-GB"/>
        </w:rPr>
        <w:t xml:space="preserve"> as regards adopting internal administrative instructions to ensure the functioning of the Agency in accordance with the relevant Regulations, implementing rules and procedures.</w:t>
      </w:r>
      <w:r w:rsidR="00AE0769" w:rsidRPr="0064463A">
        <w:rPr>
          <w:rStyle w:val="FootnoteReference"/>
          <w:rFonts w:ascii="Verdana" w:hAnsi="Verdana"/>
          <w:noProof/>
          <w:sz w:val="20"/>
          <w:szCs w:val="20"/>
          <w:lang w:eastAsia="en-GB"/>
        </w:rPr>
        <w:footnoteReference w:id="3"/>
      </w:r>
    </w:p>
    <w:p w14:paraId="68BCB96E" w14:textId="0B415059" w:rsidR="00AE0769" w:rsidRPr="0064463A" w:rsidRDefault="00757FA3" w:rsidP="00486027">
      <w:pPr>
        <w:jc w:val="both"/>
        <w:rPr>
          <w:rFonts w:ascii="Verdana" w:hAnsi="Verdana"/>
          <w:noProof/>
          <w:sz w:val="20"/>
          <w:szCs w:val="20"/>
          <w:lang w:eastAsia="en-GB"/>
        </w:rPr>
      </w:pPr>
      <w:r w:rsidRPr="0064463A">
        <w:rPr>
          <w:rFonts w:ascii="Verdana" w:eastAsia="Times New Roman" w:hAnsi="Verdana" w:cs="Times New Roman"/>
          <w:snapToGrid w:val="0"/>
          <w:sz w:val="20"/>
          <w:szCs w:val="20"/>
          <w:lang w:eastAsia="en-GB"/>
        </w:rPr>
        <w:lastRenderedPageBreak/>
        <w:t>T</w:t>
      </w:r>
      <w:r w:rsidR="00AE0769" w:rsidRPr="0064463A">
        <w:rPr>
          <w:rFonts w:ascii="Verdana" w:hAnsi="Verdana"/>
          <w:noProof/>
          <w:sz w:val="20"/>
          <w:szCs w:val="20"/>
          <w:lang w:eastAsia="en-GB"/>
        </w:rPr>
        <w:t>he Director may delegate his administrative powers, including the power of signature, to the Heads of Department or to any other member of the Agency staff with sufficient seniority.</w:t>
      </w:r>
      <w:r w:rsidR="0013772F" w:rsidRPr="0064463A">
        <w:rPr>
          <w:rStyle w:val="FootnoteReference"/>
          <w:rFonts w:ascii="Verdana" w:hAnsi="Verdana"/>
          <w:noProof/>
          <w:sz w:val="20"/>
          <w:szCs w:val="20"/>
          <w:lang w:eastAsia="en-GB"/>
        </w:rPr>
        <w:footnoteReference w:id="4"/>
      </w:r>
    </w:p>
    <w:p w14:paraId="68A39B97" w14:textId="01F2C135" w:rsidR="00AE0769" w:rsidRPr="0064463A" w:rsidRDefault="00AE0769" w:rsidP="00486027">
      <w:pPr>
        <w:jc w:val="both"/>
        <w:rPr>
          <w:rFonts w:ascii="Verdana" w:hAnsi="Verdana"/>
          <w:noProof/>
          <w:sz w:val="20"/>
          <w:szCs w:val="20"/>
          <w:lang w:eastAsia="en-GB"/>
        </w:rPr>
      </w:pPr>
      <w:r w:rsidRPr="0064463A">
        <w:rPr>
          <w:rFonts w:ascii="Verdana" w:hAnsi="Verdana"/>
          <w:noProof/>
          <w:sz w:val="20"/>
          <w:szCs w:val="20"/>
          <w:lang w:eastAsia="en-GB"/>
        </w:rPr>
        <w:t>The Head of the Market Integrity and Transparency Department</w:t>
      </w:r>
      <w:r w:rsidR="004D6385" w:rsidRPr="0064463A">
        <w:rPr>
          <w:rFonts w:ascii="Verdana" w:hAnsi="Verdana"/>
          <w:noProof/>
          <w:sz w:val="20"/>
          <w:szCs w:val="20"/>
          <w:lang w:eastAsia="en-GB"/>
        </w:rPr>
        <w:t xml:space="preserve"> (HoD)</w:t>
      </w:r>
      <w:r w:rsidRPr="0064463A">
        <w:rPr>
          <w:rFonts w:ascii="Verdana" w:hAnsi="Verdana"/>
          <w:noProof/>
          <w:sz w:val="20"/>
          <w:szCs w:val="20"/>
          <w:lang w:eastAsia="en-GB"/>
        </w:rPr>
        <w:t xml:space="preserve"> is mandated to adopt certain measures of management and administration to implement the decisions which are stipulated in the relevant decisions.</w:t>
      </w:r>
      <w:r w:rsidR="00254AA9">
        <w:rPr>
          <w:rStyle w:val="FootnoteReference"/>
          <w:rFonts w:ascii="Verdana" w:hAnsi="Verdana"/>
          <w:noProof/>
          <w:sz w:val="20"/>
          <w:szCs w:val="20"/>
          <w:lang w:eastAsia="en-GB"/>
        </w:rPr>
        <w:footnoteReference w:id="5"/>
      </w:r>
      <w:r w:rsidRPr="0064463A">
        <w:rPr>
          <w:rFonts w:ascii="Verdana" w:hAnsi="Verdana"/>
          <w:noProof/>
          <w:sz w:val="20"/>
          <w:szCs w:val="20"/>
          <w:lang w:eastAsia="en-GB"/>
        </w:rPr>
        <w:t xml:space="preserve"> </w:t>
      </w:r>
    </w:p>
    <w:p w14:paraId="6794D2D5" w14:textId="2AF54E14" w:rsidR="00AE0769" w:rsidRPr="0064463A" w:rsidRDefault="004D6385" w:rsidP="001B7A9A">
      <w:pPr>
        <w:jc w:val="both"/>
        <w:rPr>
          <w:rFonts w:ascii="Verdana" w:hAnsi="Verdana"/>
          <w:noProof/>
          <w:sz w:val="20"/>
          <w:szCs w:val="20"/>
          <w:lang w:eastAsia="en-GB"/>
        </w:rPr>
      </w:pPr>
      <w:r w:rsidRPr="0064463A">
        <w:rPr>
          <w:rFonts w:ascii="Verdana" w:hAnsi="Verdana"/>
          <w:noProof/>
          <w:sz w:val="20"/>
          <w:szCs w:val="20"/>
          <w:lang w:eastAsia="en-GB"/>
        </w:rPr>
        <w:t xml:space="preserve">Measures of pure administration </w:t>
      </w:r>
      <w:r w:rsidR="00AE0769" w:rsidRPr="0064463A">
        <w:rPr>
          <w:rFonts w:ascii="Verdana" w:hAnsi="Verdana"/>
          <w:noProof/>
          <w:sz w:val="20"/>
          <w:szCs w:val="20"/>
          <w:lang w:eastAsia="en-GB"/>
        </w:rPr>
        <w:t>constitute neither acts which are reserved for adoption by the Director</w:t>
      </w:r>
      <w:r w:rsidRPr="0064463A">
        <w:rPr>
          <w:rFonts w:ascii="Verdana" w:hAnsi="Verdana"/>
          <w:noProof/>
          <w:sz w:val="20"/>
          <w:szCs w:val="20"/>
          <w:lang w:eastAsia="en-GB"/>
        </w:rPr>
        <w:t>,</w:t>
      </w:r>
      <w:r w:rsidR="00AE0769" w:rsidRPr="0064463A">
        <w:rPr>
          <w:rFonts w:ascii="Verdana" w:hAnsi="Verdana"/>
          <w:noProof/>
          <w:sz w:val="20"/>
          <w:szCs w:val="20"/>
          <w:lang w:eastAsia="en-GB"/>
        </w:rPr>
        <w:t xml:space="preserve"> nor acts of management and administration open to empowerment and sub-delegation. They can be taken directly by the Head of the Market Integrity and Transparency Department and his department according to the internal division of tasks. </w:t>
      </w:r>
    </w:p>
    <w:p w14:paraId="16E8F61F" w14:textId="7959803A" w:rsidR="005600D1" w:rsidRPr="0064463A" w:rsidRDefault="009F0CB5" w:rsidP="00617EB0">
      <w:pPr>
        <w:jc w:val="both"/>
        <w:rPr>
          <w:rFonts w:ascii="Verdana" w:hAnsi="Verdana"/>
          <w:noProof/>
          <w:sz w:val="20"/>
          <w:szCs w:val="20"/>
          <w:lang w:eastAsia="en-GB"/>
        </w:rPr>
      </w:pPr>
      <w:r w:rsidRPr="0064463A">
        <w:rPr>
          <w:rFonts w:ascii="Verdana" w:hAnsi="Verdana"/>
          <w:noProof/>
          <w:sz w:val="20"/>
          <w:szCs w:val="20"/>
          <w:lang w:eastAsia="en-GB"/>
        </w:rPr>
        <w:t>The responsibilities of the Market Integrity and Transparency Department have been laid down in the Administrative Notice of 4 December 2016 and in the Director Decision 2016-22 of 5 December 2016 on delegation of powers.</w:t>
      </w:r>
    </w:p>
    <w:p w14:paraId="7229138E" w14:textId="05269AA1" w:rsidR="007E5251" w:rsidRPr="0064463A" w:rsidRDefault="005600D1" w:rsidP="00617EB0">
      <w:pPr>
        <w:pStyle w:val="Default"/>
        <w:jc w:val="both"/>
        <w:rPr>
          <w:b/>
          <w:bCs/>
          <w:color w:val="0064CC"/>
          <w:sz w:val="20"/>
          <w:szCs w:val="20"/>
        </w:rPr>
      </w:pPr>
      <w:r w:rsidRPr="0064463A">
        <w:rPr>
          <w:b/>
          <w:bCs/>
          <w:color w:val="0064CC"/>
          <w:sz w:val="20"/>
          <w:szCs w:val="20"/>
        </w:rPr>
        <w:t xml:space="preserve">3. Description  </w:t>
      </w:r>
    </w:p>
    <w:p w14:paraId="3506C178" w14:textId="77777777" w:rsidR="00617EB0" w:rsidRPr="0064463A" w:rsidRDefault="00617EB0" w:rsidP="00617EB0">
      <w:pPr>
        <w:pStyle w:val="Default"/>
        <w:jc w:val="both"/>
        <w:rPr>
          <w:color w:val="0064CC"/>
          <w:sz w:val="20"/>
          <w:szCs w:val="20"/>
        </w:rPr>
      </w:pPr>
    </w:p>
    <w:p w14:paraId="2F16B111" w14:textId="0449D389" w:rsidR="007E5251" w:rsidRPr="0064463A" w:rsidRDefault="00902BE6" w:rsidP="00412DA0">
      <w:pPr>
        <w:jc w:val="both"/>
        <w:rPr>
          <w:rFonts w:ascii="Verdana" w:hAnsi="Verdana"/>
          <w:noProof/>
          <w:sz w:val="20"/>
          <w:szCs w:val="20"/>
          <w:lang w:eastAsia="en-GB"/>
        </w:rPr>
      </w:pPr>
      <w:r w:rsidRPr="0064463A">
        <w:rPr>
          <w:rFonts w:ascii="Verdana" w:hAnsi="Verdana"/>
          <w:noProof/>
          <w:sz w:val="20"/>
          <w:szCs w:val="20"/>
          <w:lang w:eastAsia="en-GB"/>
        </w:rPr>
        <w:t xml:space="preserve">The main reposnibilities </w:t>
      </w:r>
      <w:r w:rsidR="007E5251" w:rsidRPr="0064463A">
        <w:rPr>
          <w:rFonts w:ascii="Verdana" w:hAnsi="Verdana"/>
          <w:noProof/>
          <w:sz w:val="20"/>
          <w:szCs w:val="20"/>
          <w:lang w:eastAsia="en-GB"/>
        </w:rPr>
        <w:t xml:space="preserve">of the Market Integrity and transparency Department </w:t>
      </w:r>
      <w:r w:rsidR="00254AA9">
        <w:rPr>
          <w:rFonts w:ascii="Verdana" w:hAnsi="Verdana"/>
          <w:noProof/>
          <w:sz w:val="20"/>
          <w:szCs w:val="20"/>
          <w:lang w:eastAsia="en-GB"/>
        </w:rPr>
        <w:t>are</w:t>
      </w:r>
      <w:r w:rsidR="007E5251" w:rsidRPr="0064463A">
        <w:rPr>
          <w:rFonts w:ascii="Verdana" w:hAnsi="Verdana"/>
          <w:noProof/>
          <w:sz w:val="20"/>
          <w:szCs w:val="20"/>
          <w:lang w:eastAsia="en-GB"/>
        </w:rPr>
        <w:t xml:space="preserve"> defined as follows: </w:t>
      </w:r>
    </w:p>
    <w:p w14:paraId="327E5F3D" w14:textId="77777777" w:rsidR="001965FE" w:rsidRDefault="007E5251" w:rsidP="00BB4910">
      <w:pPr>
        <w:pStyle w:val="ListParagraph"/>
        <w:numPr>
          <w:ilvl w:val="0"/>
          <w:numId w:val="79"/>
        </w:numPr>
        <w:jc w:val="both"/>
        <w:rPr>
          <w:rFonts w:ascii="Verdana" w:hAnsi="Verdana"/>
          <w:noProof/>
          <w:sz w:val="20"/>
          <w:szCs w:val="20"/>
          <w:lang w:eastAsia="en-GB"/>
        </w:rPr>
      </w:pPr>
      <w:r w:rsidRPr="0064463A">
        <w:rPr>
          <w:rFonts w:ascii="Verdana" w:hAnsi="Verdana"/>
          <w:b/>
          <w:noProof/>
          <w:sz w:val="20"/>
          <w:szCs w:val="20"/>
          <w:lang w:eastAsia="en-GB"/>
        </w:rPr>
        <w:t>POLICY</w:t>
      </w:r>
      <w:r w:rsidRPr="0064463A">
        <w:rPr>
          <w:rFonts w:ascii="Verdana" w:hAnsi="Verdana"/>
          <w:noProof/>
          <w:sz w:val="20"/>
          <w:szCs w:val="20"/>
          <w:lang w:eastAsia="en-GB"/>
        </w:rPr>
        <w:t xml:space="preserve">: </w:t>
      </w:r>
      <w:r w:rsidR="00254AA9" w:rsidRPr="00254AA9">
        <w:rPr>
          <w:rFonts w:ascii="Verdana" w:hAnsi="Verdana"/>
          <w:noProof/>
          <w:sz w:val="20"/>
          <w:szCs w:val="20"/>
          <w:lang w:eastAsia="en-GB"/>
        </w:rPr>
        <w:t>Aim to ensure that NRAs carry out their tasks under REMIT in acoordinated and</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consistent way on general REMIT policy matters (e.g. Registration of market</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participants, definitions mainly related to data collection, and transparency matters),</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including through the provision of guidance to NRAs, providing guidance on</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compliance with REMIT transparency and reporting obligations to external</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stakeholders (e.g. through Q&amp;As), and cooperation with NRAs, ESMA, national</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financial authorities and competition authorities and other relevant authorities on</w:t>
      </w:r>
      <w:r w:rsidR="00254AA9">
        <w:rPr>
          <w:rFonts w:ascii="Verdana" w:hAnsi="Verdana"/>
          <w:noProof/>
          <w:sz w:val="20"/>
          <w:szCs w:val="20"/>
          <w:lang w:eastAsia="en-GB"/>
        </w:rPr>
        <w:t xml:space="preserve"> </w:t>
      </w:r>
      <w:r w:rsidR="00254AA9" w:rsidRPr="00254AA9">
        <w:rPr>
          <w:rFonts w:ascii="Verdana" w:hAnsi="Verdana"/>
          <w:noProof/>
          <w:sz w:val="20"/>
          <w:szCs w:val="20"/>
          <w:lang w:eastAsia="en-GB"/>
        </w:rPr>
        <w:t>REMIT policy and data collection and transparency matters;</w:t>
      </w:r>
    </w:p>
    <w:p w14:paraId="7ABF49C3" w14:textId="5E35B9F0" w:rsidR="001965FE" w:rsidRDefault="001965FE" w:rsidP="001965FE">
      <w:pPr>
        <w:pStyle w:val="ListParagraph"/>
        <w:jc w:val="both"/>
        <w:rPr>
          <w:rFonts w:ascii="Verdana" w:hAnsi="Verdana"/>
          <w:noProof/>
          <w:sz w:val="20"/>
          <w:szCs w:val="20"/>
          <w:lang w:eastAsia="en-GB"/>
        </w:rPr>
      </w:pPr>
    </w:p>
    <w:p w14:paraId="25E6ADB4" w14:textId="177DA5FE" w:rsidR="007E5251" w:rsidRPr="00254AA9" w:rsidRDefault="00254AA9" w:rsidP="001965FE">
      <w:pPr>
        <w:pStyle w:val="ListParagraph"/>
        <w:jc w:val="both"/>
        <w:rPr>
          <w:rFonts w:ascii="Verdana" w:hAnsi="Verdana"/>
          <w:noProof/>
          <w:sz w:val="20"/>
          <w:szCs w:val="20"/>
          <w:lang w:eastAsia="en-GB"/>
        </w:rPr>
      </w:pPr>
      <w:r w:rsidRPr="00254AA9">
        <w:rPr>
          <w:rFonts w:ascii="Verdana" w:hAnsi="Verdana"/>
          <w:noProof/>
          <w:sz w:val="20"/>
          <w:szCs w:val="20"/>
          <w:lang w:eastAsia="en-GB"/>
        </w:rPr>
        <w:t>Produce (one or more) reports with recommendations on the non-monitoring</w:t>
      </w:r>
      <w:r>
        <w:rPr>
          <w:rFonts w:ascii="Verdana" w:hAnsi="Verdana"/>
          <w:noProof/>
          <w:sz w:val="20"/>
          <w:szCs w:val="20"/>
          <w:lang w:eastAsia="en-GB"/>
        </w:rPr>
        <w:t xml:space="preserve"> </w:t>
      </w:r>
      <w:r w:rsidRPr="00254AA9">
        <w:rPr>
          <w:rFonts w:ascii="Verdana" w:hAnsi="Verdana"/>
          <w:noProof/>
          <w:sz w:val="20"/>
          <w:szCs w:val="20"/>
          <w:lang w:eastAsia="en-GB"/>
        </w:rPr>
        <w:t>activities performed by the Agency as required by REMIT - including Article 7(3)</w:t>
      </w:r>
      <w:r>
        <w:rPr>
          <w:rFonts w:ascii="Verdana" w:hAnsi="Verdana"/>
          <w:noProof/>
          <w:sz w:val="20"/>
          <w:szCs w:val="20"/>
          <w:lang w:eastAsia="en-GB"/>
        </w:rPr>
        <w:t xml:space="preserve"> </w:t>
      </w:r>
      <w:r w:rsidRPr="00254AA9">
        <w:rPr>
          <w:rFonts w:ascii="Verdana" w:hAnsi="Verdana"/>
          <w:noProof/>
          <w:sz w:val="20"/>
          <w:szCs w:val="20"/>
          <w:lang w:eastAsia="en-GB"/>
        </w:rPr>
        <w:t>of REMIT - or otherwise determined</w:t>
      </w:r>
      <w:r w:rsidR="007E5251" w:rsidRPr="00254AA9">
        <w:rPr>
          <w:rFonts w:ascii="Verdana" w:hAnsi="Verdana"/>
          <w:noProof/>
          <w:sz w:val="20"/>
          <w:szCs w:val="20"/>
          <w:lang w:eastAsia="en-GB"/>
        </w:rPr>
        <w:t xml:space="preserve">. </w:t>
      </w:r>
    </w:p>
    <w:p w14:paraId="34F899FA" w14:textId="77777777" w:rsidR="00486027" w:rsidRPr="0064463A" w:rsidRDefault="00486027" w:rsidP="00486027">
      <w:pPr>
        <w:pStyle w:val="ListParagraph"/>
        <w:jc w:val="both"/>
        <w:rPr>
          <w:rFonts w:ascii="Verdana" w:hAnsi="Verdana"/>
          <w:noProof/>
          <w:sz w:val="20"/>
          <w:szCs w:val="20"/>
          <w:lang w:eastAsia="en-GB"/>
        </w:rPr>
      </w:pPr>
    </w:p>
    <w:p w14:paraId="4E2B07E6" w14:textId="77777777" w:rsidR="001965FE" w:rsidRDefault="00886440" w:rsidP="00BB4910">
      <w:pPr>
        <w:pStyle w:val="ListParagraph"/>
        <w:numPr>
          <w:ilvl w:val="0"/>
          <w:numId w:val="79"/>
        </w:numPr>
        <w:jc w:val="both"/>
        <w:rPr>
          <w:rFonts w:ascii="Verdana" w:hAnsi="Verdana"/>
          <w:noProof/>
          <w:sz w:val="20"/>
          <w:szCs w:val="20"/>
          <w:lang w:eastAsia="en-GB"/>
        </w:rPr>
      </w:pPr>
      <w:r w:rsidRPr="0064463A">
        <w:rPr>
          <w:rFonts w:ascii="Verdana" w:hAnsi="Verdana"/>
          <w:b/>
          <w:noProof/>
          <w:sz w:val="20"/>
          <w:szCs w:val="20"/>
          <w:lang w:eastAsia="en-GB"/>
        </w:rPr>
        <w:t>REPORTING:</w:t>
      </w:r>
      <w:r w:rsidR="001965FE">
        <w:rPr>
          <w:rFonts w:ascii="Verdana" w:hAnsi="Verdana"/>
          <w:noProof/>
          <w:sz w:val="20"/>
          <w:szCs w:val="20"/>
          <w:lang w:eastAsia="en-GB"/>
        </w:rPr>
        <w:t xml:space="preserve"> Make</w:t>
      </w:r>
      <w:r w:rsidRPr="0064463A">
        <w:rPr>
          <w:rFonts w:ascii="Verdana" w:hAnsi="Verdana"/>
          <w:noProof/>
          <w:sz w:val="20"/>
          <w:szCs w:val="20"/>
          <w:lang w:eastAsia="en-GB"/>
        </w:rPr>
        <w:t xml:space="preserve"> recommendations to the European Commission as to the reporting of records of transactions, including orders to trade; </w:t>
      </w:r>
      <w:r w:rsidR="00254AA9">
        <w:rPr>
          <w:rFonts w:ascii="Verdana" w:hAnsi="Verdana"/>
          <w:noProof/>
          <w:sz w:val="20"/>
          <w:szCs w:val="20"/>
          <w:lang w:eastAsia="en-GB"/>
        </w:rPr>
        <w:br/>
      </w:r>
    </w:p>
    <w:p w14:paraId="55A8CE67" w14:textId="63DAE8FB" w:rsidR="00886440" w:rsidRPr="00254AA9" w:rsidRDefault="001965FE" w:rsidP="001965FE">
      <w:pPr>
        <w:pStyle w:val="ListParagraph"/>
        <w:jc w:val="both"/>
        <w:rPr>
          <w:rFonts w:ascii="Verdana" w:hAnsi="Verdana"/>
          <w:noProof/>
          <w:sz w:val="20"/>
          <w:szCs w:val="20"/>
          <w:lang w:eastAsia="en-GB"/>
        </w:rPr>
      </w:pPr>
      <w:r>
        <w:rPr>
          <w:rFonts w:ascii="Verdana" w:hAnsi="Verdana"/>
          <w:noProof/>
          <w:sz w:val="20"/>
          <w:szCs w:val="20"/>
          <w:lang w:eastAsia="en-GB"/>
        </w:rPr>
        <w:lastRenderedPageBreak/>
        <w:t>Collect</w:t>
      </w:r>
      <w:r w:rsidR="00886440" w:rsidRPr="00254AA9">
        <w:rPr>
          <w:rFonts w:ascii="Verdana" w:hAnsi="Verdana"/>
          <w:noProof/>
          <w:sz w:val="20"/>
          <w:szCs w:val="20"/>
          <w:lang w:eastAsia="en-GB"/>
        </w:rPr>
        <w:t xml:space="preserve"> the data for assessing and monitoring wholesale energy markets, including the registration of reporting parties, the provision of guidance on data collection through the REMIT Reporting User Package according to the REMIT Implementing Regulation and, in cooperation with </w:t>
      </w:r>
      <w:r w:rsidR="00101942" w:rsidRPr="00254AA9">
        <w:rPr>
          <w:rFonts w:ascii="Verdana" w:hAnsi="Verdana"/>
          <w:noProof/>
          <w:sz w:val="20"/>
          <w:szCs w:val="20"/>
          <w:lang w:eastAsia="en-GB"/>
        </w:rPr>
        <w:t xml:space="preserve">the </w:t>
      </w:r>
      <w:r w:rsidR="00886440" w:rsidRPr="00254AA9">
        <w:rPr>
          <w:rFonts w:ascii="Verdana" w:hAnsi="Verdana"/>
          <w:noProof/>
          <w:sz w:val="20"/>
          <w:szCs w:val="20"/>
          <w:lang w:eastAsia="en-GB"/>
        </w:rPr>
        <w:t>MSC, secure that data is of sufficient quality to be</w:t>
      </w:r>
      <w:r w:rsidR="00486027" w:rsidRPr="00254AA9">
        <w:rPr>
          <w:rFonts w:ascii="Verdana" w:hAnsi="Verdana"/>
          <w:noProof/>
          <w:sz w:val="20"/>
          <w:szCs w:val="20"/>
          <w:lang w:eastAsia="en-GB"/>
        </w:rPr>
        <w:t xml:space="preserve"> used for surveillance purposes.</w:t>
      </w:r>
    </w:p>
    <w:p w14:paraId="4037E955" w14:textId="77777777" w:rsidR="00486027" w:rsidRPr="0064463A" w:rsidRDefault="00486027" w:rsidP="00486027">
      <w:pPr>
        <w:pStyle w:val="ListParagraph"/>
        <w:jc w:val="both"/>
        <w:rPr>
          <w:rFonts w:ascii="Verdana" w:hAnsi="Verdana"/>
          <w:noProof/>
          <w:sz w:val="20"/>
          <w:szCs w:val="20"/>
          <w:lang w:eastAsia="en-GB"/>
        </w:rPr>
      </w:pPr>
    </w:p>
    <w:p w14:paraId="3D138C25" w14:textId="112B17F5" w:rsidR="00745B00" w:rsidRPr="0064463A" w:rsidRDefault="00886440" w:rsidP="00BB4910">
      <w:pPr>
        <w:pStyle w:val="ListParagraph"/>
        <w:numPr>
          <w:ilvl w:val="0"/>
          <w:numId w:val="79"/>
        </w:numPr>
        <w:jc w:val="both"/>
        <w:rPr>
          <w:rFonts w:ascii="Verdana" w:hAnsi="Verdana"/>
          <w:noProof/>
          <w:sz w:val="20"/>
          <w:szCs w:val="20"/>
          <w:lang w:eastAsia="en-GB"/>
        </w:rPr>
      </w:pPr>
      <w:r w:rsidRPr="0064463A">
        <w:rPr>
          <w:rFonts w:ascii="Verdana" w:hAnsi="Verdana"/>
          <w:b/>
          <w:noProof/>
          <w:sz w:val="20"/>
          <w:szCs w:val="20"/>
          <w:lang w:eastAsia="en-GB"/>
        </w:rPr>
        <w:t>SHARING</w:t>
      </w:r>
      <w:r w:rsidR="001965FE">
        <w:rPr>
          <w:rFonts w:ascii="Verdana" w:hAnsi="Verdana"/>
          <w:noProof/>
          <w:sz w:val="20"/>
          <w:szCs w:val="20"/>
          <w:lang w:eastAsia="en-GB"/>
        </w:rPr>
        <w:t>: Establish</w:t>
      </w:r>
      <w:r w:rsidR="00AC5441" w:rsidRPr="0064463A">
        <w:rPr>
          <w:rFonts w:ascii="Verdana" w:hAnsi="Verdana"/>
          <w:noProof/>
          <w:sz w:val="20"/>
          <w:szCs w:val="20"/>
          <w:lang w:eastAsia="en-GB"/>
        </w:rPr>
        <w:t xml:space="preserve"> mechanisms to share collected data with NRAs, competent financial authorities of the Member States, national competition authorities, European Securities and Markets Authority (ESMA) and other relevant authorities (as well as academia and the public)</w:t>
      </w:r>
      <w:r w:rsidR="00101942" w:rsidRPr="0064463A">
        <w:rPr>
          <w:rFonts w:ascii="Verdana" w:hAnsi="Verdana"/>
          <w:noProof/>
          <w:sz w:val="20"/>
          <w:szCs w:val="20"/>
          <w:lang w:eastAsia="en-GB"/>
        </w:rPr>
        <w:t>.</w:t>
      </w:r>
    </w:p>
    <w:p w14:paraId="69B63AB7" w14:textId="77777777" w:rsidR="00101942" w:rsidRPr="0064463A" w:rsidRDefault="00101942" w:rsidP="00101942">
      <w:pPr>
        <w:pStyle w:val="ListParagraph"/>
        <w:jc w:val="both"/>
        <w:rPr>
          <w:rFonts w:ascii="Verdana" w:hAnsi="Verdana"/>
          <w:noProof/>
          <w:sz w:val="20"/>
          <w:szCs w:val="20"/>
          <w:lang w:eastAsia="en-GB"/>
        </w:rPr>
      </w:pPr>
    </w:p>
    <w:p w14:paraId="44883E82" w14:textId="77777777" w:rsidR="001965FE" w:rsidRDefault="00886440" w:rsidP="00BB4910">
      <w:pPr>
        <w:pStyle w:val="ListParagraph"/>
        <w:numPr>
          <w:ilvl w:val="0"/>
          <w:numId w:val="79"/>
        </w:numPr>
        <w:jc w:val="both"/>
        <w:rPr>
          <w:rFonts w:ascii="Verdana" w:hAnsi="Verdana"/>
          <w:noProof/>
          <w:sz w:val="20"/>
          <w:szCs w:val="20"/>
          <w:lang w:eastAsia="en-GB"/>
        </w:rPr>
      </w:pPr>
      <w:r w:rsidRPr="0064463A">
        <w:rPr>
          <w:rFonts w:ascii="Verdana" w:hAnsi="Verdana"/>
          <w:b/>
          <w:noProof/>
          <w:sz w:val="20"/>
          <w:szCs w:val="20"/>
          <w:lang w:eastAsia="en-GB"/>
        </w:rPr>
        <w:t>ARIS OPERATION:</w:t>
      </w:r>
      <w:r w:rsidRPr="0064463A">
        <w:rPr>
          <w:rFonts w:ascii="Verdana" w:hAnsi="Verdana"/>
          <w:noProof/>
          <w:sz w:val="20"/>
          <w:szCs w:val="20"/>
          <w:lang w:eastAsia="en-GB"/>
        </w:rPr>
        <w:t xml:space="preserve"> </w:t>
      </w:r>
      <w:r w:rsidR="001965FE" w:rsidRPr="001965FE">
        <w:rPr>
          <w:rFonts w:ascii="Verdana" w:hAnsi="Verdana"/>
          <w:noProof/>
          <w:sz w:val="20"/>
          <w:szCs w:val="20"/>
          <w:lang w:eastAsia="en-GB"/>
        </w:rPr>
        <w:t>Establish and maintain a European register of market participants, to be fed with</w:t>
      </w:r>
      <w:r w:rsidR="001965FE">
        <w:rPr>
          <w:rFonts w:ascii="Verdana" w:hAnsi="Verdana"/>
          <w:noProof/>
          <w:sz w:val="20"/>
          <w:szCs w:val="20"/>
          <w:lang w:eastAsia="en-GB"/>
        </w:rPr>
        <w:t xml:space="preserve"> </w:t>
      </w:r>
      <w:r w:rsidR="001965FE" w:rsidRPr="001965FE">
        <w:rPr>
          <w:rFonts w:ascii="Verdana" w:hAnsi="Verdana"/>
          <w:noProof/>
          <w:sz w:val="20"/>
          <w:szCs w:val="20"/>
          <w:lang w:eastAsia="en-GB"/>
        </w:rPr>
        <w:t>registration data collected by National Regulatory Authorities (‘NRAs’) in their</w:t>
      </w:r>
      <w:r w:rsidR="001965FE">
        <w:rPr>
          <w:rFonts w:ascii="Verdana" w:hAnsi="Verdana"/>
          <w:noProof/>
          <w:sz w:val="20"/>
          <w:szCs w:val="20"/>
          <w:lang w:eastAsia="en-GB"/>
        </w:rPr>
        <w:t xml:space="preserve"> </w:t>
      </w:r>
      <w:r w:rsidR="001965FE" w:rsidRPr="001965FE">
        <w:rPr>
          <w:rFonts w:ascii="Verdana" w:hAnsi="Verdana"/>
          <w:noProof/>
          <w:sz w:val="20"/>
          <w:szCs w:val="20"/>
          <w:lang w:eastAsia="en-GB"/>
        </w:rPr>
        <w:t>national registers;</w:t>
      </w:r>
    </w:p>
    <w:p w14:paraId="68E03035" w14:textId="77777777" w:rsidR="001965FE" w:rsidRPr="001965FE" w:rsidRDefault="001965FE" w:rsidP="001965FE">
      <w:pPr>
        <w:pStyle w:val="ListParagraph"/>
        <w:rPr>
          <w:rFonts w:ascii="Verdana" w:hAnsi="Verdana"/>
          <w:noProof/>
          <w:sz w:val="20"/>
          <w:szCs w:val="20"/>
          <w:lang w:eastAsia="en-GB"/>
        </w:rPr>
      </w:pPr>
    </w:p>
    <w:p w14:paraId="03AAB269" w14:textId="77777777" w:rsidR="001965FE" w:rsidRDefault="001965FE" w:rsidP="001965FE">
      <w:pPr>
        <w:pStyle w:val="ListParagraph"/>
        <w:jc w:val="both"/>
        <w:rPr>
          <w:rFonts w:ascii="Verdana" w:hAnsi="Verdana"/>
          <w:noProof/>
          <w:sz w:val="20"/>
          <w:szCs w:val="20"/>
          <w:lang w:eastAsia="en-GB"/>
        </w:rPr>
      </w:pPr>
      <w:r w:rsidRPr="001965FE">
        <w:rPr>
          <w:rFonts w:ascii="Verdana" w:hAnsi="Verdana"/>
          <w:noProof/>
          <w:sz w:val="20"/>
          <w:szCs w:val="20"/>
          <w:lang w:eastAsia="en-GB"/>
        </w:rPr>
        <w:t xml:space="preserve">Develop, maintain and operate an adequate information technology (‘IT’) system, the procedures and protocols for the collection and analysis of the data and other information required for market monitoring purposes, including surveillance tools to detect potential instances ofmarket abuse </w:t>
      </w:r>
      <w:r w:rsidR="00886440" w:rsidRPr="001965FE">
        <w:rPr>
          <w:rFonts w:ascii="Verdana" w:hAnsi="Verdana"/>
          <w:noProof/>
          <w:sz w:val="20"/>
          <w:szCs w:val="20"/>
          <w:lang w:eastAsia="en-GB"/>
        </w:rPr>
        <w:t>d</w:t>
      </w:r>
      <w:r w:rsidR="00AC5441" w:rsidRPr="001965FE">
        <w:rPr>
          <w:rFonts w:ascii="Verdana" w:hAnsi="Verdana"/>
          <w:noProof/>
          <w:sz w:val="20"/>
          <w:szCs w:val="20"/>
          <w:lang w:eastAsia="en-GB"/>
        </w:rPr>
        <w:t>evelop</w:t>
      </w:r>
      <w:r w:rsidR="00886440" w:rsidRPr="001965FE">
        <w:rPr>
          <w:rFonts w:ascii="Verdana" w:hAnsi="Verdana"/>
          <w:noProof/>
          <w:sz w:val="20"/>
          <w:szCs w:val="20"/>
          <w:lang w:eastAsia="en-GB"/>
        </w:rPr>
        <w:t>ing</w:t>
      </w:r>
      <w:r w:rsidR="00AC5441" w:rsidRPr="001965FE">
        <w:rPr>
          <w:rFonts w:ascii="Verdana" w:hAnsi="Verdana"/>
          <w:noProof/>
          <w:sz w:val="20"/>
          <w:szCs w:val="20"/>
          <w:lang w:eastAsia="en-GB"/>
        </w:rPr>
        <w:t xml:space="preserve"> and maintain</w:t>
      </w:r>
      <w:r w:rsidR="00886440" w:rsidRPr="001965FE">
        <w:rPr>
          <w:rFonts w:ascii="Verdana" w:hAnsi="Verdana"/>
          <w:noProof/>
          <w:sz w:val="20"/>
          <w:szCs w:val="20"/>
          <w:lang w:eastAsia="en-GB"/>
        </w:rPr>
        <w:t>g</w:t>
      </w:r>
      <w:r w:rsidR="00AC5441" w:rsidRPr="001965FE">
        <w:rPr>
          <w:rFonts w:ascii="Verdana" w:hAnsi="Verdana"/>
          <w:noProof/>
          <w:sz w:val="20"/>
          <w:szCs w:val="20"/>
          <w:lang w:eastAsia="en-GB"/>
        </w:rPr>
        <w:t xml:space="preserve"> the European register of market participants;</w:t>
      </w:r>
    </w:p>
    <w:p w14:paraId="629EEC35" w14:textId="77777777" w:rsidR="001965FE" w:rsidRDefault="001965FE" w:rsidP="001965FE">
      <w:pPr>
        <w:pStyle w:val="ListParagraph"/>
        <w:jc w:val="both"/>
        <w:rPr>
          <w:rFonts w:ascii="Verdana" w:hAnsi="Verdana"/>
          <w:noProof/>
          <w:sz w:val="20"/>
          <w:szCs w:val="20"/>
          <w:lang w:eastAsia="en-GB"/>
        </w:rPr>
      </w:pPr>
    </w:p>
    <w:p w14:paraId="1BE61ECC" w14:textId="73AFBD18" w:rsidR="00745B00" w:rsidRPr="001965FE" w:rsidRDefault="001965FE" w:rsidP="001965FE">
      <w:pPr>
        <w:pStyle w:val="ListParagraph"/>
        <w:jc w:val="both"/>
        <w:rPr>
          <w:rFonts w:ascii="Verdana" w:hAnsi="Verdana"/>
          <w:noProof/>
          <w:sz w:val="20"/>
          <w:szCs w:val="20"/>
          <w:lang w:eastAsia="en-GB"/>
        </w:rPr>
      </w:pPr>
      <w:r w:rsidRPr="001965FE">
        <w:rPr>
          <w:rFonts w:ascii="Verdana" w:hAnsi="Verdana"/>
          <w:noProof/>
          <w:sz w:val="20"/>
          <w:szCs w:val="20"/>
          <w:lang w:eastAsia="en-GB"/>
        </w:rPr>
        <w:t>Take all necessary measures to prevent any misuse of, and unauthorized access to the information maintained in its systems</w:t>
      </w:r>
      <w:r>
        <w:rPr>
          <w:rFonts w:ascii="Verdana" w:hAnsi="Verdana"/>
          <w:noProof/>
          <w:sz w:val="20"/>
          <w:szCs w:val="20"/>
          <w:lang w:eastAsia="en-GB"/>
        </w:rPr>
        <w:t>.</w:t>
      </w:r>
    </w:p>
    <w:p w14:paraId="4337F913" w14:textId="3BBB45DA" w:rsidR="00886440" w:rsidRPr="0064463A" w:rsidRDefault="00101942" w:rsidP="00EF3825">
      <w:pPr>
        <w:jc w:val="both"/>
        <w:rPr>
          <w:rFonts w:ascii="Verdana" w:hAnsi="Verdana"/>
          <w:noProof/>
          <w:sz w:val="20"/>
          <w:szCs w:val="20"/>
          <w:lang w:eastAsia="en-GB"/>
        </w:rPr>
      </w:pPr>
      <w:r w:rsidRPr="0064463A">
        <w:rPr>
          <w:rFonts w:ascii="Verdana" w:hAnsi="Verdana"/>
          <w:noProof/>
          <w:sz w:val="20"/>
          <w:szCs w:val="20"/>
          <w:lang w:eastAsia="en-GB"/>
        </w:rPr>
        <w:t xml:space="preserve">The </w:t>
      </w:r>
      <w:r w:rsidR="00EF3825" w:rsidRPr="0064463A">
        <w:rPr>
          <w:rFonts w:ascii="Verdana" w:hAnsi="Verdana"/>
          <w:noProof/>
          <w:sz w:val="20"/>
          <w:szCs w:val="20"/>
          <w:lang w:eastAsia="en-GB"/>
        </w:rPr>
        <w:t xml:space="preserve">MIT has established a cellular organisational structure – a ‘network of teams’ </w:t>
      </w:r>
      <w:r w:rsidR="001965FE">
        <w:rPr>
          <w:rFonts w:ascii="Verdana" w:hAnsi="Verdana"/>
          <w:noProof/>
          <w:sz w:val="20"/>
          <w:szCs w:val="20"/>
          <w:lang w:eastAsia="en-GB"/>
        </w:rPr>
        <w:t xml:space="preserve">or ‘team of teams’ </w:t>
      </w:r>
      <w:r w:rsidR="00EF3825" w:rsidRPr="0064463A">
        <w:rPr>
          <w:rFonts w:ascii="Verdana" w:hAnsi="Verdana"/>
          <w:noProof/>
          <w:sz w:val="20"/>
          <w:szCs w:val="20"/>
          <w:lang w:eastAsia="en-GB"/>
        </w:rPr>
        <w:t>- where the reporting line of each staff me</w:t>
      </w:r>
      <w:r w:rsidRPr="0064463A">
        <w:rPr>
          <w:rFonts w:ascii="Verdana" w:hAnsi="Verdana"/>
          <w:noProof/>
          <w:sz w:val="20"/>
          <w:szCs w:val="20"/>
          <w:lang w:eastAsia="en-GB"/>
        </w:rPr>
        <w:t>mber is directly to the HoD. It encompasses the cooperation of</w:t>
      </w:r>
      <w:r w:rsidR="00EF3825" w:rsidRPr="0064463A">
        <w:rPr>
          <w:rFonts w:ascii="Verdana" w:hAnsi="Verdana"/>
          <w:noProof/>
          <w:sz w:val="20"/>
          <w:szCs w:val="20"/>
          <w:lang w:eastAsia="en-GB"/>
        </w:rPr>
        <w:t xml:space="preserve"> technical experts leading functional teams who are experts in their domain (</w:t>
      </w:r>
      <w:r w:rsidR="00AC5441" w:rsidRPr="0064463A">
        <w:rPr>
          <w:rFonts w:ascii="Verdana" w:hAnsi="Verdana"/>
          <w:noProof/>
          <w:sz w:val="20"/>
          <w:szCs w:val="20"/>
          <w:lang w:eastAsia="en-GB"/>
        </w:rPr>
        <w:t xml:space="preserve">but </w:t>
      </w:r>
      <w:r w:rsidR="00EF3825" w:rsidRPr="0064463A">
        <w:rPr>
          <w:rFonts w:ascii="Verdana" w:hAnsi="Verdana"/>
          <w:noProof/>
          <w:sz w:val="20"/>
          <w:szCs w:val="20"/>
          <w:lang w:eastAsia="en-GB"/>
        </w:rPr>
        <w:t xml:space="preserve">not </w:t>
      </w:r>
      <w:r w:rsidR="00AC5441" w:rsidRPr="0064463A">
        <w:rPr>
          <w:rFonts w:ascii="Verdana" w:hAnsi="Verdana"/>
          <w:noProof/>
          <w:sz w:val="20"/>
          <w:szCs w:val="20"/>
          <w:lang w:eastAsia="en-GB"/>
        </w:rPr>
        <w:t>‘professional managers’</w:t>
      </w:r>
      <w:r w:rsidR="00EF3825" w:rsidRPr="0064463A">
        <w:rPr>
          <w:rFonts w:ascii="Verdana" w:hAnsi="Verdana"/>
          <w:noProof/>
          <w:sz w:val="20"/>
          <w:szCs w:val="20"/>
          <w:lang w:eastAsia="en-GB"/>
        </w:rPr>
        <w:t xml:space="preserve">). </w:t>
      </w:r>
      <w:r w:rsidR="00AC5441" w:rsidRPr="0064463A">
        <w:rPr>
          <w:rFonts w:ascii="Verdana" w:hAnsi="Verdana"/>
          <w:noProof/>
          <w:sz w:val="20"/>
          <w:szCs w:val="20"/>
          <w:lang w:eastAsia="en-GB"/>
        </w:rPr>
        <w:t>Such structure</w:t>
      </w:r>
      <w:r w:rsidR="00EF3825" w:rsidRPr="0064463A">
        <w:rPr>
          <w:rFonts w:ascii="Verdana" w:hAnsi="Verdana"/>
          <w:noProof/>
          <w:sz w:val="20"/>
          <w:szCs w:val="20"/>
          <w:lang w:eastAsia="en-GB"/>
        </w:rPr>
        <w:t xml:space="preserve"> empower</w:t>
      </w:r>
      <w:r w:rsidR="00AC5441" w:rsidRPr="0064463A">
        <w:rPr>
          <w:rFonts w:ascii="Verdana" w:hAnsi="Verdana"/>
          <w:noProof/>
          <w:sz w:val="20"/>
          <w:szCs w:val="20"/>
          <w:lang w:eastAsia="en-GB"/>
        </w:rPr>
        <w:t>s the</w:t>
      </w:r>
      <w:r w:rsidR="00EF3825" w:rsidRPr="0064463A">
        <w:rPr>
          <w:rFonts w:ascii="Verdana" w:hAnsi="Verdana"/>
          <w:noProof/>
          <w:sz w:val="20"/>
          <w:szCs w:val="20"/>
          <w:lang w:eastAsia="en-GB"/>
        </w:rPr>
        <w:t xml:space="preserve"> teams to set their own goals and make their own decisions as much as possible, encourages cooperation across the department, enables mobility of staff and enhances the sharing of information and identifing connections between team activities and desired results. </w:t>
      </w:r>
    </w:p>
    <w:p w14:paraId="32B89927" w14:textId="5032855C" w:rsidR="00AC5441" w:rsidRPr="0064463A" w:rsidRDefault="00CB356D" w:rsidP="00EF3825">
      <w:pPr>
        <w:jc w:val="both"/>
        <w:rPr>
          <w:rFonts w:ascii="Verdana" w:hAnsi="Verdana"/>
          <w:noProof/>
          <w:sz w:val="20"/>
          <w:szCs w:val="20"/>
          <w:lang w:eastAsia="en-GB"/>
        </w:rPr>
      </w:pPr>
      <w:r w:rsidRPr="0064463A">
        <w:rPr>
          <w:rFonts w:ascii="Verdana" w:hAnsi="Verdana"/>
          <w:noProof/>
          <w:sz w:val="20"/>
          <w:szCs w:val="20"/>
          <w:lang w:eastAsia="en-GB"/>
        </w:rPr>
        <w:t xml:space="preserve">The staff members of the department share the values and work culture of the Agency and cooperate in an efficient manner to provide the best quality of results in the implementation of the department’s tasks.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8547F1" w:rsidRPr="0064463A" w14:paraId="77C35E0F" w14:textId="77777777" w:rsidTr="007D589A">
        <w:tc>
          <w:tcPr>
            <w:tcW w:w="6946" w:type="dxa"/>
            <w:gridSpan w:val="2"/>
            <w:shd w:val="clear" w:color="auto" w:fill="auto"/>
          </w:tcPr>
          <w:p w14:paraId="510AD27B" w14:textId="17F110FC" w:rsidR="008547F1" w:rsidRPr="0064463A" w:rsidRDefault="008547F1" w:rsidP="007D589A">
            <w:pPr>
              <w:pStyle w:val="FITTable"/>
            </w:pPr>
            <w:r w:rsidRPr="0064463A">
              <w:t xml:space="preserve">Title : </w:t>
            </w:r>
            <w:r w:rsidR="00176311" w:rsidRPr="00176311">
              <w:t>Decision making and organisation in the Market Integrity and Transparency Department</w:t>
            </w:r>
          </w:p>
          <w:p w14:paraId="273988DC" w14:textId="77777777" w:rsidR="008547F1" w:rsidRPr="0064463A" w:rsidRDefault="008547F1" w:rsidP="007D589A">
            <w:pPr>
              <w:pStyle w:val="FITTable"/>
            </w:pPr>
          </w:p>
          <w:p w14:paraId="65442108" w14:textId="77777777" w:rsidR="008547F1" w:rsidRPr="0064463A" w:rsidRDefault="008547F1" w:rsidP="007D589A">
            <w:pPr>
              <w:pStyle w:val="FITTable"/>
            </w:pPr>
          </w:p>
        </w:tc>
        <w:tc>
          <w:tcPr>
            <w:tcW w:w="3402" w:type="dxa"/>
            <w:shd w:val="clear" w:color="auto" w:fill="auto"/>
          </w:tcPr>
          <w:p w14:paraId="01B42A31" w14:textId="77777777" w:rsidR="008547F1" w:rsidRPr="0064463A" w:rsidRDefault="008547F1" w:rsidP="007D589A">
            <w:pPr>
              <w:pStyle w:val="FITTable"/>
            </w:pPr>
            <w:r w:rsidRPr="0064463A">
              <w:t>Document Version: 2.0</w:t>
            </w:r>
          </w:p>
        </w:tc>
      </w:tr>
      <w:tr w:rsidR="008547F1" w:rsidRPr="0064463A" w14:paraId="2D1DBB93" w14:textId="77777777" w:rsidTr="007D589A">
        <w:tc>
          <w:tcPr>
            <w:tcW w:w="6946" w:type="dxa"/>
            <w:gridSpan w:val="2"/>
            <w:shd w:val="clear" w:color="auto" w:fill="auto"/>
          </w:tcPr>
          <w:p w14:paraId="1CFC5180" w14:textId="54BAF28F" w:rsidR="008547F1" w:rsidRPr="0064463A" w:rsidRDefault="008547F1" w:rsidP="00176311">
            <w:pPr>
              <w:pStyle w:val="FITTable"/>
            </w:pPr>
            <w:r w:rsidRPr="0064463A">
              <w:t xml:space="preserve">Summary:  The MIT internal procedure </w:t>
            </w:r>
            <w:r w:rsidR="00176311">
              <w:t>on d</w:t>
            </w:r>
            <w:r w:rsidR="00176311" w:rsidRPr="00176311">
              <w:t>ecision making and organisation in the Market Integrity and Transparency Department</w:t>
            </w:r>
          </w:p>
        </w:tc>
        <w:tc>
          <w:tcPr>
            <w:tcW w:w="3402" w:type="dxa"/>
            <w:shd w:val="clear" w:color="auto" w:fill="auto"/>
          </w:tcPr>
          <w:p w14:paraId="16CF6336" w14:textId="6CF69095" w:rsidR="008547F1" w:rsidRPr="0064463A" w:rsidRDefault="00581210" w:rsidP="007D589A">
            <w:pPr>
              <w:pStyle w:val="FITTable"/>
            </w:pPr>
            <w:r>
              <w:t>Effective Date : 17</w:t>
            </w:r>
            <w:r w:rsidR="008547F1" w:rsidRPr="0064463A">
              <w:t>/07/2017</w:t>
            </w:r>
          </w:p>
        </w:tc>
      </w:tr>
      <w:tr w:rsidR="008547F1" w:rsidRPr="0064463A" w14:paraId="723D846D" w14:textId="77777777" w:rsidTr="007D589A">
        <w:tc>
          <w:tcPr>
            <w:tcW w:w="6946" w:type="dxa"/>
            <w:gridSpan w:val="2"/>
            <w:shd w:val="clear" w:color="auto" w:fill="auto"/>
          </w:tcPr>
          <w:p w14:paraId="68B1CFA4" w14:textId="77777777" w:rsidR="008547F1" w:rsidRPr="0064463A" w:rsidRDefault="008547F1" w:rsidP="007D589A">
            <w:pPr>
              <w:pStyle w:val="FITTable"/>
            </w:pPr>
            <w:r w:rsidRPr="0064463A">
              <w:t xml:space="preserve">Class : </w:t>
            </w:r>
            <w:r w:rsidRPr="0064463A">
              <w:rPr>
                <w:sz w:val="20"/>
              </w:rPr>
              <w:t>ACER Internal Use Only</w:t>
            </w:r>
          </w:p>
        </w:tc>
        <w:tc>
          <w:tcPr>
            <w:tcW w:w="3402" w:type="dxa"/>
            <w:shd w:val="clear" w:color="auto" w:fill="auto"/>
          </w:tcPr>
          <w:p w14:paraId="0877AD3C" w14:textId="4B84C0A8" w:rsidR="008547F1" w:rsidRPr="0064463A" w:rsidRDefault="008547F1" w:rsidP="00D539B1">
            <w:pPr>
              <w:pStyle w:val="FITTable"/>
            </w:pPr>
            <w:r w:rsidRPr="0064463A">
              <w:t xml:space="preserve">Next Review Date: </w:t>
            </w:r>
          </w:p>
        </w:tc>
      </w:tr>
      <w:tr w:rsidR="008547F1" w:rsidRPr="0064463A" w14:paraId="1DF2BD11" w14:textId="77777777" w:rsidTr="007D589A">
        <w:tc>
          <w:tcPr>
            <w:tcW w:w="3544" w:type="dxa"/>
            <w:shd w:val="clear" w:color="auto" w:fill="auto"/>
          </w:tcPr>
          <w:p w14:paraId="3D0E3B30" w14:textId="77777777" w:rsidR="008547F1" w:rsidRPr="0064463A" w:rsidRDefault="008547F1" w:rsidP="007D589A">
            <w:pPr>
              <w:jc w:val="both"/>
            </w:pPr>
            <w:r w:rsidRPr="0064463A">
              <w:t>Prepared by</w:t>
            </w:r>
          </w:p>
        </w:tc>
        <w:tc>
          <w:tcPr>
            <w:tcW w:w="3402" w:type="dxa"/>
            <w:shd w:val="clear" w:color="auto" w:fill="auto"/>
          </w:tcPr>
          <w:p w14:paraId="6601885C" w14:textId="77777777" w:rsidR="008547F1" w:rsidRPr="0064463A" w:rsidRDefault="008547F1" w:rsidP="007D589A">
            <w:pPr>
              <w:jc w:val="both"/>
            </w:pPr>
            <w:r w:rsidRPr="0064463A">
              <w:t>Revised by</w:t>
            </w:r>
          </w:p>
        </w:tc>
        <w:tc>
          <w:tcPr>
            <w:tcW w:w="3402" w:type="dxa"/>
            <w:shd w:val="clear" w:color="auto" w:fill="auto"/>
          </w:tcPr>
          <w:p w14:paraId="63D92F26" w14:textId="77777777" w:rsidR="008547F1" w:rsidRPr="0064463A" w:rsidRDefault="008547F1" w:rsidP="007D589A">
            <w:pPr>
              <w:jc w:val="both"/>
            </w:pPr>
            <w:r w:rsidRPr="0064463A">
              <w:t>Approved by</w:t>
            </w:r>
          </w:p>
        </w:tc>
      </w:tr>
      <w:tr w:rsidR="008547F1" w:rsidRPr="0064463A" w14:paraId="5371C65E" w14:textId="77777777" w:rsidTr="007D589A">
        <w:tc>
          <w:tcPr>
            <w:tcW w:w="3544" w:type="dxa"/>
            <w:shd w:val="clear" w:color="auto" w:fill="auto"/>
          </w:tcPr>
          <w:p w14:paraId="044BFD1C" w14:textId="03EBEAC0" w:rsidR="008547F1" w:rsidRPr="0064463A" w:rsidRDefault="008547F1" w:rsidP="008547F1">
            <w:pPr>
              <w:jc w:val="both"/>
            </w:pPr>
            <w:r w:rsidRPr="0064463A">
              <w:t>Name :</w:t>
            </w:r>
            <w:r w:rsidRPr="0064463A">
              <w:rPr>
                <w:color w:val="FF0000"/>
              </w:rPr>
              <w:t xml:space="preserve"> Aleksandra Zgorzak</w:t>
            </w:r>
          </w:p>
        </w:tc>
        <w:tc>
          <w:tcPr>
            <w:tcW w:w="3402" w:type="dxa"/>
            <w:shd w:val="clear" w:color="auto" w:fill="auto"/>
          </w:tcPr>
          <w:p w14:paraId="7239DD08" w14:textId="77777777" w:rsidR="008547F1" w:rsidRPr="0064463A" w:rsidRDefault="008547F1" w:rsidP="007D589A">
            <w:pPr>
              <w:jc w:val="both"/>
            </w:pPr>
            <w:r w:rsidRPr="0064463A">
              <w:t>Name : Volker Zuleger</w:t>
            </w:r>
          </w:p>
        </w:tc>
        <w:tc>
          <w:tcPr>
            <w:tcW w:w="3402" w:type="dxa"/>
            <w:shd w:val="clear" w:color="auto" w:fill="auto"/>
          </w:tcPr>
          <w:p w14:paraId="30E16F26" w14:textId="77777777" w:rsidR="008547F1" w:rsidRPr="0064463A" w:rsidRDefault="008547F1" w:rsidP="007D589A">
            <w:pPr>
              <w:jc w:val="both"/>
            </w:pPr>
            <w:r w:rsidRPr="0064463A">
              <w:t>Name : Volker Zuleger</w:t>
            </w:r>
          </w:p>
        </w:tc>
      </w:tr>
      <w:tr w:rsidR="008547F1" w:rsidRPr="0064463A" w14:paraId="4C6EE2DA" w14:textId="77777777" w:rsidTr="007D589A">
        <w:tc>
          <w:tcPr>
            <w:tcW w:w="3544" w:type="dxa"/>
            <w:shd w:val="clear" w:color="auto" w:fill="auto"/>
          </w:tcPr>
          <w:p w14:paraId="4ED3DB84" w14:textId="77777777" w:rsidR="008547F1" w:rsidRPr="0064463A" w:rsidRDefault="008547F1" w:rsidP="007D589A">
            <w:pPr>
              <w:jc w:val="both"/>
            </w:pPr>
            <w:r w:rsidRPr="0064463A">
              <w:t xml:space="preserve">Date : </w:t>
            </w:r>
            <w:r w:rsidRPr="0064463A">
              <w:rPr>
                <w:color w:val="FF0000"/>
              </w:rPr>
              <w:t>23/06/2017</w:t>
            </w:r>
          </w:p>
        </w:tc>
        <w:tc>
          <w:tcPr>
            <w:tcW w:w="3402" w:type="dxa"/>
            <w:shd w:val="clear" w:color="auto" w:fill="auto"/>
          </w:tcPr>
          <w:p w14:paraId="309928DA" w14:textId="6AED7AEB" w:rsidR="008547F1" w:rsidRPr="0064463A" w:rsidRDefault="008547F1" w:rsidP="007D589A">
            <w:pPr>
              <w:jc w:val="both"/>
            </w:pPr>
            <w:r w:rsidRPr="0064463A">
              <w:t xml:space="preserve">Date : </w:t>
            </w:r>
            <w:r w:rsidR="00581210">
              <w:t>1</w:t>
            </w:r>
            <w:r>
              <w:t>7/7/2017</w:t>
            </w:r>
          </w:p>
        </w:tc>
        <w:tc>
          <w:tcPr>
            <w:tcW w:w="3402" w:type="dxa"/>
            <w:shd w:val="clear" w:color="auto" w:fill="auto"/>
          </w:tcPr>
          <w:p w14:paraId="7EC0FB1F" w14:textId="2674D3C9" w:rsidR="008547F1" w:rsidRPr="0064463A" w:rsidRDefault="008547F1" w:rsidP="007D589A">
            <w:pPr>
              <w:jc w:val="both"/>
            </w:pPr>
            <w:r w:rsidRPr="0064463A">
              <w:t xml:space="preserve">Date : </w:t>
            </w:r>
            <w:r w:rsidR="00581210">
              <w:t>1</w:t>
            </w:r>
            <w:r>
              <w:t>7/7/2017</w:t>
            </w:r>
          </w:p>
        </w:tc>
      </w:tr>
    </w:tbl>
    <w:p w14:paraId="297B614B" w14:textId="77777777" w:rsidR="0050181E" w:rsidRDefault="0050181E">
      <w:pPr>
        <w:rPr>
          <w:rFonts w:ascii="Verdana" w:hAnsi="Verdana"/>
          <w:noProof/>
          <w:sz w:val="20"/>
          <w:szCs w:val="20"/>
          <w:lang w:eastAsia="en-GB"/>
        </w:rPr>
        <w:sectPr w:rsidR="0050181E" w:rsidSect="0050181E">
          <w:pgSz w:w="11906" w:h="16838"/>
          <w:pgMar w:top="1276" w:right="1418" w:bottom="1418" w:left="1418" w:header="709" w:footer="709" w:gutter="0"/>
          <w:pgNumType w:start="1"/>
          <w:cols w:space="708"/>
          <w:docGrid w:linePitch="360"/>
        </w:sectPr>
      </w:pPr>
    </w:p>
    <w:p w14:paraId="7D58BBB1" w14:textId="3CEBDB0F" w:rsidR="0019431A" w:rsidRPr="0064463A" w:rsidRDefault="000F4E02" w:rsidP="009964DB">
      <w:pPr>
        <w:pStyle w:val="ListParagraph"/>
        <w:numPr>
          <w:ilvl w:val="0"/>
          <w:numId w:val="3"/>
        </w:numPr>
        <w:pBdr>
          <w:bottom w:val="single" w:sz="6" w:space="1" w:color="auto"/>
        </w:pBdr>
        <w:ind w:left="567" w:hanging="567"/>
        <w:jc w:val="both"/>
        <w:rPr>
          <w:rFonts w:ascii="Verdana" w:hAnsi="Verdana" w:cs="Verdana"/>
          <w:b/>
          <w:bCs/>
          <w:color w:val="004494"/>
          <w:sz w:val="28"/>
          <w:szCs w:val="28"/>
        </w:rPr>
      </w:pPr>
      <w:r w:rsidRPr="0064463A">
        <w:rPr>
          <w:rFonts w:ascii="Verdana" w:hAnsi="Verdana" w:cs="Verdana"/>
          <w:b/>
          <w:bCs/>
          <w:color w:val="004494"/>
          <w:sz w:val="28"/>
          <w:szCs w:val="28"/>
        </w:rPr>
        <w:lastRenderedPageBreak/>
        <w:t>Internal m</w:t>
      </w:r>
      <w:r w:rsidR="0019431A" w:rsidRPr="0064463A">
        <w:rPr>
          <w:rFonts w:ascii="Verdana" w:hAnsi="Verdana" w:cs="Verdana"/>
          <w:b/>
          <w:bCs/>
          <w:color w:val="004494"/>
          <w:sz w:val="28"/>
          <w:szCs w:val="28"/>
        </w:rPr>
        <w:t>anagement of</w:t>
      </w:r>
      <w:r w:rsidR="007C7523" w:rsidRPr="0064463A">
        <w:rPr>
          <w:rFonts w:ascii="Verdana" w:hAnsi="Verdana" w:cs="Verdana"/>
          <w:b/>
          <w:bCs/>
          <w:color w:val="004494"/>
          <w:sz w:val="28"/>
          <w:szCs w:val="28"/>
        </w:rPr>
        <w:t xml:space="preserve"> incoming</w:t>
      </w:r>
      <w:r w:rsidR="0019431A" w:rsidRPr="0064463A">
        <w:rPr>
          <w:rFonts w:ascii="Verdana" w:hAnsi="Verdana" w:cs="Verdana"/>
          <w:b/>
          <w:bCs/>
          <w:color w:val="004494"/>
          <w:sz w:val="28"/>
          <w:szCs w:val="28"/>
        </w:rPr>
        <w:t xml:space="preserve"> queries </w:t>
      </w:r>
    </w:p>
    <w:p w14:paraId="50255D9A" w14:textId="77777777" w:rsidR="0019431A" w:rsidRPr="0064463A" w:rsidRDefault="0019431A" w:rsidP="00412DA0">
      <w:pPr>
        <w:pStyle w:val="SubTitle2"/>
        <w:jc w:val="both"/>
        <w:rPr>
          <w:sz w:val="28"/>
        </w:rPr>
      </w:pPr>
      <w:r w:rsidRPr="0064463A">
        <w:rPr>
          <w:sz w:val="28"/>
        </w:rPr>
        <w:t>Document History</w:t>
      </w:r>
    </w:p>
    <w:p w14:paraId="4484B0CA" w14:textId="77777777" w:rsidR="0019431A" w:rsidRPr="0064463A" w:rsidRDefault="0019431A" w:rsidP="00412DA0">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9"/>
        <w:gridCol w:w="1432"/>
        <w:gridCol w:w="4152"/>
        <w:gridCol w:w="1805"/>
      </w:tblGrid>
      <w:tr w:rsidR="0019431A" w:rsidRPr="0064463A" w14:paraId="681DE092" w14:textId="77777777" w:rsidTr="0019431A">
        <w:trPr>
          <w:trHeight w:val="396"/>
          <w:jc w:val="center"/>
        </w:trPr>
        <w:tc>
          <w:tcPr>
            <w:tcW w:w="1289" w:type="dxa"/>
            <w:tcBorders>
              <w:bottom w:val="single" w:sz="4" w:space="0" w:color="auto"/>
            </w:tcBorders>
            <w:shd w:val="clear" w:color="auto" w:fill="C0C0C0"/>
          </w:tcPr>
          <w:p w14:paraId="317F190A" w14:textId="77777777" w:rsidR="0019431A" w:rsidRPr="0064463A" w:rsidRDefault="0019431A" w:rsidP="00412DA0">
            <w:pPr>
              <w:pStyle w:val="HistoryTable"/>
              <w:jc w:val="both"/>
            </w:pPr>
            <w:r w:rsidRPr="0064463A">
              <w:t>Version</w:t>
            </w:r>
          </w:p>
        </w:tc>
        <w:tc>
          <w:tcPr>
            <w:tcW w:w="1432" w:type="dxa"/>
            <w:tcBorders>
              <w:bottom w:val="single" w:sz="4" w:space="0" w:color="auto"/>
            </w:tcBorders>
            <w:shd w:val="clear" w:color="auto" w:fill="C0C0C0"/>
          </w:tcPr>
          <w:p w14:paraId="73F05E6F" w14:textId="77777777" w:rsidR="0019431A" w:rsidRPr="0064463A" w:rsidRDefault="0019431A" w:rsidP="00412DA0">
            <w:pPr>
              <w:pStyle w:val="HistoryTable"/>
              <w:jc w:val="both"/>
            </w:pPr>
            <w:r w:rsidRPr="0064463A">
              <w:t>Date</w:t>
            </w:r>
          </w:p>
        </w:tc>
        <w:tc>
          <w:tcPr>
            <w:tcW w:w="4152" w:type="dxa"/>
            <w:tcBorders>
              <w:bottom w:val="single" w:sz="4" w:space="0" w:color="auto"/>
            </w:tcBorders>
            <w:shd w:val="clear" w:color="auto" w:fill="C0C0C0"/>
          </w:tcPr>
          <w:p w14:paraId="6763C54D" w14:textId="77777777" w:rsidR="0019431A" w:rsidRPr="0064463A" w:rsidRDefault="0019431A" w:rsidP="00412DA0">
            <w:pPr>
              <w:pStyle w:val="HistoryTable"/>
              <w:jc w:val="both"/>
            </w:pPr>
            <w:r w:rsidRPr="0064463A">
              <w:t>Comment</w:t>
            </w:r>
          </w:p>
        </w:tc>
        <w:tc>
          <w:tcPr>
            <w:tcW w:w="1805" w:type="dxa"/>
            <w:tcBorders>
              <w:bottom w:val="single" w:sz="4" w:space="0" w:color="auto"/>
            </w:tcBorders>
            <w:shd w:val="clear" w:color="auto" w:fill="C0C0C0"/>
          </w:tcPr>
          <w:p w14:paraId="79951A46" w14:textId="77777777" w:rsidR="0019431A" w:rsidRPr="0064463A" w:rsidRDefault="0019431A" w:rsidP="00412DA0">
            <w:pPr>
              <w:pStyle w:val="HistoryTable"/>
              <w:jc w:val="both"/>
            </w:pPr>
            <w:r w:rsidRPr="0064463A">
              <w:t>Modified Pages</w:t>
            </w:r>
          </w:p>
        </w:tc>
      </w:tr>
      <w:tr w:rsidR="0019431A" w:rsidRPr="0064463A" w14:paraId="7420EC86" w14:textId="77777777" w:rsidTr="0019431A">
        <w:trPr>
          <w:trHeight w:val="431"/>
          <w:jc w:val="center"/>
        </w:trPr>
        <w:tc>
          <w:tcPr>
            <w:tcW w:w="1289" w:type="dxa"/>
            <w:shd w:val="clear" w:color="auto" w:fill="FFFF99"/>
          </w:tcPr>
          <w:p w14:paraId="5D3D25AB" w14:textId="77777777" w:rsidR="0019431A" w:rsidRPr="0064463A" w:rsidRDefault="0019431A" w:rsidP="00412DA0">
            <w:pPr>
              <w:pStyle w:val="HistoryTable"/>
              <w:jc w:val="both"/>
              <w:rPr>
                <w:sz w:val="22"/>
                <w:szCs w:val="22"/>
              </w:rPr>
            </w:pPr>
            <w:r w:rsidRPr="0064463A">
              <w:rPr>
                <w:sz w:val="22"/>
                <w:szCs w:val="22"/>
              </w:rPr>
              <w:t>0.1</w:t>
            </w:r>
          </w:p>
        </w:tc>
        <w:tc>
          <w:tcPr>
            <w:tcW w:w="1432" w:type="dxa"/>
            <w:shd w:val="clear" w:color="auto" w:fill="FFFF99"/>
          </w:tcPr>
          <w:p w14:paraId="0DDAE8CA" w14:textId="77777777" w:rsidR="0019431A" w:rsidRPr="0064463A" w:rsidRDefault="0019431A" w:rsidP="00412DA0">
            <w:pPr>
              <w:pStyle w:val="HistoryTable"/>
              <w:jc w:val="both"/>
              <w:rPr>
                <w:sz w:val="22"/>
                <w:szCs w:val="22"/>
              </w:rPr>
            </w:pPr>
            <w:r w:rsidRPr="0064463A">
              <w:rPr>
                <w:sz w:val="22"/>
                <w:szCs w:val="22"/>
              </w:rPr>
              <w:t>18/02/2015</w:t>
            </w:r>
          </w:p>
        </w:tc>
        <w:tc>
          <w:tcPr>
            <w:tcW w:w="4152" w:type="dxa"/>
            <w:shd w:val="clear" w:color="auto" w:fill="FFFF99"/>
          </w:tcPr>
          <w:p w14:paraId="222154CB" w14:textId="77777777" w:rsidR="0019431A" w:rsidRPr="0064463A" w:rsidRDefault="0019431A" w:rsidP="00412DA0">
            <w:pPr>
              <w:pStyle w:val="HistoryTable"/>
              <w:jc w:val="both"/>
              <w:rPr>
                <w:sz w:val="22"/>
                <w:szCs w:val="22"/>
              </w:rPr>
            </w:pPr>
            <w:r w:rsidRPr="0064463A">
              <w:rPr>
                <w:sz w:val="22"/>
                <w:szCs w:val="22"/>
              </w:rPr>
              <w:t>First draft</w:t>
            </w:r>
          </w:p>
        </w:tc>
        <w:tc>
          <w:tcPr>
            <w:tcW w:w="1805" w:type="dxa"/>
            <w:shd w:val="clear" w:color="auto" w:fill="FFFF99"/>
          </w:tcPr>
          <w:p w14:paraId="73BEA731" w14:textId="77777777" w:rsidR="0019431A" w:rsidRPr="0064463A" w:rsidRDefault="0019431A" w:rsidP="00412DA0">
            <w:pPr>
              <w:pStyle w:val="HistoryTable"/>
              <w:jc w:val="both"/>
              <w:rPr>
                <w:sz w:val="22"/>
                <w:szCs w:val="22"/>
              </w:rPr>
            </w:pPr>
            <w:r w:rsidRPr="0064463A">
              <w:rPr>
                <w:sz w:val="22"/>
                <w:szCs w:val="22"/>
              </w:rPr>
              <w:t>All</w:t>
            </w:r>
          </w:p>
        </w:tc>
      </w:tr>
      <w:tr w:rsidR="0019431A" w:rsidRPr="0064463A" w14:paraId="1BEAF864" w14:textId="77777777" w:rsidTr="0019431A">
        <w:trPr>
          <w:trHeight w:val="414"/>
          <w:jc w:val="center"/>
        </w:trPr>
        <w:tc>
          <w:tcPr>
            <w:tcW w:w="1289" w:type="dxa"/>
            <w:shd w:val="clear" w:color="auto" w:fill="FFFF99"/>
          </w:tcPr>
          <w:p w14:paraId="2E1EB5E9" w14:textId="77777777" w:rsidR="0019431A" w:rsidRPr="0064463A" w:rsidRDefault="0019431A" w:rsidP="00412DA0">
            <w:pPr>
              <w:pStyle w:val="HistoryTable"/>
              <w:jc w:val="both"/>
              <w:rPr>
                <w:sz w:val="22"/>
                <w:szCs w:val="22"/>
              </w:rPr>
            </w:pPr>
            <w:r w:rsidRPr="0064463A">
              <w:rPr>
                <w:sz w:val="22"/>
                <w:szCs w:val="22"/>
              </w:rPr>
              <w:t>0.2</w:t>
            </w:r>
          </w:p>
        </w:tc>
        <w:tc>
          <w:tcPr>
            <w:tcW w:w="1432" w:type="dxa"/>
            <w:shd w:val="clear" w:color="auto" w:fill="FFFF99"/>
          </w:tcPr>
          <w:p w14:paraId="6B356E67" w14:textId="77777777" w:rsidR="0019431A" w:rsidRPr="0064463A" w:rsidRDefault="0019431A" w:rsidP="00412DA0">
            <w:pPr>
              <w:pStyle w:val="HistoryTable"/>
              <w:jc w:val="both"/>
              <w:rPr>
                <w:sz w:val="22"/>
                <w:szCs w:val="22"/>
              </w:rPr>
            </w:pPr>
            <w:r w:rsidRPr="0064463A">
              <w:rPr>
                <w:sz w:val="22"/>
                <w:szCs w:val="22"/>
              </w:rPr>
              <w:t>03/03/2015</w:t>
            </w:r>
          </w:p>
        </w:tc>
        <w:tc>
          <w:tcPr>
            <w:tcW w:w="4152" w:type="dxa"/>
            <w:shd w:val="clear" w:color="auto" w:fill="FFFF99"/>
          </w:tcPr>
          <w:p w14:paraId="7BD95F8C" w14:textId="77777777" w:rsidR="0019431A" w:rsidRPr="0064463A" w:rsidRDefault="0019431A" w:rsidP="00412DA0">
            <w:pPr>
              <w:pStyle w:val="HistoryTable"/>
              <w:jc w:val="both"/>
              <w:rPr>
                <w:sz w:val="22"/>
                <w:szCs w:val="22"/>
              </w:rPr>
            </w:pPr>
            <w:r w:rsidRPr="0064463A">
              <w:rPr>
                <w:sz w:val="22"/>
                <w:szCs w:val="22"/>
              </w:rPr>
              <w:t>Second draft</w:t>
            </w:r>
          </w:p>
        </w:tc>
        <w:tc>
          <w:tcPr>
            <w:tcW w:w="1805" w:type="dxa"/>
            <w:shd w:val="clear" w:color="auto" w:fill="FFFF99"/>
          </w:tcPr>
          <w:p w14:paraId="5D33810F" w14:textId="77777777" w:rsidR="0019431A" w:rsidRPr="0064463A" w:rsidRDefault="0019431A" w:rsidP="00412DA0">
            <w:pPr>
              <w:pStyle w:val="HistoryTable"/>
              <w:jc w:val="both"/>
              <w:rPr>
                <w:sz w:val="22"/>
                <w:szCs w:val="22"/>
              </w:rPr>
            </w:pPr>
            <w:r w:rsidRPr="0064463A">
              <w:rPr>
                <w:sz w:val="22"/>
                <w:szCs w:val="22"/>
              </w:rPr>
              <w:t>All</w:t>
            </w:r>
          </w:p>
        </w:tc>
      </w:tr>
      <w:tr w:rsidR="0019431A" w:rsidRPr="0064463A" w14:paraId="5E3BA0E4" w14:textId="77777777" w:rsidTr="0019431A">
        <w:trPr>
          <w:trHeight w:val="431"/>
          <w:jc w:val="center"/>
        </w:trPr>
        <w:tc>
          <w:tcPr>
            <w:tcW w:w="1289" w:type="dxa"/>
            <w:shd w:val="clear" w:color="auto" w:fill="FFFF99"/>
          </w:tcPr>
          <w:p w14:paraId="2047C2F0" w14:textId="77777777" w:rsidR="0019431A" w:rsidRPr="0064463A" w:rsidRDefault="0019431A" w:rsidP="00412DA0">
            <w:pPr>
              <w:pStyle w:val="HistoryTable"/>
              <w:jc w:val="both"/>
              <w:rPr>
                <w:sz w:val="22"/>
                <w:szCs w:val="22"/>
              </w:rPr>
            </w:pPr>
            <w:r w:rsidRPr="0064463A">
              <w:rPr>
                <w:sz w:val="22"/>
                <w:szCs w:val="22"/>
              </w:rPr>
              <w:t>0.3</w:t>
            </w:r>
          </w:p>
        </w:tc>
        <w:tc>
          <w:tcPr>
            <w:tcW w:w="1432" w:type="dxa"/>
            <w:shd w:val="clear" w:color="auto" w:fill="FFFF99"/>
          </w:tcPr>
          <w:p w14:paraId="7C0E23E9" w14:textId="77777777" w:rsidR="0019431A" w:rsidRPr="0064463A" w:rsidRDefault="0019431A" w:rsidP="00412DA0">
            <w:pPr>
              <w:pStyle w:val="HistoryTable"/>
              <w:jc w:val="both"/>
              <w:rPr>
                <w:sz w:val="22"/>
                <w:szCs w:val="22"/>
              </w:rPr>
            </w:pPr>
            <w:r w:rsidRPr="0064463A">
              <w:rPr>
                <w:sz w:val="22"/>
                <w:szCs w:val="22"/>
              </w:rPr>
              <w:t>08/06/2015</w:t>
            </w:r>
          </w:p>
        </w:tc>
        <w:tc>
          <w:tcPr>
            <w:tcW w:w="4152" w:type="dxa"/>
            <w:shd w:val="clear" w:color="auto" w:fill="FFFF99"/>
          </w:tcPr>
          <w:p w14:paraId="4584A0B9" w14:textId="77777777" w:rsidR="0019431A" w:rsidRPr="0064463A" w:rsidRDefault="0019431A" w:rsidP="00412DA0">
            <w:pPr>
              <w:pStyle w:val="HistoryTable"/>
              <w:jc w:val="both"/>
              <w:rPr>
                <w:sz w:val="22"/>
                <w:szCs w:val="22"/>
              </w:rPr>
            </w:pPr>
            <w:r w:rsidRPr="0064463A">
              <w:rPr>
                <w:sz w:val="22"/>
                <w:szCs w:val="22"/>
              </w:rPr>
              <w:t>Revision of the second draft</w:t>
            </w:r>
          </w:p>
        </w:tc>
        <w:tc>
          <w:tcPr>
            <w:tcW w:w="1805" w:type="dxa"/>
            <w:shd w:val="clear" w:color="auto" w:fill="FFFF99"/>
          </w:tcPr>
          <w:p w14:paraId="0C16B572" w14:textId="77777777" w:rsidR="0019431A" w:rsidRPr="0064463A" w:rsidRDefault="0019431A" w:rsidP="00412DA0">
            <w:pPr>
              <w:pStyle w:val="HistoryTable"/>
              <w:jc w:val="both"/>
              <w:rPr>
                <w:sz w:val="22"/>
                <w:szCs w:val="22"/>
              </w:rPr>
            </w:pPr>
            <w:r w:rsidRPr="0064463A">
              <w:rPr>
                <w:sz w:val="22"/>
                <w:szCs w:val="22"/>
              </w:rPr>
              <w:t>1; 4</w:t>
            </w:r>
          </w:p>
        </w:tc>
      </w:tr>
      <w:tr w:rsidR="0019431A" w:rsidRPr="0064463A" w14:paraId="43584983" w14:textId="77777777" w:rsidTr="0019431A">
        <w:trPr>
          <w:trHeight w:val="414"/>
          <w:jc w:val="center"/>
        </w:trPr>
        <w:tc>
          <w:tcPr>
            <w:tcW w:w="1289" w:type="dxa"/>
            <w:shd w:val="clear" w:color="auto" w:fill="FFFF99"/>
          </w:tcPr>
          <w:p w14:paraId="309839CC" w14:textId="77777777" w:rsidR="0019431A" w:rsidRPr="0064463A" w:rsidRDefault="0019431A" w:rsidP="00412DA0">
            <w:pPr>
              <w:pStyle w:val="HistoryTable"/>
              <w:jc w:val="both"/>
              <w:rPr>
                <w:sz w:val="22"/>
                <w:szCs w:val="22"/>
              </w:rPr>
            </w:pPr>
            <w:r w:rsidRPr="0064463A">
              <w:rPr>
                <w:sz w:val="22"/>
                <w:szCs w:val="22"/>
              </w:rPr>
              <w:t>1.0</w:t>
            </w:r>
          </w:p>
        </w:tc>
        <w:tc>
          <w:tcPr>
            <w:tcW w:w="1432" w:type="dxa"/>
            <w:shd w:val="clear" w:color="auto" w:fill="FFFF99"/>
          </w:tcPr>
          <w:p w14:paraId="5AEE2152" w14:textId="77777777" w:rsidR="0019431A" w:rsidRPr="0064463A" w:rsidRDefault="0019431A" w:rsidP="00412DA0">
            <w:pPr>
              <w:pStyle w:val="HistoryTable"/>
              <w:jc w:val="both"/>
              <w:rPr>
                <w:sz w:val="22"/>
                <w:szCs w:val="22"/>
              </w:rPr>
            </w:pPr>
            <w:r w:rsidRPr="0064463A">
              <w:rPr>
                <w:sz w:val="22"/>
                <w:szCs w:val="22"/>
              </w:rPr>
              <w:t>15/06/2015</w:t>
            </w:r>
          </w:p>
        </w:tc>
        <w:tc>
          <w:tcPr>
            <w:tcW w:w="4152" w:type="dxa"/>
            <w:shd w:val="clear" w:color="auto" w:fill="FFFF99"/>
          </w:tcPr>
          <w:p w14:paraId="7C813B4D" w14:textId="77777777" w:rsidR="0019431A" w:rsidRPr="0064463A" w:rsidRDefault="0019431A" w:rsidP="00412DA0">
            <w:pPr>
              <w:pStyle w:val="HistoryTable"/>
              <w:jc w:val="both"/>
              <w:rPr>
                <w:sz w:val="22"/>
                <w:szCs w:val="22"/>
              </w:rPr>
            </w:pPr>
            <w:r w:rsidRPr="0064463A">
              <w:rPr>
                <w:sz w:val="22"/>
                <w:szCs w:val="22"/>
              </w:rPr>
              <w:t>Document approved</w:t>
            </w:r>
          </w:p>
        </w:tc>
        <w:tc>
          <w:tcPr>
            <w:tcW w:w="1805" w:type="dxa"/>
            <w:shd w:val="clear" w:color="auto" w:fill="FFFF99"/>
          </w:tcPr>
          <w:p w14:paraId="04CCE420" w14:textId="77777777" w:rsidR="0019431A" w:rsidRPr="0064463A" w:rsidRDefault="0019431A" w:rsidP="00412DA0">
            <w:pPr>
              <w:pStyle w:val="HistoryTable"/>
              <w:jc w:val="both"/>
              <w:rPr>
                <w:sz w:val="22"/>
                <w:szCs w:val="22"/>
              </w:rPr>
            </w:pPr>
          </w:p>
        </w:tc>
      </w:tr>
      <w:tr w:rsidR="005E1171" w:rsidRPr="0064463A" w14:paraId="2B2FCB7D" w14:textId="77777777" w:rsidTr="0019431A">
        <w:trPr>
          <w:trHeight w:val="414"/>
          <w:jc w:val="center"/>
        </w:trPr>
        <w:tc>
          <w:tcPr>
            <w:tcW w:w="1289" w:type="dxa"/>
            <w:shd w:val="clear" w:color="auto" w:fill="FFFF99"/>
          </w:tcPr>
          <w:p w14:paraId="67B264F6" w14:textId="639E530C" w:rsidR="005E1171" w:rsidRPr="0064463A" w:rsidRDefault="005E1171" w:rsidP="00412DA0">
            <w:pPr>
              <w:pStyle w:val="HistoryTable"/>
              <w:jc w:val="both"/>
              <w:rPr>
                <w:sz w:val="22"/>
                <w:szCs w:val="22"/>
              </w:rPr>
            </w:pPr>
            <w:r w:rsidRPr="0064463A">
              <w:rPr>
                <w:sz w:val="22"/>
                <w:szCs w:val="22"/>
              </w:rPr>
              <w:t>2.0.</w:t>
            </w:r>
          </w:p>
        </w:tc>
        <w:tc>
          <w:tcPr>
            <w:tcW w:w="1432" w:type="dxa"/>
            <w:shd w:val="clear" w:color="auto" w:fill="FFFF99"/>
          </w:tcPr>
          <w:p w14:paraId="41D81CE4" w14:textId="4BE4EEFE" w:rsidR="005E1171" w:rsidRPr="0064463A" w:rsidRDefault="005E1171" w:rsidP="00412DA0">
            <w:pPr>
              <w:pStyle w:val="HistoryTable"/>
              <w:jc w:val="both"/>
              <w:rPr>
                <w:sz w:val="22"/>
                <w:szCs w:val="22"/>
              </w:rPr>
            </w:pPr>
            <w:r w:rsidRPr="0064463A">
              <w:rPr>
                <w:sz w:val="22"/>
                <w:szCs w:val="22"/>
              </w:rPr>
              <w:t>23/06/2017</w:t>
            </w:r>
          </w:p>
        </w:tc>
        <w:tc>
          <w:tcPr>
            <w:tcW w:w="4152" w:type="dxa"/>
            <w:shd w:val="clear" w:color="auto" w:fill="FFFF99"/>
          </w:tcPr>
          <w:p w14:paraId="1AD92368" w14:textId="28B154E0" w:rsidR="005E1171" w:rsidRPr="0064463A" w:rsidRDefault="005E1171" w:rsidP="00412DA0">
            <w:pPr>
              <w:pStyle w:val="HistoryTable"/>
              <w:jc w:val="both"/>
              <w:rPr>
                <w:sz w:val="22"/>
                <w:szCs w:val="22"/>
              </w:rPr>
            </w:pPr>
            <w:r w:rsidRPr="0064463A">
              <w:rPr>
                <w:sz w:val="22"/>
                <w:szCs w:val="22"/>
              </w:rPr>
              <w:t>Third draft</w:t>
            </w:r>
          </w:p>
        </w:tc>
        <w:tc>
          <w:tcPr>
            <w:tcW w:w="1805" w:type="dxa"/>
            <w:shd w:val="clear" w:color="auto" w:fill="FFFF99"/>
          </w:tcPr>
          <w:p w14:paraId="173018B0" w14:textId="3611DD9B" w:rsidR="005E1171" w:rsidRPr="0064463A" w:rsidRDefault="005E1171" w:rsidP="00412DA0">
            <w:pPr>
              <w:pStyle w:val="HistoryTable"/>
              <w:jc w:val="both"/>
              <w:rPr>
                <w:sz w:val="22"/>
                <w:szCs w:val="22"/>
              </w:rPr>
            </w:pPr>
            <w:r w:rsidRPr="0064463A">
              <w:rPr>
                <w:sz w:val="22"/>
                <w:szCs w:val="22"/>
              </w:rPr>
              <w:t>All</w:t>
            </w:r>
          </w:p>
        </w:tc>
      </w:tr>
      <w:tr w:rsidR="001965FE" w:rsidRPr="0064463A" w14:paraId="77F19015" w14:textId="77777777" w:rsidTr="0019431A">
        <w:trPr>
          <w:trHeight w:val="414"/>
          <w:jc w:val="center"/>
        </w:trPr>
        <w:tc>
          <w:tcPr>
            <w:tcW w:w="1289" w:type="dxa"/>
            <w:shd w:val="clear" w:color="auto" w:fill="FFFF99"/>
          </w:tcPr>
          <w:p w14:paraId="4350AEDA" w14:textId="09317336" w:rsidR="001965FE" w:rsidRPr="0064463A" w:rsidRDefault="001965FE" w:rsidP="00412DA0">
            <w:pPr>
              <w:pStyle w:val="HistoryTable"/>
              <w:jc w:val="both"/>
              <w:rPr>
                <w:sz w:val="22"/>
                <w:szCs w:val="22"/>
              </w:rPr>
            </w:pPr>
            <w:r>
              <w:rPr>
                <w:sz w:val="22"/>
                <w:szCs w:val="22"/>
              </w:rPr>
              <w:t>2.0</w:t>
            </w:r>
          </w:p>
        </w:tc>
        <w:tc>
          <w:tcPr>
            <w:tcW w:w="1432" w:type="dxa"/>
            <w:shd w:val="clear" w:color="auto" w:fill="FFFF99"/>
          </w:tcPr>
          <w:p w14:paraId="0950B126" w14:textId="7A77EBC8" w:rsidR="001965FE" w:rsidRPr="0064463A" w:rsidRDefault="000A0F8B" w:rsidP="00412DA0">
            <w:pPr>
              <w:pStyle w:val="HistoryTable"/>
              <w:jc w:val="both"/>
              <w:rPr>
                <w:sz w:val="22"/>
                <w:szCs w:val="22"/>
              </w:rPr>
            </w:pPr>
            <w:r>
              <w:rPr>
                <w:sz w:val="22"/>
                <w:szCs w:val="22"/>
              </w:rPr>
              <w:t>1</w:t>
            </w:r>
            <w:r w:rsidR="001965FE">
              <w:rPr>
                <w:sz w:val="22"/>
                <w:szCs w:val="22"/>
              </w:rPr>
              <w:t>7/7/2017</w:t>
            </w:r>
          </w:p>
        </w:tc>
        <w:tc>
          <w:tcPr>
            <w:tcW w:w="4152" w:type="dxa"/>
            <w:shd w:val="clear" w:color="auto" w:fill="FFFF99"/>
          </w:tcPr>
          <w:p w14:paraId="77A8AB02" w14:textId="5CD3AC30" w:rsidR="001965FE" w:rsidRPr="0064463A" w:rsidRDefault="000A0F8B" w:rsidP="000A0F8B">
            <w:pPr>
              <w:pStyle w:val="HistoryTable"/>
              <w:jc w:val="both"/>
              <w:rPr>
                <w:sz w:val="22"/>
                <w:szCs w:val="22"/>
              </w:rPr>
            </w:pPr>
            <w:r>
              <w:rPr>
                <w:sz w:val="22"/>
                <w:szCs w:val="22"/>
              </w:rPr>
              <w:t>Final review and d</w:t>
            </w:r>
            <w:r w:rsidR="001965FE">
              <w:rPr>
                <w:sz w:val="22"/>
                <w:szCs w:val="22"/>
              </w:rPr>
              <w:t>ocument approved</w:t>
            </w:r>
          </w:p>
        </w:tc>
        <w:tc>
          <w:tcPr>
            <w:tcW w:w="1805" w:type="dxa"/>
            <w:shd w:val="clear" w:color="auto" w:fill="FFFF99"/>
          </w:tcPr>
          <w:p w14:paraId="1CB57260" w14:textId="77777777" w:rsidR="001965FE" w:rsidRPr="0064463A" w:rsidRDefault="001965FE" w:rsidP="00412DA0">
            <w:pPr>
              <w:pStyle w:val="HistoryTable"/>
              <w:jc w:val="both"/>
              <w:rPr>
                <w:sz w:val="22"/>
                <w:szCs w:val="22"/>
              </w:rPr>
            </w:pPr>
          </w:p>
        </w:tc>
      </w:tr>
    </w:tbl>
    <w:p w14:paraId="2D08EEAC" w14:textId="77777777" w:rsidR="0019431A" w:rsidRPr="0064463A" w:rsidRDefault="0019431A" w:rsidP="00412DA0">
      <w:pPr>
        <w:jc w:val="both"/>
      </w:pPr>
    </w:p>
    <w:p w14:paraId="4AB90C48" w14:textId="77777777" w:rsidR="0019431A" w:rsidRPr="0064463A" w:rsidRDefault="0019431A" w:rsidP="00412DA0">
      <w:pPr>
        <w:pStyle w:val="Default"/>
        <w:jc w:val="both"/>
        <w:rPr>
          <w:color w:val="0064CC"/>
          <w:sz w:val="20"/>
          <w:szCs w:val="20"/>
        </w:rPr>
      </w:pPr>
      <w:r w:rsidRPr="0064463A">
        <w:rPr>
          <w:b/>
          <w:bCs/>
          <w:color w:val="0064CC"/>
          <w:sz w:val="20"/>
          <w:szCs w:val="20"/>
        </w:rPr>
        <w:t xml:space="preserve">1. Purpose </w:t>
      </w:r>
    </w:p>
    <w:p w14:paraId="38191128" w14:textId="77777777" w:rsidR="0019431A" w:rsidRPr="0064463A" w:rsidRDefault="0019431A" w:rsidP="00412DA0">
      <w:pPr>
        <w:pStyle w:val="Default"/>
        <w:jc w:val="both"/>
        <w:rPr>
          <w:color w:val="0064CC"/>
          <w:sz w:val="20"/>
          <w:szCs w:val="20"/>
        </w:rPr>
      </w:pPr>
    </w:p>
    <w:p w14:paraId="1CFD91EF" w14:textId="6570FB37" w:rsidR="00DC1D0F" w:rsidRPr="0064463A" w:rsidRDefault="0019431A" w:rsidP="0033450A">
      <w:pPr>
        <w:pStyle w:val="Default"/>
        <w:spacing w:line="276" w:lineRule="auto"/>
        <w:jc w:val="both"/>
        <w:rPr>
          <w:sz w:val="20"/>
          <w:szCs w:val="20"/>
        </w:rPr>
      </w:pPr>
      <w:r w:rsidRPr="0064463A">
        <w:rPr>
          <w:sz w:val="20"/>
          <w:szCs w:val="20"/>
        </w:rPr>
        <w:t xml:space="preserve">This </w:t>
      </w:r>
      <w:r w:rsidR="00DC1D0F" w:rsidRPr="0064463A">
        <w:rPr>
          <w:sz w:val="20"/>
          <w:szCs w:val="20"/>
        </w:rPr>
        <w:t xml:space="preserve">module </w:t>
      </w:r>
      <w:r w:rsidRPr="0064463A">
        <w:rPr>
          <w:sz w:val="20"/>
          <w:szCs w:val="20"/>
        </w:rPr>
        <w:t xml:space="preserve">describes the </w:t>
      </w:r>
      <w:r w:rsidR="00DC1D0F" w:rsidRPr="0064463A">
        <w:rPr>
          <w:sz w:val="20"/>
          <w:szCs w:val="20"/>
        </w:rPr>
        <w:t>process of managin</w:t>
      </w:r>
      <w:r w:rsidR="0033450A" w:rsidRPr="0064463A">
        <w:rPr>
          <w:sz w:val="20"/>
          <w:szCs w:val="20"/>
        </w:rPr>
        <w:t xml:space="preserve">g queries coming from external </w:t>
      </w:r>
      <w:r w:rsidR="00DC1D0F" w:rsidRPr="0064463A">
        <w:rPr>
          <w:sz w:val="20"/>
          <w:szCs w:val="20"/>
        </w:rPr>
        <w:t>clients (such as stakeholders, market participants, OMPs, etc.), on the implementation of REMIT, submitted to the Agency through various channels.</w:t>
      </w:r>
    </w:p>
    <w:p w14:paraId="02397D0A" w14:textId="77777777" w:rsidR="00DC1D0F" w:rsidRPr="0064463A" w:rsidRDefault="00DC1D0F" w:rsidP="00DC1D0F">
      <w:pPr>
        <w:pStyle w:val="Default"/>
        <w:jc w:val="both"/>
        <w:rPr>
          <w:sz w:val="20"/>
          <w:szCs w:val="20"/>
        </w:rPr>
      </w:pPr>
    </w:p>
    <w:p w14:paraId="68C6672D" w14:textId="4187B3A8" w:rsidR="00D1686B" w:rsidRPr="0064463A" w:rsidRDefault="00D1686B" w:rsidP="00412DA0">
      <w:pPr>
        <w:pStyle w:val="Default"/>
        <w:jc w:val="both"/>
        <w:rPr>
          <w:sz w:val="20"/>
          <w:szCs w:val="20"/>
        </w:rPr>
      </w:pPr>
      <w:r w:rsidRPr="0064463A">
        <w:rPr>
          <w:sz w:val="20"/>
          <w:szCs w:val="20"/>
        </w:rPr>
        <w:t>The processes and controls are in place to ensure correct management of queries in accordance with the European Commission’s Code of Good Administrative Behaviour</w:t>
      </w:r>
      <w:r w:rsidRPr="0064463A">
        <w:rPr>
          <w:rStyle w:val="FootnoteReference"/>
          <w:sz w:val="20"/>
          <w:szCs w:val="20"/>
        </w:rPr>
        <w:footnoteReference w:id="6"/>
      </w:r>
      <w:r w:rsidRPr="0064463A">
        <w:rPr>
          <w:sz w:val="20"/>
          <w:szCs w:val="20"/>
        </w:rPr>
        <w:t>. In particular, the process shall ensure that</w:t>
      </w:r>
      <w:r w:rsidR="003D074A" w:rsidRPr="0064463A">
        <w:rPr>
          <w:sz w:val="20"/>
          <w:szCs w:val="20"/>
        </w:rPr>
        <w:t>:</w:t>
      </w:r>
    </w:p>
    <w:p w14:paraId="1E711CAA" w14:textId="77777777" w:rsidR="00D1686B" w:rsidRPr="0064463A" w:rsidRDefault="00D1686B" w:rsidP="00412DA0">
      <w:pPr>
        <w:pStyle w:val="Default"/>
        <w:jc w:val="both"/>
        <w:rPr>
          <w:sz w:val="20"/>
          <w:szCs w:val="20"/>
        </w:rPr>
      </w:pPr>
    </w:p>
    <w:p w14:paraId="31948569" w14:textId="77777777" w:rsidR="0019431A" w:rsidRPr="0064463A" w:rsidRDefault="0019431A" w:rsidP="00412DA0">
      <w:pPr>
        <w:pStyle w:val="Default"/>
        <w:jc w:val="both"/>
        <w:rPr>
          <w:sz w:val="20"/>
          <w:szCs w:val="20"/>
        </w:rPr>
      </w:pPr>
    </w:p>
    <w:p w14:paraId="29CEDDEB" w14:textId="5C082CBB" w:rsidR="0019431A" w:rsidRPr="0064463A" w:rsidRDefault="0019431A" w:rsidP="00AC595F">
      <w:pPr>
        <w:pStyle w:val="Default"/>
        <w:numPr>
          <w:ilvl w:val="0"/>
          <w:numId w:val="4"/>
        </w:numPr>
        <w:spacing w:line="276" w:lineRule="auto"/>
        <w:jc w:val="both"/>
        <w:rPr>
          <w:sz w:val="20"/>
          <w:szCs w:val="20"/>
        </w:rPr>
      </w:pPr>
      <w:r w:rsidRPr="0064463A">
        <w:rPr>
          <w:sz w:val="20"/>
          <w:szCs w:val="20"/>
        </w:rPr>
        <w:t xml:space="preserve">The queries arriving to the Agency via different </w:t>
      </w:r>
      <w:r w:rsidR="00AE457C" w:rsidRPr="0064463A">
        <w:rPr>
          <w:sz w:val="20"/>
          <w:szCs w:val="20"/>
        </w:rPr>
        <w:t>on-line channels (e-mails)</w:t>
      </w:r>
      <w:r w:rsidR="00D1686B" w:rsidRPr="0064463A">
        <w:rPr>
          <w:sz w:val="20"/>
          <w:szCs w:val="20"/>
        </w:rPr>
        <w:t>,</w:t>
      </w:r>
      <w:r w:rsidRPr="0064463A">
        <w:rPr>
          <w:sz w:val="20"/>
          <w:szCs w:val="20"/>
        </w:rPr>
        <w:t xml:space="preserve"> are </w:t>
      </w:r>
      <w:r w:rsidR="00D1686B" w:rsidRPr="0064463A">
        <w:rPr>
          <w:sz w:val="20"/>
          <w:szCs w:val="20"/>
        </w:rPr>
        <w:t xml:space="preserve">properly managed in that they are </w:t>
      </w:r>
      <w:r w:rsidRPr="0064463A">
        <w:rPr>
          <w:sz w:val="20"/>
          <w:szCs w:val="20"/>
        </w:rPr>
        <w:t xml:space="preserve">directed to </w:t>
      </w:r>
      <w:r w:rsidR="0097571A" w:rsidRPr="0064463A">
        <w:rPr>
          <w:sz w:val="20"/>
          <w:szCs w:val="20"/>
        </w:rPr>
        <w:t>competent</w:t>
      </w:r>
      <w:r w:rsidR="00D1686B" w:rsidRPr="0064463A">
        <w:rPr>
          <w:sz w:val="20"/>
          <w:szCs w:val="20"/>
        </w:rPr>
        <w:t xml:space="preserve"> staff </w:t>
      </w:r>
      <w:r w:rsidR="0064463A" w:rsidRPr="0064463A">
        <w:rPr>
          <w:sz w:val="20"/>
          <w:szCs w:val="20"/>
        </w:rPr>
        <w:t>members</w:t>
      </w:r>
      <w:r w:rsidR="00D1686B" w:rsidRPr="0064463A">
        <w:rPr>
          <w:sz w:val="20"/>
          <w:szCs w:val="20"/>
        </w:rPr>
        <w:t xml:space="preserve"> in the Department</w:t>
      </w:r>
      <w:r w:rsidR="0097571A" w:rsidRPr="0064463A">
        <w:rPr>
          <w:rStyle w:val="FootnoteReference"/>
          <w:sz w:val="20"/>
          <w:szCs w:val="20"/>
        </w:rPr>
        <w:footnoteReference w:id="7"/>
      </w:r>
      <w:r w:rsidR="00AE457C" w:rsidRPr="0064463A">
        <w:rPr>
          <w:sz w:val="20"/>
          <w:szCs w:val="20"/>
        </w:rPr>
        <w:t>,</w:t>
      </w:r>
    </w:p>
    <w:p w14:paraId="002452DF" w14:textId="77777777" w:rsidR="0019431A" w:rsidRPr="0064463A" w:rsidRDefault="0019431A" w:rsidP="00AC595F">
      <w:pPr>
        <w:pStyle w:val="Default"/>
        <w:spacing w:line="276" w:lineRule="auto"/>
        <w:ind w:left="720"/>
        <w:jc w:val="both"/>
        <w:rPr>
          <w:sz w:val="20"/>
          <w:szCs w:val="20"/>
        </w:rPr>
      </w:pPr>
    </w:p>
    <w:p w14:paraId="58377B7A" w14:textId="29040C9A" w:rsidR="00AE457C" w:rsidRPr="0064463A" w:rsidRDefault="0019431A" w:rsidP="00AC595F">
      <w:pPr>
        <w:pStyle w:val="Default"/>
        <w:numPr>
          <w:ilvl w:val="0"/>
          <w:numId w:val="4"/>
        </w:numPr>
        <w:spacing w:line="276" w:lineRule="auto"/>
        <w:jc w:val="both"/>
        <w:rPr>
          <w:sz w:val="20"/>
          <w:szCs w:val="20"/>
        </w:rPr>
      </w:pPr>
      <w:r w:rsidRPr="0064463A">
        <w:rPr>
          <w:sz w:val="20"/>
          <w:szCs w:val="20"/>
        </w:rPr>
        <w:t xml:space="preserve">The queries are answered </w:t>
      </w:r>
      <w:r w:rsidR="00FC0C8E" w:rsidRPr="0064463A">
        <w:rPr>
          <w:sz w:val="20"/>
          <w:szCs w:val="20"/>
        </w:rPr>
        <w:t xml:space="preserve">with respect to the objective of </w:t>
      </w:r>
      <w:r w:rsidR="0064463A" w:rsidRPr="0064463A">
        <w:rPr>
          <w:sz w:val="20"/>
          <w:szCs w:val="20"/>
        </w:rPr>
        <w:t>courtesy</w:t>
      </w:r>
      <w:r w:rsidR="00FC0C8E" w:rsidRPr="0064463A">
        <w:rPr>
          <w:rStyle w:val="FootnoteReference"/>
          <w:sz w:val="20"/>
          <w:szCs w:val="20"/>
        </w:rPr>
        <w:footnoteReference w:id="8"/>
      </w:r>
      <w:r w:rsidR="00AE457C" w:rsidRPr="0064463A">
        <w:rPr>
          <w:sz w:val="20"/>
          <w:szCs w:val="20"/>
        </w:rPr>
        <w:t>, in that they are</w:t>
      </w:r>
      <w:r w:rsidR="00FC0C8E" w:rsidRPr="0064463A">
        <w:rPr>
          <w:sz w:val="20"/>
          <w:szCs w:val="20"/>
        </w:rPr>
        <w:t xml:space="preserve"> as helpful as possible, complete and accurate</w:t>
      </w:r>
      <w:r w:rsidR="00E965A9" w:rsidRPr="0064463A">
        <w:rPr>
          <w:sz w:val="20"/>
          <w:szCs w:val="20"/>
        </w:rPr>
        <w:t>,</w:t>
      </w:r>
    </w:p>
    <w:p w14:paraId="61350643" w14:textId="77777777" w:rsidR="00E965A9" w:rsidRPr="0064463A" w:rsidRDefault="00E965A9" w:rsidP="00AC595F">
      <w:pPr>
        <w:pStyle w:val="Default"/>
        <w:spacing w:line="276" w:lineRule="auto"/>
        <w:ind w:left="720"/>
        <w:jc w:val="both"/>
        <w:rPr>
          <w:sz w:val="20"/>
          <w:szCs w:val="20"/>
        </w:rPr>
      </w:pPr>
    </w:p>
    <w:p w14:paraId="18E2C7BB" w14:textId="1B644956" w:rsidR="0097571A" w:rsidRPr="0064463A" w:rsidRDefault="0097571A" w:rsidP="00AC595F">
      <w:pPr>
        <w:pStyle w:val="Default"/>
        <w:numPr>
          <w:ilvl w:val="0"/>
          <w:numId w:val="4"/>
        </w:numPr>
        <w:spacing w:line="276" w:lineRule="auto"/>
        <w:jc w:val="both"/>
        <w:rPr>
          <w:sz w:val="20"/>
          <w:szCs w:val="20"/>
        </w:rPr>
      </w:pPr>
      <w:r w:rsidRPr="0064463A">
        <w:rPr>
          <w:sz w:val="20"/>
          <w:szCs w:val="20"/>
        </w:rPr>
        <w:t>The queries are answered with respect to the objective of timeliness, in that the response in sent within a reasonable time-limit, without delay, and in any case no later than two months from</w:t>
      </w:r>
      <w:r w:rsidR="00E965A9" w:rsidRPr="0064463A">
        <w:rPr>
          <w:sz w:val="20"/>
          <w:szCs w:val="20"/>
        </w:rPr>
        <w:t xml:space="preserve"> the date of receipt</w:t>
      </w:r>
      <w:r w:rsidRPr="0064463A">
        <w:rPr>
          <w:rStyle w:val="FootnoteReference"/>
          <w:sz w:val="20"/>
          <w:szCs w:val="20"/>
        </w:rPr>
        <w:footnoteReference w:id="9"/>
      </w:r>
      <w:r w:rsidR="00E965A9" w:rsidRPr="0064463A">
        <w:rPr>
          <w:sz w:val="20"/>
          <w:szCs w:val="20"/>
        </w:rPr>
        <w:t>,</w:t>
      </w:r>
    </w:p>
    <w:p w14:paraId="75FE7EE2" w14:textId="77777777" w:rsidR="00AE457C" w:rsidRPr="0064463A" w:rsidRDefault="00AE457C" w:rsidP="00AC595F">
      <w:pPr>
        <w:pStyle w:val="Default"/>
        <w:spacing w:line="276" w:lineRule="auto"/>
        <w:jc w:val="both"/>
        <w:rPr>
          <w:sz w:val="20"/>
          <w:szCs w:val="20"/>
        </w:rPr>
      </w:pPr>
    </w:p>
    <w:p w14:paraId="7081E92B" w14:textId="21516ABF" w:rsidR="00DA072F" w:rsidRPr="0064463A" w:rsidRDefault="00DA072F" w:rsidP="00AC595F">
      <w:pPr>
        <w:pStyle w:val="Default"/>
        <w:numPr>
          <w:ilvl w:val="0"/>
          <w:numId w:val="4"/>
        </w:numPr>
        <w:spacing w:line="276" w:lineRule="auto"/>
        <w:jc w:val="both"/>
        <w:rPr>
          <w:sz w:val="20"/>
          <w:szCs w:val="20"/>
        </w:rPr>
      </w:pPr>
      <w:r w:rsidRPr="0064463A">
        <w:rPr>
          <w:sz w:val="20"/>
          <w:szCs w:val="20"/>
        </w:rPr>
        <w:t>The reception of a query by the Agency is confirmed by an acknowledgement of</w:t>
      </w:r>
    </w:p>
    <w:p w14:paraId="6AAFAEF0" w14:textId="53D108B7" w:rsidR="00DA072F" w:rsidRPr="0064463A" w:rsidRDefault="00DA072F" w:rsidP="00AC595F">
      <w:pPr>
        <w:pStyle w:val="Default"/>
        <w:spacing w:line="276" w:lineRule="auto"/>
        <w:ind w:left="360" w:firstLine="360"/>
        <w:jc w:val="both"/>
        <w:rPr>
          <w:sz w:val="20"/>
          <w:szCs w:val="20"/>
        </w:rPr>
      </w:pPr>
      <w:r w:rsidRPr="0064463A">
        <w:rPr>
          <w:sz w:val="20"/>
          <w:szCs w:val="20"/>
        </w:rPr>
        <w:t>receipt for client’s reference.</w:t>
      </w:r>
      <w:r w:rsidRPr="0064463A">
        <w:rPr>
          <w:rStyle w:val="FootnoteReference"/>
          <w:sz w:val="20"/>
          <w:szCs w:val="20"/>
        </w:rPr>
        <w:footnoteReference w:id="10"/>
      </w:r>
    </w:p>
    <w:p w14:paraId="5CCD315C" w14:textId="77777777" w:rsidR="0019431A" w:rsidRPr="0064463A" w:rsidRDefault="0019431A" w:rsidP="00AC595F">
      <w:pPr>
        <w:pStyle w:val="Default"/>
        <w:spacing w:line="276" w:lineRule="auto"/>
        <w:jc w:val="both"/>
        <w:rPr>
          <w:sz w:val="20"/>
          <w:szCs w:val="20"/>
        </w:rPr>
      </w:pPr>
    </w:p>
    <w:p w14:paraId="46EB79A0" w14:textId="650F01F2" w:rsidR="0019431A" w:rsidRPr="0064463A" w:rsidRDefault="00DE4EE1" w:rsidP="00AC595F">
      <w:pPr>
        <w:pStyle w:val="Default"/>
        <w:numPr>
          <w:ilvl w:val="0"/>
          <w:numId w:val="4"/>
        </w:numPr>
        <w:spacing w:line="276" w:lineRule="auto"/>
        <w:jc w:val="both"/>
        <w:rPr>
          <w:sz w:val="20"/>
          <w:szCs w:val="20"/>
        </w:rPr>
      </w:pPr>
      <w:r w:rsidRPr="0064463A">
        <w:rPr>
          <w:sz w:val="20"/>
          <w:szCs w:val="20"/>
        </w:rPr>
        <w:t xml:space="preserve">The </w:t>
      </w:r>
      <w:r w:rsidR="0019431A" w:rsidRPr="0064463A">
        <w:rPr>
          <w:sz w:val="20"/>
          <w:szCs w:val="20"/>
        </w:rPr>
        <w:t>internal communications</w:t>
      </w:r>
      <w:r w:rsidRPr="0064463A">
        <w:rPr>
          <w:sz w:val="20"/>
          <w:szCs w:val="20"/>
        </w:rPr>
        <w:t xml:space="preserve"> processes within the department</w:t>
      </w:r>
      <w:r w:rsidR="0019431A" w:rsidRPr="0064463A">
        <w:rPr>
          <w:sz w:val="20"/>
          <w:szCs w:val="20"/>
        </w:rPr>
        <w:t xml:space="preserve"> </w:t>
      </w:r>
      <w:r w:rsidRPr="0064463A">
        <w:rPr>
          <w:sz w:val="20"/>
          <w:szCs w:val="20"/>
        </w:rPr>
        <w:t>(</w:t>
      </w:r>
      <w:r w:rsidR="0019431A" w:rsidRPr="0064463A">
        <w:rPr>
          <w:sz w:val="20"/>
          <w:szCs w:val="20"/>
        </w:rPr>
        <w:t>and</w:t>
      </w:r>
      <w:r w:rsidR="00AC595F" w:rsidRPr="0064463A">
        <w:rPr>
          <w:sz w:val="20"/>
          <w:szCs w:val="20"/>
        </w:rPr>
        <w:t xml:space="preserve">, </w:t>
      </w:r>
      <w:r w:rsidRPr="0064463A">
        <w:rPr>
          <w:sz w:val="20"/>
          <w:szCs w:val="20"/>
        </w:rPr>
        <w:t>when applicable, with</w:t>
      </w:r>
      <w:r w:rsidR="0019431A" w:rsidRPr="0064463A">
        <w:rPr>
          <w:sz w:val="20"/>
          <w:szCs w:val="20"/>
        </w:rPr>
        <w:t xml:space="preserve"> the Central Service Desk </w:t>
      </w:r>
      <w:r w:rsidRPr="0064463A">
        <w:rPr>
          <w:sz w:val="20"/>
          <w:szCs w:val="20"/>
        </w:rPr>
        <w:t>[‘CSD’])</w:t>
      </w:r>
      <w:r w:rsidR="0019431A" w:rsidRPr="0064463A">
        <w:rPr>
          <w:sz w:val="20"/>
          <w:szCs w:val="20"/>
        </w:rPr>
        <w:t xml:space="preserve"> are defined</w:t>
      </w:r>
      <w:r w:rsidR="003D074A" w:rsidRPr="0064463A">
        <w:rPr>
          <w:sz w:val="20"/>
          <w:szCs w:val="20"/>
        </w:rPr>
        <w:t xml:space="preserve"> and followed.</w:t>
      </w:r>
      <w:r w:rsidR="0019431A" w:rsidRPr="0064463A">
        <w:rPr>
          <w:sz w:val="20"/>
          <w:szCs w:val="20"/>
        </w:rPr>
        <w:t xml:space="preserve"> </w:t>
      </w:r>
    </w:p>
    <w:p w14:paraId="4F52F9AA" w14:textId="77777777" w:rsidR="001965FE" w:rsidRDefault="001965FE" w:rsidP="00412DA0">
      <w:pPr>
        <w:pStyle w:val="Default"/>
        <w:jc w:val="both"/>
        <w:rPr>
          <w:b/>
          <w:bCs/>
          <w:color w:val="0064CC"/>
          <w:sz w:val="20"/>
          <w:szCs w:val="20"/>
        </w:rPr>
      </w:pPr>
    </w:p>
    <w:p w14:paraId="3FEFDCD0" w14:textId="77777777" w:rsidR="0019431A" w:rsidRPr="0064463A" w:rsidRDefault="0019431A" w:rsidP="00412DA0">
      <w:pPr>
        <w:pStyle w:val="Default"/>
        <w:jc w:val="both"/>
        <w:rPr>
          <w:color w:val="0064CC"/>
          <w:sz w:val="20"/>
          <w:szCs w:val="20"/>
        </w:rPr>
      </w:pPr>
      <w:r w:rsidRPr="0064463A">
        <w:rPr>
          <w:b/>
          <w:bCs/>
          <w:color w:val="0064CC"/>
          <w:sz w:val="20"/>
          <w:szCs w:val="20"/>
        </w:rPr>
        <w:t xml:space="preserve">2. Scope </w:t>
      </w:r>
    </w:p>
    <w:p w14:paraId="6FF6EE40" w14:textId="77777777" w:rsidR="0019431A" w:rsidRPr="0064463A" w:rsidRDefault="0019431A" w:rsidP="00412DA0">
      <w:pPr>
        <w:pStyle w:val="Default"/>
        <w:jc w:val="both"/>
        <w:rPr>
          <w:color w:val="0064CC"/>
          <w:sz w:val="20"/>
          <w:szCs w:val="20"/>
        </w:rPr>
      </w:pPr>
    </w:p>
    <w:p w14:paraId="6F1F1385" w14:textId="2BB9C023" w:rsidR="0019431A" w:rsidRPr="0064463A" w:rsidRDefault="0019431A" w:rsidP="006E66B1">
      <w:pPr>
        <w:pStyle w:val="Default"/>
        <w:spacing w:line="276" w:lineRule="auto"/>
        <w:jc w:val="both"/>
        <w:rPr>
          <w:sz w:val="20"/>
          <w:szCs w:val="20"/>
        </w:rPr>
      </w:pPr>
      <w:r w:rsidRPr="0064463A">
        <w:rPr>
          <w:sz w:val="20"/>
          <w:szCs w:val="20"/>
        </w:rPr>
        <w:t xml:space="preserve">This procedure </w:t>
      </w:r>
      <w:r w:rsidR="00E11BAF" w:rsidRPr="0064463A">
        <w:rPr>
          <w:sz w:val="20"/>
          <w:szCs w:val="20"/>
        </w:rPr>
        <w:t>lays down MIT</w:t>
      </w:r>
      <w:r w:rsidRPr="0064463A">
        <w:rPr>
          <w:sz w:val="20"/>
          <w:szCs w:val="20"/>
        </w:rPr>
        <w:t xml:space="preserve">’s internal management of </w:t>
      </w:r>
      <w:r w:rsidR="00F76178" w:rsidRPr="0064463A">
        <w:rPr>
          <w:sz w:val="20"/>
          <w:szCs w:val="20"/>
        </w:rPr>
        <w:t xml:space="preserve">incoming </w:t>
      </w:r>
      <w:r w:rsidRPr="0064463A">
        <w:rPr>
          <w:sz w:val="20"/>
          <w:szCs w:val="20"/>
        </w:rPr>
        <w:t>queries</w:t>
      </w:r>
      <w:r w:rsidR="00F76178" w:rsidRPr="0064463A">
        <w:rPr>
          <w:sz w:val="20"/>
          <w:szCs w:val="20"/>
        </w:rPr>
        <w:t xml:space="preserve"> on REMIT</w:t>
      </w:r>
      <w:r w:rsidRPr="0064463A">
        <w:rPr>
          <w:sz w:val="20"/>
          <w:szCs w:val="20"/>
        </w:rPr>
        <w:t xml:space="preserve">. </w:t>
      </w:r>
    </w:p>
    <w:p w14:paraId="163CC257" w14:textId="77777777" w:rsidR="0019431A" w:rsidRPr="0064463A" w:rsidRDefault="0019431A" w:rsidP="006E66B1">
      <w:pPr>
        <w:pStyle w:val="Default"/>
        <w:spacing w:line="276" w:lineRule="auto"/>
        <w:jc w:val="both"/>
        <w:rPr>
          <w:sz w:val="20"/>
          <w:szCs w:val="20"/>
        </w:rPr>
      </w:pPr>
    </w:p>
    <w:p w14:paraId="0B7F6BC9" w14:textId="465C6559" w:rsidR="00F76178" w:rsidRPr="0064463A" w:rsidRDefault="0019431A" w:rsidP="006E66B1">
      <w:pPr>
        <w:pStyle w:val="Default"/>
        <w:spacing w:line="276" w:lineRule="auto"/>
        <w:jc w:val="both"/>
        <w:rPr>
          <w:sz w:val="20"/>
          <w:szCs w:val="20"/>
        </w:rPr>
      </w:pPr>
      <w:r w:rsidRPr="0064463A">
        <w:rPr>
          <w:sz w:val="20"/>
          <w:szCs w:val="20"/>
        </w:rPr>
        <w:t>The process starts when a</w:t>
      </w:r>
      <w:r w:rsidR="00F76178" w:rsidRPr="0064463A">
        <w:rPr>
          <w:sz w:val="20"/>
          <w:szCs w:val="20"/>
        </w:rPr>
        <w:t>n external</w:t>
      </w:r>
      <w:r w:rsidRPr="0064463A">
        <w:rPr>
          <w:sz w:val="20"/>
          <w:szCs w:val="20"/>
        </w:rPr>
        <w:t xml:space="preserve"> client sends a REMIT related query</w:t>
      </w:r>
      <w:r w:rsidR="00F76178" w:rsidRPr="0064463A">
        <w:rPr>
          <w:sz w:val="20"/>
          <w:szCs w:val="20"/>
        </w:rPr>
        <w:t xml:space="preserve"> to one of the Agency’s e-mail </w:t>
      </w:r>
      <w:r w:rsidR="0064463A" w:rsidRPr="0064463A">
        <w:rPr>
          <w:sz w:val="20"/>
          <w:szCs w:val="20"/>
        </w:rPr>
        <w:t>addresses</w:t>
      </w:r>
      <w:r w:rsidR="00F76178" w:rsidRPr="0064463A">
        <w:rPr>
          <w:sz w:val="20"/>
          <w:szCs w:val="20"/>
        </w:rPr>
        <w:t xml:space="preserve">: </w:t>
      </w:r>
      <w:hyperlink r:id="rId17" w:history="1">
        <w:r w:rsidR="00F76178" w:rsidRPr="0064463A">
          <w:rPr>
            <w:rStyle w:val="Hyperlink"/>
            <w:sz w:val="20"/>
            <w:szCs w:val="20"/>
          </w:rPr>
          <w:t>transaction.reporting@acer.europa.eu</w:t>
        </w:r>
      </w:hyperlink>
      <w:r w:rsidR="00F76178" w:rsidRPr="0064463A">
        <w:rPr>
          <w:sz w:val="20"/>
          <w:szCs w:val="20"/>
        </w:rPr>
        <w:t xml:space="preserve">, </w:t>
      </w:r>
      <w:hyperlink r:id="rId18" w:history="1">
        <w:r w:rsidR="00F76178" w:rsidRPr="0064463A">
          <w:rPr>
            <w:rStyle w:val="Hyperlink"/>
            <w:sz w:val="20"/>
            <w:szCs w:val="20"/>
          </w:rPr>
          <w:t>remit@acer.europa.eu</w:t>
        </w:r>
      </w:hyperlink>
      <w:r w:rsidR="00F76178" w:rsidRPr="0064463A">
        <w:rPr>
          <w:sz w:val="20"/>
          <w:szCs w:val="20"/>
        </w:rPr>
        <w:t xml:space="preserve"> </w:t>
      </w:r>
      <w:r w:rsidRPr="0064463A">
        <w:rPr>
          <w:sz w:val="20"/>
          <w:szCs w:val="20"/>
        </w:rPr>
        <w:t xml:space="preserve">or </w:t>
      </w:r>
      <w:r w:rsidR="00F76178" w:rsidRPr="0064463A">
        <w:rPr>
          <w:sz w:val="20"/>
          <w:szCs w:val="20"/>
        </w:rPr>
        <w:t xml:space="preserve">to </w:t>
      </w:r>
      <w:r w:rsidRPr="0064463A">
        <w:rPr>
          <w:sz w:val="20"/>
          <w:szCs w:val="20"/>
        </w:rPr>
        <w:t xml:space="preserve">the CSD </w:t>
      </w:r>
      <w:hyperlink r:id="rId19" w:history="1">
        <w:r w:rsidRPr="0064463A">
          <w:rPr>
            <w:rStyle w:val="Hyperlink"/>
            <w:sz w:val="20"/>
            <w:szCs w:val="20"/>
          </w:rPr>
          <w:t>servicedesk@support.acer-remit.eu</w:t>
        </w:r>
      </w:hyperlink>
      <w:r w:rsidRPr="0064463A">
        <w:rPr>
          <w:sz w:val="20"/>
          <w:szCs w:val="20"/>
        </w:rPr>
        <w:t xml:space="preserve">. </w:t>
      </w:r>
    </w:p>
    <w:p w14:paraId="41E45252" w14:textId="77777777" w:rsidR="00F76178" w:rsidRPr="0064463A" w:rsidRDefault="00F76178" w:rsidP="006E66B1">
      <w:pPr>
        <w:pStyle w:val="Default"/>
        <w:spacing w:line="276" w:lineRule="auto"/>
        <w:jc w:val="both"/>
        <w:rPr>
          <w:sz w:val="20"/>
          <w:szCs w:val="20"/>
        </w:rPr>
      </w:pPr>
    </w:p>
    <w:p w14:paraId="158C29CB" w14:textId="65CDE81D" w:rsidR="00F76178" w:rsidRPr="0064463A" w:rsidRDefault="006E66B1" w:rsidP="006E66B1">
      <w:pPr>
        <w:pStyle w:val="Default"/>
        <w:spacing w:line="276" w:lineRule="auto"/>
        <w:jc w:val="both"/>
        <w:rPr>
          <w:sz w:val="20"/>
          <w:szCs w:val="20"/>
        </w:rPr>
      </w:pPr>
      <w:r w:rsidRPr="0064463A">
        <w:rPr>
          <w:sz w:val="20"/>
          <w:szCs w:val="20"/>
        </w:rPr>
        <w:t>When the query is directed to the</w:t>
      </w:r>
      <w:r w:rsidR="0019431A" w:rsidRPr="0064463A">
        <w:rPr>
          <w:sz w:val="20"/>
          <w:szCs w:val="20"/>
        </w:rPr>
        <w:t xml:space="preserve"> CSD</w:t>
      </w:r>
      <w:r w:rsidRPr="0064463A">
        <w:rPr>
          <w:sz w:val="20"/>
          <w:szCs w:val="20"/>
        </w:rPr>
        <w:t>, it</w:t>
      </w:r>
      <w:r w:rsidR="0019431A" w:rsidRPr="0064463A">
        <w:rPr>
          <w:sz w:val="20"/>
          <w:szCs w:val="20"/>
        </w:rPr>
        <w:t xml:space="preserve"> manages </w:t>
      </w:r>
      <w:r w:rsidRPr="0064463A">
        <w:rPr>
          <w:sz w:val="20"/>
          <w:szCs w:val="20"/>
        </w:rPr>
        <w:t>it</w:t>
      </w:r>
      <w:r w:rsidR="00F76178" w:rsidRPr="0064463A">
        <w:rPr>
          <w:sz w:val="20"/>
          <w:szCs w:val="20"/>
        </w:rPr>
        <w:t xml:space="preserve"> according to</w:t>
      </w:r>
      <w:r w:rsidRPr="0064463A">
        <w:rPr>
          <w:sz w:val="20"/>
          <w:szCs w:val="20"/>
        </w:rPr>
        <w:t xml:space="preserve"> its</w:t>
      </w:r>
      <w:r w:rsidR="00F76178" w:rsidRPr="0064463A">
        <w:rPr>
          <w:sz w:val="20"/>
          <w:szCs w:val="20"/>
        </w:rPr>
        <w:t xml:space="preserve"> internal rules, unless the merits thereof demand response from the Agency. In such cases, competent staff members of the </w:t>
      </w:r>
      <w:r w:rsidRPr="0064463A">
        <w:rPr>
          <w:sz w:val="20"/>
          <w:szCs w:val="20"/>
        </w:rPr>
        <w:t>department</w:t>
      </w:r>
      <w:r w:rsidR="00F76178" w:rsidRPr="0064463A">
        <w:rPr>
          <w:sz w:val="20"/>
          <w:szCs w:val="20"/>
        </w:rPr>
        <w:t xml:space="preserve"> take over the management of that query.</w:t>
      </w:r>
      <w:r w:rsidR="0019431A" w:rsidRPr="0064463A">
        <w:rPr>
          <w:sz w:val="20"/>
          <w:szCs w:val="20"/>
        </w:rPr>
        <w:t xml:space="preserve"> </w:t>
      </w:r>
    </w:p>
    <w:p w14:paraId="60CF80A8" w14:textId="77777777" w:rsidR="00F76178" w:rsidRPr="0064463A" w:rsidRDefault="00F76178" w:rsidP="006E66B1">
      <w:pPr>
        <w:pStyle w:val="Default"/>
        <w:spacing w:line="276" w:lineRule="auto"/>
        <w:jc w:val="both"/>
        <w:rPr>
          <w:sz w:val="20"/>
          <w:szCs w:val="20"/>
        </w:rPr>
      </w:pPr>
    </w:p>
    <w:p w14:paraId="33F8422C" w14:textId="24C23E74" w:rsidR="0019431A" w:rsidRPr="0064463A" w:rsidRDefault="006E66B1" w:rsidP="006E66B1">
      <w:pPr>
        <w:pStyle w:val="Default"/>
        <w:spacing w:line="276" w:lineRule="auto"/>
        <w:jc w:val="both"/>
        <w:rPr>
          <w:sz w:val="20"/>
          <w:szCs w:val="20"/>
        </w:rPr>
      </w:pPr>
      <w:r w:rsidRPr="0064463A">
        <w:rPr>
          <w:sz w:val="20"/>
          <w:szCs w:val="20"/>
        </w:rPr>
        <w:t>When</w:t>
      </w:r>
      <w:r w:rsidR="0019431A" w:rsidRPr="0064463A">
        <w:rPr>
          <w:sz w:val="20"/>
          <w:szCs w:val="20"/>
        </w:rPr>
        <w:t xml:space="preserve"> the query a</w:t>
      </w:r>
      <w:r w:rsidRPr="0064463A">
        <w:rPr>
          <w:sz w:val="20"/>
          <w:szCs w:val="20"/>
        </w:rPr>
        <w:t>rrives to one of the designated e-mail addressed in the department, they either redirect the query</w:t>
      </w:r>
      <w:r w:rsidR="00F76178" w:rsidRPr="0064463A">
        <w:rPr>
          <w:sz w:val="20"/>
          <w:szCs w:val="20"/>
        </w:rPr>
        <w:t xml:space="preserve"> </w:t>
      </w:r>
      <w:r w:rsidR="0019431A" w:rsidRPr="0064463A">
        <w:rPr>
          <w:sz w:val="20"/>
          <w:szCs w:val="20"/>
        </w:rPr>
        <w:t>to the CSD</w:t>
      </w:r>
      <w:r w:rsidR="00D126B3" w:rsidRPr="0064463A">
        <w:rPr>
          <w:sz w:val="20"/>
          <w:szCs w:val="20"/>
        </w:rPr>
        <w:t xml:space="preserve"> for registration and </w:t>
      </w:r>
      <w:r w:rsidR="0064463A" w:rsidRPr="0064463A">
        <w:rPr>
          <w:sz w:val="20"/>
          <w:szCs w:val="20"/>
        </w:rPr>
        <w:t>handling</w:t>
      </w:r>
      <w:r w:rsidR="00F76178" w:rsidRPr="0064463A">
        <w:rPr>
          <w:sz w:val="20"/>
          <w:szCs w:val="20"/>
        </w:rPr>
        <w:t xml:space="preserve"> or </w:t>
      </w:r>
      <w:r w:rsidRPr="0064463A">
        <w:rPr>
          <w:sz w:val="20"/>
          <w:szCs w:val="20"/>
        </w:rPr>
        <w:t>manage</w:t>
      </w:r>
      <w:r w:rsidR="0019431A" w:rsidRPr="0064463A">
        <w:rPr>
          <w:sz w:val="20"/>
          <w:szCs w:val="20"/>
        </w:rPr>
        <w:t xml:space="preserve"> </w:t>
      </w:r>
      <w:r w:rsidRPr="0064463A">
        <w:rPr>
          <w:sz w:val="20"/>
          <w:szCs w:val="20"/>
        </w:rPr>
        <w:t>it</w:t>
      </w:r>
      <w:r w:rsidR="0019431A" w:rsidRPr="0064463A">
        <w:rPr>
          <w:sz w:val="20"/>
          <w:szCs w:val="20"/>
        </w:rPr>
        <w:t xml:space="preserve"> directly</w:t>
      </w:r>
      <w:r w:rsidRPr="0064463A">
        <w:rPr>
          <w:sz w:val="20"/>
          <w:szCs w:val="20"/>
        </w:rPr>
        <w:t>, according to the rules laid down in this module.</w:t>
      </w:r>
    </w:p>
    <w:p w14:paraId="429E0D05" w14:textId="77777777" w:rsidR="006E66B1" w:rsidRPr="0064463A" w:rsidRDefault="006E66B1" w:rsidP="006E66B1">
      <w:pPr>
        <w:pStyle w:val="Default"/>
        <w:spacing w:line="276" w:lineRule="auto"/>
        <w:jc w:val="both"/>
        <w:rPr>
          <w:sz w:val="20"/>
          <w:szCs w:val="20"/>
        </w:rPr>
      </w:pPr>
    </w:p>
    <w:p w14:paraId="6D013501" w14:textId="76CE5C26" w:rsidR="00DA072F" w:rsidRPr="0064463A" w:rsidRDefault="0019431A" w:rsidP="006E66B1">
      <w:pPr>
        <w:pStyle w:val="Default"/>
        <w:spacing w:line="276" w:lineRule="auto"/>
        <w:jc w:val="both"/>
        <w:rPr>
          <w:sz w:val="20"/>
          <w:szCs w:val="20"/>
        </w:rPr>
      </w:pPr>
      <w:r w:rsidRPr="0064463A">
        <w:rPr>
          <w:sz w:val="20"/>
          <w:szCs w:val="20"/>
        </w:rPr>
        <w:t xml:space="preserve">Queries </w:t>
      </w:r>
      <w:r w:rsidR="00DA072F" w:rsidRPr="0064463A">
        <w:rPr>
          <w:sz w:val="20"/>
          <w:szCs w:val="20"/>
        </w:rPr>
        <w:t xml:space="preserve">than bear elements of novelty or universality may be </w:t>
      </w:r>
      <w:r w:rsidRPr="0064463A">
        <w:rPr>
          <w:sz w:val="20"/>
          <w:szCs w:val="20"/>
        </w:rPr>
        <w:t>answered via</w:t>
      </w:r>
      <w:r w:rsidR="00DA072F" w:rsidRPr="0064463A">
        <w:rPr>
          <w:sz w:val="20"/>
          <w:szCs w:val="20"/>
        </w:rPr>
        <w:t xml:space="preserve"> </w:t>
      </w:r>
      <w:r w:rsidRPr="0064463A">
        <w:rPr>
          <w:sz w:val="20"/>
          <w:szCs w:val="20"/>
        </w:rPr>
        <w:t>REMIT Q&amp;A document</w:t>
      </w:r>
      <w:r w:rsidR="00DA072F" w:rsidRPr="0064463A">
        <w:rPr>
          <w:sz w:val="20"/>
          <w:szCs w:val="20"/>
        </w:rPr>
        <w:t xml:space="preserve"> or FAQ documents</w:t>
      </w:r>
      <w:r w:rsidR="006E66B1" w:rsidRPr="0064463A">
        <w:rPr>
          <w:sz w:val="20"/>
          <w:szCs w:val="20"/>
        </w:rPr>
        <w:t>,</w:t>
      </w:r>
      <w:r w:rsidR="00DA072F" w:rsidRPr="0064463A">
        <w:rPr>
          <w:sz w:val="20"/>
          <w:szCs w:val="20"/>
        </w:rPr>
        <w:t xml:space="preserve"> which are publically available on the REMIT portal and </w:t>
      </w:r>
      <w:r w:rsidR="0064463A" w:rsidRPr="0064463A">
        <w:rPr>
          <w:sz w:val="20"/>
          <w:szCs w:val="20"/>
        </w:rPr>
        <w:t>regularly</w:t>
      </w:r>
      <w:r w:rsidR="00DA072F" w:rsidRPr="0064463A">
        <w:rPr>
          <w:sz w:val="20"/>
          <w:szCs w:val="20"/>
        </w:rPr>
        <w:t xml:space="preserve"> up-dated:</w:t>
      </w:r>
      <w:r w:rsidR="00DA072F" w:rsidRPr="0064463A">
        <w:t xml:space="preserve"> </w:t>
      </w:r>
      <w:hyperlink r:id="rId20" w:history="1">
        <w:r w:rsidR="006E66B1" w:rsidRPr="0064463A">
          <w:rPr>
            <w:rStyle w:val="Hyperlink"/>
            <w:sz w:val="20"/>
            <w:szCs w:val="20"/>
          </w:rPr>
          <w:t>https://www.acer-remit.eu/portal/custom-category/remit_questions</w:t>
        </w:r>
      </w:hyperlink>
      <w:r w:rsidR="006E66B1" w:rsidRPr="0064463A">
        <w:rPr>
          <w:sz w:val="20"/>
          <w:szCs w:val="20"/>
        </w:rPr>
        <w:t xml:space="preserve">, subject to the approval and guidance of the Head of Department. </w:t>
      </w:r>
    </w:p>
    <w:p w14:paraId="1236F5E6" w14:textId="77777777" w:rsidR="00480712" w:rsidRPr="0064463A" w:rsidRDefault="00480712" w:rsidP="006E66B1">
      <w:pPr>
        <w:pStyle w:val="Default"/>
        <w:spacing w:line="276" w:lineRule="auto"/>
        <w:jc w:val="both"/>
        <w:rPr>
          <w:sz w:val="20"/>
          <w:szCs w:val="20"/>
        </w:rPr>
      </w:pPr>
    </w:p>
    <w:p w14:paraId="63B8A46D" w14:textId="51AEB7DB" w:rsidR="00DA072F" w:rsidRPr="0064463A" w:rsidRDefault="00DA072F" w:rsidP="006E66B1">
      <w:pPr>
        <w:pStyle w:val="Default"/>
        <w:spacing w:line="276" w:lineRule="auto"/>
        <w:jc w:val="both"/>
        <w:rPr>
          <w:sz w:val="20"/>
          <w:szCs w:val="20"/>
        </w:rPr>
      </w:pPr>
      <w:r w:rsidRPr="0064463A">
        <w:rPr>
          <w:sz w:val="20"/>
          <w:szCs w:val="20"/>
        </w:rPr>
        <w:t>The management of Q&amp;A and FAQ questions follow a separate process</w:t>
      </w:r>
      <w:r w:rsidR="00480712" w:rsidRPr="0064463A">
        <w:rPr>
          <w:sz w:val="20"/>
          <w:szCs w:val="20"/>
        </w:rPr>
        <w:t xml:space="preserve"> (</w:t>
      </w:r>
      <w:r w:rsidR="006E66B1" w:rsidRPr="0064463A">
        <w:rPr>
          <w:sz w:val="20"/>
          <w:szCs w:val="20"/>
        </w:rPr>
        <w:t>Annex 2.1.</w:t>
      </w:r>
      <w:r w:rsidR="00480712" w:rsidRPr="0064463A">
        <w:rPr>
          <w:sz w:val="20"/>
          <w:szCs w:val="20"/>
        </w:rPr>
        <w:t xml:space="preserve"> of the Handbook)</w:t>
      </w:r>
      <w:r w:rsidR="00EA6C2C" w:rsidRPr="0064463A">
        <w:rPr>
          <w:sz w:val="20"/>
          <w:szCs w:val="20"/>
        </w:rPr>
        <w:t>, however</w:t>
      </w:r>
      <w:r w:rsidR="006E66B1" w:rsidRPr="0064463A">
        <w:rPr>
          <w:sz w:val="20"/>
          <w:szCs w:val="20"/>
        </w:rPr>
        <w:t xml:space="preserve"> the client</w:t>
      </w:r>
      <w:r w:rsidRPr="0064463A">
        <w:rPr>
          <w:sz w:val="20"/>
          <w:szCs w:val="20"/>
        </w:rPr>
        <w:t xml:space="preserve"> still receive</w:t>
      </w:r>
      <w:r w:rsidR="006E66B1" w:rsidRPr="0064463A">
        <w:rPr>
          <w:sz w:val="20"/>
          <w:szCs w:val="20"/>
        </w:rPr>
        <w:t>s proper</w:t>
      </w:r>
      <w:r w:rsidRPr="0064463A">
        <w:rPr>
          <w:sz w:val="20"/>
          <w:szCs w:val="20"/>
        </w:rPr>
        <w:t xml:space="preserve"> acknowledgement of</w:t>
      </w:r>
      <w:r w:rsidR="006E66B1" w:rsidRPr="0064463A">
        <w:rPr>
          <w:sz w:val="20"/>
          <w:szCs w:val="20"/>
        </w:rPr>
        <w:t xml:space="preserve"> the reception of the query and is</w:t>
      </w:r>
      <w:r w:rsidRPr="0064463A">
        <w:rPr>
          <w:sz w:val="20"/>
          <w:szCs w:val="20"/>
        </w:rPr>
        <w:t xml:space="preserve"> properly instructed about the publication of the answer in one of the Agency’s</w:t>
      </w:r>
      <w:r w:rsidR="006E66B1" w:rsidRPr="0064463A">
        <w:rPr>
          <w:sz w:val="20"/>
          <w:szCs w:val="20"/>
        </w:rPr>
        <w:t xml:space="preserve"> publically available</w:t>
      </w:r>
      <w:r w:rsidRPr="0064463A">
        <w:rPr>
          <w:sz w:val="20"/>
          <w:szCs w:val="20"/>
        </w:rPr>
        <w:t xml:space="preserve"> documents.</w:t>
      </w:r>
    </w:p>
    <w:p w14:paraId="18DAEFAA" w14:textId="77777777" w:rsidR="0019431A" w:rsidRPr="0064463A" w:rsidRDefault="0019431A" w:rsidP="00412DA0">
      <w:pPr>
        <w:pStyle w:val="Default"/>
        <w:jc w:val="both"/>
        <w:rPr>
          <w:sz w:val="20"/>
          <w:szCs w:val="20"/>
        </w:rPr>
      </w:pPr>
    </w:p>
    <w:p w14:paraId="2229125E" w14:textId="69BE3362" w:rsidR="0019431A" w:rsidRPr="0064463A" w:rsidRDefault="006E66B1" w:rsidP="00412DA0">
      <w:pPr>
        <w:pStyle w:val="Default"/>
        <w:jc w:val="both"/>
        <w:rPr>
          <w:b/>
          <w:bCs/>
          <w:color w:val="0064CC"/>
          <w:sz w:val="20"/>
          <w:szCs w:val="20"/>
        </w:rPr>
      </w:pPr>
      <w:r w:rsidRPr="0064463A">
        <w:rPr>
          <w:b/>
          <w:bCs/>
          <w:color w:val="0064CC"/>
          <w:sz w:val="20"/>
          <w:szCs w:val="20"/>
        </w:rPr>
        <w:t>3</w:t>
      </w:r>
      <w:r w:rsidR="0019431A" w:rsidRPr="0064463A">
        <w:rPr>
          <w:b/>
          <w:bCs/>
          <w:color w:val="0064CC"/>
          <w:sz w:val="20"/>
          <w:szCs w:val="20"/>
        </w:rPr>
        <w:t>. Description</w:t>
      </w:r>
    </w:p>
    <w:p w14:paraId="28C0EDD8" w14:textId="77777777" w:rsidR="0019431A" w:rsidRPr="0064463A" w:rsidRDefault="0019431A" w:rsidP="00412DA0">
      <w:pPr>
        <w:pStyle w:val="Default"/>
        <w:jc w:val="both"/>
        <w:rPr>
          <w:b/>
          <w:sz w:val="20"/>
          <w:szCs w:val="20"/>
        </w:rPr>
      </w:pPr>
    </w:p>
    <w:p w14:paraId="0C713AFC" w14:textId="3CD869A8" w:rsidR="0019431A" w:rsidRPr="0064463A" w:rsidRDefault="003A17AE" w:rsidP="00412DA0">
      <w:pPr>
        <w:pStyle w:val="Default"/>
        <w:jc w:val="both"/>
        <w:rPr>
          <w:b/>
          <w:sz w:val="20"/>
          <w:szCs w:val="20"/>
        </w:rPr>
      </w:pPr>
      <w:r w:rsidRPr="0064463A">
        <w:rPr>
          <w:b/>
          <w:sz w:val="20"/>
          <w:szCs w:val="20"/>
        </w:rPr>
        <w:t>Reception and r</w:t>
      </w:r>
      <w:r w:rsidR="0019431A" w:rsidRPr="0064463A">
        <w:rPr>
          <w:b/>
          <w:sz w:val="20"/>
          <w:szCs w:val="20"/>
        </w:rPr>
        <w:t>edirection</w:t>
      </w:r>
      <w:r w:rsidRPr="0064463A">
        <w:rPr>
          <w:b/>
          <w:sz w:val="20"/>
          <w:szCs w:val="20"/>
        </w:rPr>
        <w:t xml:space="preserve"> of a query</w:t>
      </w:r>
    </w:p>
    <w:p w14:paraId="6EF07BE8" w14:textId="77777777" w:rsidR="0019431A" w:rsidRPr="0064463A" w:rsidRDefault="0019431A" w:rsidP="00412DA0">
      <w:pPr>
        <w:pStyle w:val="Default"/>
        <w:jc w:val="both"/>
        <w:rPr>
          <w:sz w:val="20"/>
          <w:szCs w:val="20"/>
        </w:rPr>
      </w:pPr>
    </w:p>
    <w:p w14:paraId="1ACE737C" w14:textId="4FC0E54A" w:rsidR="0019431A" w:rsidRPr="0064463A" w:rsidRDefault="0019431A" w:rsidP="006E66B1">
      <w:pPr>
        <w:pStyle w:val="Default"/>
        <w:spacing w:line="276" w:lineRule="auto"/>
        <w:jc w:val="both"/>
        <w:rPr>
          <w:sz w:val="20"/>
          <w:szCs w:val="20"/>
        </w:rPr>
      </w:pPr>
      <w:r w:rsidRPr="0064463A">
        <w:rPr>
          <w:sz w:val="20"/>
          <w:szCs w:val="20"/>
        </w:rPr>
        <w:t xml:space="preserve">When a </w:t>
      </w:r>
      <w:r w:rsidR="0031390F" w:rsidRPr="0064463A">
        <w:rPr>
          <w:sz w:val="20"/>
          <w:szCs w:val="20"/>
        </w:rPr>
        <w:t xml:space="preserve">REMIT </w:t>
      </w:r>
      <w:r w:rsidRPr="0064463A">
        <w:rPr>
          <w:sz w:val="20"/>
          <w:szCs w:val="20"/>
        </w:rPr>
        <w:t>query arrives to an Agency</w:t>
      </w:r>
      <w:r w:rsidR="0031390F" w:rsidRPr="0064463A">
        <w:rPr>
          <w:sz w:val="20"/>
          <w:szCs w:val="20"/>
        </w:rPr>
        <w:t>’s</w:t>
      </w:r>
      <w:r w:rsidRPr="0064463A">
        <w:rPr>
          <w:sz w:val="20"/>
          <w:szCs w:val="20"/>
        </w:rPr>
        <w:t xml:space="preserve"> </w:t>
      </w:r>
      <w:r w:rsidR="0031390F" w:rsidRPr="0064463A">
        <w:rPr>
          <w:sz w:val="20"/>
          <w:szCs w:val="20"/>
        </w:rPr>
        <w:t xml:space="preserve">e-mail </w:t>
      </w:r>
      <w:r w:rsidRPr="0064463A">
        <w:rPr>
          <w:sz w:val="20"/>
          <w:szCs w:val="20"/>
        </w:rPr>
        <w:t>address</w:t>
      </w:r>
      <w:r w:rsidR="0031390F" w:rsidRPr="0064463A">
        <w:rPr>
          <w:sz w:val="20"/>
          <w:szCs w:val="20"/>
        </w:rPr>
        <w:t xml:space="preserve"> other than</w:t>
      </w:r>
      <w:r w:rsidRPr="0064463A">
        <w:rPr>
          <w:sz w:val="20"/>
          <w:szCs w:val="20"/>
        </w:rPr>
        <w:t xml:space="preserve"> </w:t>
      </w:r>
      <w:hyperlink r:id="rId21" w:history="1">
        <w:r w:rsidRPr="0064463A">
          <w:rPr>
            <w:rStyle w:val="Hyperlink"/>
            <w:sz w:val="20"/>
            <w:szCs w:val="20"/>
          </w:rPr>
          <w:t>remit@acer.europa.eu</w:t>
        </w:r>
      </w:hyperlink>
      <w:r w:rsidRPr="0064463A">
        <w:rPr>
          <w:sz w:val="20"/>
          <w:szCs w:val="20"/>
        </w:rPr>
        <w:t>, and, when the query is not sent by a Journalist or an NRA, the client receive</w:t>
      </w:r>
      <w:r w:rsidR="0031390F" w:rsidRPr="0064463A">
        <w:rPr>
          <w:sz w:val="20"/>
          <w:szCs w:val="20"/>
        </w:rPr>
        <w:t>s</w:t>
      </w:r>
      <w:r w:rsidRPr="0064463A">
        <w:rPr>
          <w:sz w:val="20"/>
          <w:szCs w:val="20"/>
        </w:rPr>
        <w:t xml:space="preserve"> a reply advising </w:t>
      </w:r>
      <w:r w:rsidR="0031390F" w:rsidRPr="0064463A">
        <w:rPr>
          <w:sz w:val="20"/>
          <w:szCs w:val="20"/>
        </w:rPr>
        <w:t xml:space="preserve">them </w:t>
      </w:r>
      <w:r w:rsidRPr="0064463A">
        <w:rPr>
          <w:sz w:val="20"/>
          <w:szCs w:val="20"/>
        </w:rPr>
        <w:t xml:space="preserve">to </w:t>
      </w:r>
      <w:r w:rsidR="0031390F" w:rsidRPr="0064463A">
        <w:rPr>
          <w:sz w:val="20"/>
          <w:szCs w:val="20"/>
        </w:rPr>
        <w:t xml:space="preserve">send the query to </w:t>
      </w:r>
      <w:hyperlink r:id="rId22" w:history="1">
        <w:r w:rsidRPr="0064463A">
          <w:rPr>
            <w:rStyle w:val="Hyperlink"/>
            <w:sz w:val="20"/>
            <w:szCs w:val="20"/>
          </w:rPr>
          <w:t>remit@acer.europa.eu</w:t>
        </w:r>
      </w:hyperlink>
      <w:r w:rsidRPr="0064463A">
        <w:rPr>
          <w:sz w:val="20"/>
          <w:szCs w:val="20"/>
        </w:rPr>
        <w:t>.</w:t>
      </w:r>
    </w:p>
    <w:p w14:paraId="7D312DCA" w14:textId="77777777" w:rsidR="0019431A" w:rsidRPr="0064463A" w:rsidRDefault="0019431A" w:rsidP="00412DA0">
      <w:pPr>
        <w:pStyle w:val="Default"/>
        <w:jc w:val="both"/>
        <w:rPr>
          <w:sz w:val="20"/>
          <w:szCs w:val="20"/>
        </w:rPr>
      </w:pPr>
    </w:p>
    <w:p w14:paraId="62B6A51A" w14:textId="64460401" w:rsidR="0019431A" w:rsidRPr="0064463A" w:rsidRDefault="00777072" w:rsidP="00412DA0">
      <w:pPr>
        <w:pStyle w:val="Default"/>
        <w:jc w:val="both"/>
        <w:rPr>
          <w:sz w:val="20"/>
          <w:szCs w:val="20"/>
        </w:rPr>
      </w:pPr>
      <w:r w:rsidRPr="0064463A">
        <w:rPr>
          <w:sz w:val="20"/>
          <w:szCs w:val="20"/>
        </w:rPr>
        <w:t>For</w:t>
      </w:r>
      <w:r w:rsidR="0031390F" w:rsidRPr="0064463A">
        <w:rPr>
          <w:sz w:val="20"/>
          <w:szCs w:val="20"/>
        </w:rPr>
        <w:t xml:space="preserve"> each</w:t>
      </w:r>
      <w:r w:rsidR="0019431A" w:rsidRPr="0064463A">
        <w:rPr>
          <w:sz w:val="20"/>
          <w:szCs w:val="20"/>
        </w:rPr>
        <w:t xml:space="preserve"> </w:t>
      </w:r>
      <w:r w:rsidR="0031390F" w:rsidRPr="0064463A">
        <w:rPr>
          <w:sz w:val="20"/>
          <w:szCs w:val="20"/>
        </w:rPr>
        <w:t xml:space="preserve">REMIT </w:t>
      </w:r>
      <w:r w:rsidR="0019431A" w:rsidRPr="0064463A">
        <w:rPr>
          <w:sz w:val="20"/>
          <w:szCs w:val="20"/>
        </w:rPr>
        <w:t xml:space="preserve">query </w:t>
      </w:r>
      <w:r w:rsidR="0031390F" w:rsidRPr="0064463A">
        <w:rPr>
          <w:sz w:val="20"/>
          <w:szCs w:val="20"/>
        </w:rPr>
        <w:t xml:space="preserve">sent </w:t>
      </w:r>
      <w:r w:rsidR="0019431A" w:rsidRPr="0064463A">
        <w:rPr>
          <w:sz w:val="20"/>
          <w:szCs w:val="20"/>
        </w:rPr>
        <w:t xml:space="preserve">to </w:t>
      </w:r>
      <w:hyperlink r:id="rId23" w:history="1">
        <w:r w:rsidR="0019431A" w:rsidRPr="0064463A">
          <w:rPr>
            <w:rStyle w:val="Hyperlink"/>
            <w:sz w:val="20"/>
            <w:szCs w:val="20"/>
          </w:rPr>
          <w:t>remit@acer.europa.eu</w:t>
        </w:r>
      </w:hyperlink>
      <w:r w:rsidR="0031390F" w:rsidRPr="0064463A">
        <w:rPr>
          <w:rStyle w:val="Hyperlink"/>
          <w:sz w:val="20"/>
          <w:szCs w:val="20"/>
        </w:rPr>
        <w:t xml:space="preserve"> </w:t>
      </w:r>
      <w:r w:rsidR="0031390F" w:rsidRPr="0064463A">
        <w:rPr>
          <w:sz w:val="20"/>
          <w:szCs w:val="20"/>
        </w:rPr>
        <w:t>address</w:t>
      </w:r>
      <w:r w:rsidR="0019431A" w:rsidRPr="0064463A">
        <w:rPr>
          <w:sz w:val="20"/>
          <w:szCs w:val="20"/>
        </w:rPr>
        <w:t xml:space="preserve">, the client receives an automated reply </w:t>
      </w:r>
      <w:r w:rsidR="0031390F" w:rsidRPr="0064463A">
        <w:rPr>
          <w:sz w:val="20"/>
          <w:szCs w:val="20"/>
        </w:rPr>
        <w:t>(Annex</w:t>
      </w:r>
      <w:r w:rsidRPr="0064463A">
        <w:rPr>
          <w:sz w:val="20"/>
          <w:szCs w:val="20"/>
        </w:rPr>
        <w:t xml:space="preserve"> 2.2.</w:t>
      </w:r>
      <w:r w:rsidR="0031390F" w:rsidRPr="0064463A">
        <w:rPr>
          <w:sz w:val="20"/>
          <w:szCs w:val="20"/>
        </w:rPr>
        <w:t>)</w:t>
      </w:r>
      <w:r w:rsidRPr="0064463A">
        <w:rPr>
          <w:sz w:val="20"/>
          <w:szCs w:val="20"/>
        </w:rPr>
        <w:t>, which includes</w:t>
      </w:r>
      <w:r w:rsidR="0031390F" w:rsidRPr="0064463A">
        <w:rPr>
          <w:sz w:val="20"/>
          <w:szCs w:val="20"/>
        </w:rPr>
        <w:t xml:space="preserve"> </w:t>
      </w:r>
      <w:r w:rsidR="0019431A" w:rsidRPr="0064463A">
        <w:rPr>
          <w:sz w:val="20"/>
          <w:szCs w:val="20"/>
        </w:rPr>
        <w:t xml:space="preserve">detailed </w:t>
      </w:r>
      <w:r w:rsidR="00CD3477" w:rsidRPr="0064463A">
        <w:rPr>
          <w:sz w:val="20"/>
          <w:szCs w:val="20"/>
        </w:rPr>
        <w:t xml:space="preserve"> </w:t>
      </w:r>
      <w:r w:rsidR="0019431A" w:rsidRPr="0064463A">
        <w:rPr>
          <w:sz w:val="20"/>
          <w:szCs w:val="20"/>
        </w:rPr>
        <w:t xml:space="preserve">information on </w:t>
      </w:r>
      <w:r w:rsidR="0050512C" w:rsidRPr="0064463A">
        <w:rPr>
          <w:sz w:val="20"/>
          <w:szCs w:val="20"/>
        </w:rPr>
        <w:t xml:space="preserve">how to search for </w:t>
      </w:r>
      <w:r w:rsidR="0019431A" w:rsidRPr="0064463A">
        <w:rPr>
          <w:sz w:val="20"/>
          <w:szCs w:val="20"/>
        </w:rPr>
        <w:t xml:space="preserve"> answers to most frequently asked questions</w:t>
      </w:r>
      <w:r w:rsidR="0031390F" w:rsidRPr="0064463A">
        <w:rPr>
          <w:sz w:val="20"/>
          <w:szCs w:val="20"/>
        </w:rPr>
        <w:t xml:space="preserve"> in referenced publically available Agency documents such as</w:t>
      </w:r>
      <w:r w:rsidR="00FC5CAE" w:rsidRPr="0064463A">
        <w:rPr>
          <w:sz w:val="20"/>
          <w:szCs w:val="20"/>
        </w:rPr>
        <w:t>:</w:t>
      </w:r>
      <w:r w:rsidR="0031390F" w:rsidRPr="0064463A">
        <w:rPr>
          <w:sz w:val="20"/>
          <w:szCs w:val="20"/>
        </w:rPr>
        <w:t xml:space="preserve"> Q&amp;A document, the FAQ and the ACER Guidance on REMIT.</w:t>
      </w:r>
      <w:r w:rsidR="0019431A" w:rsidRPr="0064463A">
        <w:rPr>
          <w:sz w:val="20"/>
          <w:szCs w:val="20"/>
        </w:rPr>
        <w:t xml:space="preserve">  </w:t>
      </w:r>
    </w:p>
    <w:p w14:paraId="13E8C711" w14:textId="77777777" w:rsidR="0019431A" w:rsidRPr="0064463A" w:rsidRDefault="0019431A" w:rsidP="00412DA0">
      <w:pPr>
        <w:pStyle w:val="Default"/>
        <w:jc w:val="both"/>
        <w:rPr>
          <w:sz w:val="20"/>
          <w:szCs w:val="20"/>
        </w:rPr>
      </w:pPr>
    </w:p>
    <w:p w14:paraId="2434D3A2" w14:textId="3A247AED" w:rsidR="00CD3477" w:rsidRPr="0064463A" w:rsidRDefault="0019431A" w:rsidP="00412DA0">
      <w:pPr>
        <w:pStyle w:val="Default"/>
        <w:jc w:val="both"/>
        <w:rPr>
          <w:sz w:val="20"/>
          <w:szCs w:val="20"/>
        </w:rPr>
      </w:pPr>
      <w:r w:rsidRPr="0064463A">
        <w:rPr>
          <w:sz w:val="20"/>
          <w:szCs w:val="20"/>
        </w:rPr>
        <w:t xml:space="preserve">When a query arrives to </w:t>
      </w:r>
      <w:hyperlink r:id="rId24" w:history="1">
        <w:r w:rsidRPr="0064463A">
          <w:rPr>
            <w:rStyle w:val="Hyperlink"/>
            <w:sz w:val="20"/>
            <w:szCs w:val="20"/>
          </w:rPr>
          <w:t>remit@acer.europa.eu</w:t>
        </w:r>
      </w:hyperlink>
      <w:r w:rsidRPr="0064463A">
        <w:rPr>
          <w:sz w:val="20"/>
          <w:szCs w:val="20"/>
        </w:rPr>
        <w:t xml:space="preserve"> from a </w:t>
      </w:r>
      <w:r w:rsidR="00CD3477" w:rsidRPr="0064463A">
        <w:rPr>
          <w:sz w:val="20"/>
          <w:szCs w:val="20"/>
        </w:rPr>
        <w:t>j</w:t>
      </w:r>
      <w:r w:rsidRPr="0064463A">
        <w:rPr>
          <w:sz w:val="20"/>
          <w:szCs w:val="20"/>
        </w:rPr>
        <w:t xml:space="preserve">ournalist, it </w:t>
      </w:r>
      <w:r w:rsidR="00CD3477" w:rsidRPr="0064463A">
        <w:rPr>
          <w:sz w:val="20"/>
          <w:szCs w:val="20"/>
        </w:rPr>
        <w:t>is</w:t>
      </w:r>
      <w:r w:rsidRPr="0064463A">
        <w:rPr>
          <w:sz w:val="20"/>
          <w:szCs w:val="20"/>
        </w:rPr>
        <w:t xml:space="preserve"> sent to the </w:t>
      </w:r>
      <w:r w:rsidR="00CD3477" w:rsidRPr="0064463A">
        <w:rPr>
          <w:sz w:val="20"/>
          <w:szCs w:val="20"/>
        </w:rPr>
        <w:t xml:space="preserve">Agency’s </w:t>
      </w:r>
      <w:r w:rsidRPr="0064463A">
        <w:rPr>
          <w:sz w:val="20"/>
          <w:szCs w:val="20"/>
        </w:rPr>
        <w:t xml:space="preserve">Press Team. </w:t>
      </w:r>
    </w:p>
    <w:p w14:paraId="461FF795" w14:textId="77777777" w:rsidR="00CD3477" w:rsidRPr="0064463A" w:rsidRDefault="00CD3477" w:rsidP="00412DA0">
      <w:pPr>
        <w:pStyle w:val="Default"/>
        <w:jc w:val="both"/>
        <w:rPr>
          <w:sz w:val="20"/>
          <w:szCs w:val="20"/>
        </w:rPr>
      </w:pPr>
    </w:p>
    <w:p w14:paraId="64298AE0" w14:textId="71CC3FB7" w:rsidR="0019431A" w:rsidRPr="0064463A" w:rsidRDefault="0019431A" w:rsidP="00412DA0">
      <w:pPr>
        <w:pStyle w:val="Default"/>
        <w:jc w:val="both"/>
        <w:rPr>
          <w:sz w:val="20"/>
          <w:szCs w:val="20"/>
        </w:rPr>
      </w:pPr>
      <w:r w:rsidRPr="0064463A">
        <w:rPr>
          <w:sz w:val="20"/>
          <w:szCs w:val="20"/>
        </w:rPr>
        <w:t>When a query arrives f</w:t>
      </w:r>
      <w:r w:rsidR="00CD3477" w:rsidRPr="0064463A">
        <w:rPr>
          <w:sz w:val="20"/>
          <w:szCs w:val="20"/>
        </w:rPr>
        <w:t>ro</w:t>
      </w:r>
      <w:r w:rsidRPr="0064463A">
        <w:rPr>
          <w:sz w:val="20"/>
          <w:szCs w:val="20"/>
        </w:rPr>
        <w:t xml:space="preserve">m an NRA, it </w:t>
      </w:r>
      <w:r w:rsidR="00CD3477" w:rsidRPr="0064463A">
        <w:rPr>
          <w:sz w:val="20"/>
          <w:szCs w:val="20"/>
        </w:rPr>
        <w:t>is</w:t>
      </w:r>
      <w:r w:rsidRPr="0064463A">
        <w:rPr>
          <w:sz w:val="20"/>
          <w:szCs w:val="20"/>
        </w:rPr>
        <w:t xml:space="preserve"> sent to the </w:t>
      </w:r>
      <w:hyperlink r:id="rId25" w:history="1">
        <w:r w:rsidRPr="0064463A">
          <w:rPr>
            <w:rStyle w:val="Hyperlink"/>
            <w:sz w:val="20"/>
            <w:szCs w:val="20"/>
          </w:rPr>
          <w:t>REMIT.coordination@acer.europa.eu</w:t>
        </w:r>
      </w:hyperlink>
      <w:r w:rsidRPr="0064463A">
        <w:rPr>
          <w:sz w:val="20"/>
          <w:szCs w:val="20"/>
        </w:rPr>
        <w:t xml:space="preserve"> mailbox. </w:t>
      </w:r>
    </w:p>
    <w:p w14:paraId="5A2FEBB0" w14:textId="77777777" w:rsidR="009456CF" w:rsidRPr="0064463A" w:rsidRDefault="009456CF" w:rsidP="00412DA0">
      <w:pPr>
        <w:pStyle w:val="Default"/>
        <w:jc w:val="both"/>
        <w:rPr>
          <w:sz w:val="20"/>
          <w:szCs w:val="20"/>
        </w:rPr>
      </w:pPr>
    </w:p>
    <w:p w14:paraId="7B71A416" w14:textId="17495A35" w:rsidR="009456CF" w:rsidRPr="0064463A" w:rsidRDefault="00FC5CAE" w:rsidP="00412DA0">
      <w:pPr>
        <w:pStyle w:val="Default"/>
        <w:jc w:val="both"/>
        <w:rPr>
          <w:sz w:val="20"/>
          <w:szCs w:val="20"/>
        </w:rPr>
      </w:pPr>
      <w:r w:rsidRPr="0064463A">
        <w:rPr>
          <w:sz w:val="20"/>
          <w:szCs w:val="20"/>
        </w:rPr>
        <w:t>Query</w:t>
      </w:r>
      <w:r w:rsidR="009456CF" w:rsidRPr="0064463A">
        <w:rPr>
          <w:sz w:val="20"/>
          <w:szCs w:val="20"/>
        </w:rPr>
        <w:t xml:space="preserve"> related to technical </w:t>
      </w:r>
      <w:r w:rsidRPr="0064463A">
        <w:rPr>
          <w:sz w:val="20"/>
          <w:szCs w:val="20"/>
        </w:rPr>
        <w:t>issues related to</w:t>
      </w:r>
      <w:r w:rsidR="009456CF" w:rsidRPr="0064463A">
        <w:rPr>
          <w:sz w:val="20"/>
          <w:szCs w:val="20"/>
        </w:rPr>
        <w:t xml:space="preserve"> the ARIS system</w:t>
      </w:r>
      <w:r w:rsidRPr="0064463A">
        <w:rPr>
          <w:sz w:val="20"/>
          <w:szCs w:val="20"/>
        </w:rPr>
        <w:t>, is</w:t>
      </w:r>
      <w:r w:rsidR="009456CF" w:rsidRPr="0064463A">
        <w:rPr>
          <w:sz w:val="20"/>
          <w:szCs w:val="20"/>
        </w:rPr>
        <w:t xml:space="preserve"> sent to the Central Service Desk: </w:t>
      </w:r>
      <w:hyperlink r:id="rId26" w:history="1">
        <w:r w:rsidR="009456CF" w:rsidRPr="0064463A">
          <w:rPr>
            <w:rStyle w:val="Hyperlink"/>
            <w:sz w:val="20"/>
            <w:szCs w:val="20"/>
          </w:rPr>
          <w:t>servicedesk@support.acer-remit.eu</w:t>
        </w:r>
      </w:hyperlink>
      <w:r w:rsidRPr="0064463A">
        <w:rPr>
          <w:sz w:val="20"/>
          <w:szCs w:val="20"/>
        </w:rPr>
        <w:t xml:space="preserve">, where the CSD </w:t>
      </w:r>
      <w:r w:rsidR="0064463A" w:rsidRPr="0064463A">
        <w:rPr>
          <w:sz w:val="20"/>
          <w:szCs w:val="20"/>
        </w:rPr>
        <w:t>registers</w:t>
      </w:r>
      <w:r w:rsidRPr="0064463A">
        <w:rPr>
          <w:sz w:val="20"/>
          <w:szCs w:val="20"/>
        </w:rPr>
        <w:t xml:space="preserve"> it</w:t>
      </w:r>
      <w:r w:rsidR="009456CF" w:rsidRPr="0064463A">
        <w:rPr>
          <w:sz w:val="20"/>
          <w:szCs w:val="20"/>
        </w:rPr>
        <w:t xml:space="preserve"> and provides further guidance, in cooperation with a dedicated group</w:t>
      </w:r>
      <w:r w:rsidRPr="0064463A">
        <w:rPr>
          <w:sz w:val="20"/>
          <w:szCs w:val="20"/>
        </w:rPr>
        <w:t xml:space="preserve"> in the d</w:t>
      </w:r>
      <w:r w:rsidR="009456CF" w:rsidRPr="0064463A">
        <w:rPr>
          <w:sz w:val="20"/>
          <w:szCs w:val="20"/>
        </w:rPr>
        <w:t xml:space="preserve">epartment. The group hold regular meeting to manage the queries coming </w:t>
      </w:r>
      <w:r w:rsidR="0064463A" w:rsidRPr="0064463A">
        <w:rPr>
          <w:sz w:val="20"/>
          <w:szCs w:val="20"/>
        </w:rPr>
        <w:t>through</w:t>
      </w:r>
      <w:r w:rsidR="009456CF" w:rsidRPr="0064463A">
        <w:rPr>
          <w:sz w:val="20"/>
          <w:szCs w:val="20"/>
        </w:rPr>
        <w:t xml:space="preserve"> the CSD on a regular basis. </w:t>
      </w:r>
      <w:r w:rsidR="005E44B6" w:rsidRPr="0064463A">
        <w:rPr>
          <w:noProof/>
          <w:sz w:val="20"/>
          <w:szCs w:val="20"/>
        </w:rPr>
        <w:t xml:space="preserve">The CSD is required to report to the Agency regularly on the management of received queries. </w:t>
      </w:r>
      <w:r w:rsidR="009456CF" w:rsidRPr="0064463A">
        <w:rPr>
          <w:sz w:val="20"/>
          <w:szCs w:val="20"/>
        </w:rPr>
        <w:t xml:space="preserve"> </w:t>
      </w:r>
    </w:p>
    <w:p w14:paraId="28C199F4" w14:textId="77777777" w:rsidR="0019431A" w:rsidRPr="0064463A" w:rsidRDefault="0019431A" w:rsidP="00412DA0">
      <w:pPr>
        <w:pStyle w:val="Default"/>
        <w:jc w:val="both"/>
        <w:rPr>
          <w:sz w:val="20"/>
          <w:szCs w:val="20"/>
        </w:rPr>
      </w:pPr>
    </w:p>
    <w:p w14:paraId="2A0EE15F" w14:textId="77777777" w:rsidR="00617EB0" w:rsidRPr="0064463A" w:rsidRDefault="00617EB0" w:rsidP="00412DA0">
      <w:pPr>
        <w:pStyle w:val="Default"/>
        <w:jc w:val="both"/>
        <w:rPr>
          <w:b/>
          <w:sz w:val="20"/>
          <w:szCs w:val="20"/>
        </w:rPr>
      </w:pPr>
    </w:p>
    <w:p w14:paraId="263BF2AB" w14:textId="77777777" w:rsidR="0019431A" w:rsidRPr="0064463A" w:rsidRDefault="0019431A" w:rsidP="00412DA0">
      <w:pPr>
        <w:pStyle w:val="Default"/>
        <w:jc w:val="both"/>
        <w:rPr>
          <w:b/>
          <w:sz w:val="20"/>
          <w:szCs w:val="20"/>
        </w:rPr>
      </w:pPr>
      <w:r w:rsidRPr="0064463A">
        <w:rPr>
          <w:b/>
          <w:sz w:val="20"/>
          <w:szCs w:val="20"/>
        </w:rPr>
        <w:t>Management of the query</w:t>
      </w:r>
    </w:p>
    <w:p w14:paraId="64D95978" w14:textId="77777777" w:rsidR="0019431A" w:rsidRPr="0064463A" w:rsidRDefault="0019431A" w:rsidP="00412DA0">
      <w:pPr>
        <w:pStyle w:val="Default"/>
        <w:jc w:val="both"/>
        <w:rPr>
          <w:sz w:val="20"/>
          <w:szCs w:val="20"/>
        </w:rPr>
      </w:pPr>
    </w:p>
    <w:p w14:paraId="15E5C2E2" w14:textId="1EAF19A4" w:rsidR="00CD3477" w:rsidRPr="0064463A" w:rsidRDefault="0019431A" w:rsidP="00CD3477">
      <w:pPr>
        <w:pStyle w:val="Default"/>
        <w:jc w:val="both"/>
        <w:rPr>
          <w:noProof/>
          <w:sz w:val="20"/>
          <w:szCs w:val="20"/>
        </w:rPr>
      </w:pPr>
      <w:r w:rsidRPr="0064463A">
        <w:rPr>
          <w:noProof/>
          <w:sz w:val="20"/>
          <w:szCs w:val="20"/>
        </w:rPr>
        <w:t>Once the client has reiceved the</w:t>
      </w:r>
      <w:r w:rsidR="00CD3477" w:rsidRPr="0064463A">
        <w:rPr>
          <w:noProof/>
          <w:sz w:val="20"/>
          <w:szCs w:val="20"/>
        </w:rPr>
        <w:t xml:space="preserve"> Agency’s</w:t>
      </w:r>
      <w:r w:rsidRPr="0064463A">
        <w:rPr>
          <w:noProof/>
          <w:sz w:val="20"/>
          <w:szCs w:val="20"/>
        </w:rPr>
        <w:t xml:space="preserve"> automated </w:t>
      </w:r>
      <w:r w:rsidR="00CD3477" w:rsidRPr="0064463A">
        <w:rPr>
          <w:noProof/>
          <w:sz w:val="20"/>
          <w:szCs w:val="20"/>
        </w:rPr>
        <w:t>reply</w:t>
      </w:r>
      <w:r w:rsidRPr="0064463A">
        <w:rPr>
          <w:noProof/>
          <w:sz w:val="20"/>
          <w:szCs w:val="20"/>
        </w:rPr>
        <w:t>, the Agency considers the query closed</w:t>
      </w:r>
      <w:r w:rsidR="00B11EA6" w:rsidRPr="0064463A">
        <w:rPr>
          <w:noProof/>
          <w:sz w:val="20"/>
          <w:szCs w:val="20"/>
        </w:rPr>
        <w:t>, until that same</w:t>
      </w:r>
      <w:r w:rsidR="00CD3477" w:rsidRPr="0064463A">
        <w:rPr>
          <w:noProof/>
          <w:sz w:val="20"/>
          <w:szCs w:val="20"/>
        </w:rPr>
        <w:t xml:space="preserve"> query is sent again by the </w:t>
      </w:r>
      <w:r w:rsidR="00B11EA6" w:rsidRPr="0064463A">
        <w:rPr>
          <w:noProof/>
          <w:sz w:val="20"/>
          <w:szCs w:val="20"/>
        </w:rPr>
        <w:t>client</w:t>
      </w:r>
      <w:r w:rsidR="00CD3477" w:rsidRPr="0064463A">
        <w:rPr>
          <w:noProof/>
          <w:sz w:val="20"/>
          <w:szCs w:val="20"/>
        </w:rPr>
        <w:t xml:space="preserve"> using </w:t>
      </w:r>
      <w:r w:rsidR="00EF711B" w:rsidRPr="0064463A">
        <w:rPr>
          <w:noProof/>
          <w:sz w:val="20"/>
          <w:szCs w:val="20"/>
        </w:rPr>
        <w:t>a</w:t>
      </w:r>
      <w:r w:rsidR="00CD3477" w:rsidRPr="0064463A">
        <w:rPr>
          <w:noProof/>
          <w:sz w:val="20"/>
          <w:szCs w:val="20"/>
        </w:rPr>
        <w:t xml:space="preserve"> </w:t>
      </w:r>
      <w:r w:rsidR="00CD3477" w:rsidRPr="0064463A">
        <w:rPr>
          <w:i/>
          <w:noProof/>
          <w:sz w:val="20"/>
          <w:szCs w:val="20"/>
        </w:rPr>
        <w:t>query form</w:t>
      </w:r>
      <w:r w:rsidR="00B11EA6" w:rsidRPr="0064463A">
        <w:rPr>
          <w:noProof/>
          <w:sz w:val="20"/>
          <w:szCs w:val="20"/>
        </w:rPr>
        <w:t xml:space="preserve"> available on the REMIT portal and attached to the autimated reply </w:t>
      </w:r>
      <w:r w:rsidR="00EF711B" w:rsidRPr="0064463A">
        <w:rPr>
          <w:noProof/>
          <w:sz w:val="20"/>
          <w:szCs w:val="20"/>
        </w:rPr>
        <w:t>(Annex 2.3.</w:t>
      </w:r>
      <w:r w:rsidR="00B11EA6" w:rsidRPr="0064463A">
        <w:rPr>
          <w:noProof/>
          <w:sz w:val="20"/>
          <w:szCs w:val="20"/>
        </w:rPr>
        <w:t>)</w:t>
      </w:r>
      <w:r w:rsidR="00CD3477" w:rsidRPr="0064463A">
        <w:rPr>
          <w:noProof/>
          <w:sz w:val="20"/>
          <w:szCs w:val="20"/>
        </w:rPr>
        <w:t>,</w:t>
      </w:r>
      <w:r w:rsidR="00EF711B" w:rsidRPr="0064463A">
        <w:rPr>
          <w:noProof/>
          <w:sz w:val="20"/>
          <w:szCs w:val="20"/>
        </w:rPr>
        <w:t xml:space="preserve"> </w:t>
      </w:r>
      <w:r w:rsidR="00CD3477" w:rsidRPr="0064463A">
        <w:rPr>
          <w:noProof/>
          <w:sz w:val="20"/>
          <w:szCs w:val="20"/>
        </w:rPr>
        <w:t xml:space="preserve">following the instructions in the automated reply. </w:t>
      </w:r>
    </w:p>
    <w:p w14:paraId="3F7D2E99" w14:textId="77777777" w:rsidR="009456CF" w:rsidRPr="0064463A" w:rsidRDefault="009456CF" w:rsidP="00CD3477">
      <w:pPr>
        <w:pStyle w:val="Default"/>
        <w:jc w:val="both"/>
        <w:rPr>
          <w:sz w:val="20"/>
          <w:szCs w:val="20"/>
        </w:rPr>
      </w:pPr>
    </w:p>
    <w:p w14:paraId="697F24D5" w14:textId="5BC5A1B8" w:rsidR="00EF711B" w:rsidRPr="0064463A" w:rsidRDefault="00CD3477" w:rsidP="00CD3477">
      <w:pPr>
        <w:pStyle w:val="Default"/>
        <w:jc w:val="both"/>
        <w:rPr>
          <w:i/>
          <w:sz w:val="20"/>
          <w:szCs w:val="20"/>
        </w:rPr>
      </w:pPr>
      <w:r w:rsidRPr="0064463A">
        <w:rPr>
          <w:sz w:val="20"/>
          <w:szCs w:val="20"/>
        </w:rPr>
        <w:t xml:space="preserve">The form should be </w:t>
      </w:r>
      <w:r w:rsidR="00617EB0" w:rsidRPr="0064463A">
        <w:rPr>
          <w:sz w:val="20"/>
          <w:szCs w:val="20"/>
        </w:rPr>
        <w:t>duly</w:t>
      </w:r>
      <w:r w:rsidRPr="0064463A">
        <w:rPr>
          <w:sz w:val="20"/>
          <w:szCs w:val="20"/>
        </w:rPr>
        <w:t xml:space="preserve"> filled </w:t>
      </w:r>
      <w:r w:rsidR="00EF711B" w:rsidRPr="0064463A">
        <w:rPr>
          <w:sz w:val="20"/>
          <w:szCs w:val="20"/>
        </w:rPr>
        <w:t xml:space="preserve">out, </w:t>
      </w:r>
      <w:r w:rsidR="00617EB0" w:rsidRPr="0064463A">
        <w:rPr>
          <w:sz w:val="20"/>
          <w:szCs w:val="20"/>
        </w:rPr>
        <w:t>especially</w:t>
      </w:r>
      <w:r w:rsidR="00EF711B" w:rsidRPr="0064463A">
        <w:rPr>
          <w:sz w:val="20"/>
          <w:szCs w:val="20"/>
        </w:rPr>
        <w:t xml:space="preserve"> in the </w:t>
      </w:r>
      <w:r w:rsidR="009456CF" w:rsidRPr="0064463A">
        <w:rPr>
          <w:i/>
          <w:sz w:val="20"/>
          <w:szCs w:val="20"/>
        </w:rPr>
        <w:t>Your interpretation</w:t>
      </w:r>
      <w:r w:rsidR="00EF711B" w:rsidRPr="0064463A">
        <w:rPr>
          <w:i/>
          <w:sz w:val="20"/>
          <w:szCs w:val="20"/>
        </w:rPr>
        <w:t xml:space="preserve"> </w:t>
      </w:r>
      <w:r w:rsidR="00EF711B" w:rsidRPr="0064463A">
        <w:rPr>
          <w:sz w:val="20"/>
          <w:szCs w:val="20"/>
        </w:rPr>
        <w:t>section</w:t>
      </w:r>
      <w:r w:rsidRPr="0064463A">
        <w:rPr>
          <w:i/>
          <w:sz w:val="20"/>
          <w:szCs w:val="20"/>
        </w:rPr>
        <w:t xml:space="preserve">, </w:t>
      </w:r>
      <w:r w:rsidRPr="0064463A">
        <w:rPr>
          <w:sz w:val="20"/>
          <w:szCs w:val="20"/>
        </w:rPr>
        <w:t>where the client suggests their interpretation of the issue at question</w:t>
      </w:r>
      <w:r w:rsidRPr="0064463A">
        <w:rPr>
          <w:i/>
          <w:sz w:val="20"/>
          <w:szCs w:val="20"/>
        </w:rPr>
        <w:t>.</w:t>
      </w:r>
      <w:r w:rsidR="00EF711B" w:rsidRPr="0064463A">
        <w:rPr>
          <w:i/>
          <w:sz w:val="20"/>
          <w:szCs w:val="20"/>
        </w:rPr>
        <w:t xml:space="preserve"> </w:t>
      </w:r>
      <w:r w:rsidR="00EF711B" w:rsidRPr="0064463A">
        <w:rPr>
          <w:sz w:val="20"/>
          <w:szCs w:val="20"/>
        </w:rPr>
        <w:t xml:space="preserve">The Agency may seek all necessary information supplementing the query at all times. </w:t>
      </w:r>
      <w:r w:rsidR="000B14F7" w:rsidRPr="0064463A">
        <w:rPr>
          <w:i/>
          <w:sz w:val="20"/>
          <w:szCs w:val="20"/>
        </w:rPr>
        <w:t xml:space="preserve"> </w:t>
      </w:r>
    </w:p>
    <w:p w14:paraId="277E0645" w14:textId="77777777" w:rsidR="00EF711B" w:rsidRPr="0064463A" w:rsidRDefault="00EF711B" w:rsidP="00CD3477">
      <w:pPr>
        <w:pStyle w:val="Default"/>
        <w:jc w:val="both"/>
        <w:rPr>
          <w:sz w:val="20"/>
          <w:szCs w:val="20"/>
        </w:rPr>
      </w:pPr>
    </w:p>
    <w:p w14:paraId="730F39A1" w14:textId="11BAE426" w:rsidR="000B14F7" w:rsidRPr="0064463A" w:rsidRDefault="000B14F7" w:rsidP="00CD3477">
      <w:pPr>
        <w:pStyle w:val="Default"/>
        <w:jc w:val="both"/>
        <w:rPr>
          <w:sz w:val="20"/>
          <w:szCs w:val="20"/>
        </w:rPr>
      </w:pPr>
      <w:r w:rsidRPr="0064463A">
        <w:rPr>
          <w:sz w:val="20"/>
          <w:szCs w:val="20"/>
        </w:rPr>
        <w:t xml:space="preserve">The </w:t>
      </w:r>
      <w:r w:rsidR="00EF711B" w:rsidRPr="0064463A">
        <w:rPr>
          <w:sz w:val="20"/>
          <w:szCs w:val="20"/>
        </w:rPr>
        <w:t xml:space="preserve">accurate </w:t>
      </w:r>
      <w:r w:rsidRPr="0064463A">
        <w:rPr>
          <w:sz w:val="20"/>
          <w:szCs w:val="20"/>
        </w:rPr>
        <w:t xml:space="preserve">reply </w:t>
      </w:r>
      <w:r w:rsidR="00EF711B" w:rsidRPr="0064463A">
        <w:rPr>
          <w:sz w:val="20"/>
          <w:szCs w:val="20"/>
        </w:rPr>
        <w:t xml:space="preserve">to the query </w:t>
      </w:r>
      <w:r w:rsidRPr="0064463A">
        <w:rPr>
          <w:sz w:val="20"/>
          <w:szCs w:val="20"/>
        </w:rPr>
        <w:t>is</w:t>
      </w:r>
      <w:r w:rsidR="00EF711B" w:rsidRPr="0064463A">
        <w:rPr>
          <w:sz w:val="20"/>
          <w:szCs w:val="20"/>
        </w:rPr>
        <w:t xml:space="preserve"> subsequently </w:t>
      </w:r>
      <w:r w:rsidR="00617EB0" w:rsidRPr="0064463A">
        <w:rPr>
          <w:sz w:val="20"/>
          <w:szCs w:val="20"/>
        </w:rPr>
        <w:t>analysed</w:t>
      </w:r>
      <w:r w:rsidR="00EF711B" w:rsidRPr="0064463A">
        <w:rPr>
          <w:sz w:val="20"/>
          <w:szCs w:val="20"/>
        </w:rPr>
        <w:t xml:space="preserve"> by competent staff of the department, which may involve cooperation throughout cells in order to provide the most accurate interpretation and guidance to the client. The draft answer is subsequently</w:t>
      </w:r>
      <w:r w:rsidRPr="0064463A">
        <w:rPr>
          <w:sz w:val="20"/>
          <w:szCs w:val="20"/>
        </w:rPr>
        <w:t xml:space="preserve"> prepared and</w:t>
      </w:r>
      <w:r w:rsidR="00EF711B" w:rsidRPr="0064463A">
        <w:rPr>
          <w:sz w:val="20"/>
          <w:szCs w:val="20"/>
        </w:rPr>
        <w:t xml:space="preserve"> submitted for</w:t>
      </w:r>
      <w:r w:rsidRPr="0064463A">
        <w:rPr>
          <w:sz w:val="20"/>
          <w:szCs w:val="20"/>
        </w:rPr>
        <w:t xml:space="preserve"> approved be the Head of the Department. </w:t>
      </w:r>
    </w:p>
    <w:p w14:paraId="0B72DE8A" w14:textId="77777777" w:rsidR="005E44B6" w:rsidRPr="0064463A" w:rsidRDefault="005E44B6" w:rsidP="00CD3477">
      <w:pPr>
        <w:pStyle w:val="Default"/>
        <w:jc w:val="both"/>
        <w:rPr>
          <w:sz w:val="20"/>
          <w:szCs w:val="20"/>
        </w:rPr>
      </w:pPr>
    </w:p>
    <w:p w14:paraId="0EE9E3A7" w14:textId="2CE48056" w:rsidR="000B14F7" w:rsidRPr="0064463A" w:rsidRDefault="000B14F7" w:rsidP="00412DA0">
      <w:pPr>
        <w:autoSpaceDE w:val="0"/>
        <w:autoSpaceDN w:val="0"/>
        <w:adjustRightInd w:val="0"/>
        <w:jc w:val="both"/>
        <w:rPr>
          <w:rFonts w:ascii="Verdana" w:hAnsi="Verdana"/>
          <w:noProof/>
          <w:sz w:val="20"/>
          <w:szCs w:val="20"/>
        </w:rPr>
      </w:pPr>
      <w:r w:rsidRPr="0064463A">
        <w:rPr>
          <w:rFonts w:ascii="Verdana" w:hAnsi="Verdana"/>
          <w:noProof/>
          <w:sz w:val="20"/>
          <w:szCs w:val="20"/>
        </w:rPr>
        <w:t>Dedicated staff memebers hold regular meeting</w:t>
      </w:r>
      <w:r w:rsidR="00EF711B" w:rsidRPr="0064463A">
        <w:rPr>
          <w:rFonts w:ascii="Verdana" w:hAnsi="Verdana"/>
          <w:noProof/>
          <w:sz w:val="20"/>
          <w:szCs w:val="20"/>
        </w:rPr>
        <w:t>s</w:t>
      </w:r>
      <w:r w:rsidRPr="0064463A">
        <w:rPr>
          <w:rFonts w:ascii="Verdana" w:hAnsi="Verdana"/>
          <w:noProof/>
          <w:sz w:val="20"/>
          <w:szCs w:val="20"/>
        </w:rPr>
        <w:t xml:space="preserve"> in order to secure efficient management of the incoming queries and seek cooperation with other staff of the Department</w:t>
      </w:r>
      <w:r w:rsidR="005E44B6" w:rsidRPr="0064463A">
        <w:rPr>
          <w:rFonts w:ascii="Verdana" w:hAnsi="Verdana"/>
          <w:noProof/>
          <w:sz w:val="20"/>
          <w:szCs w:val="20"/>
        </w:rPr>
        <w:t>,</w:t>
      </w:r>
      <w:r w:rsidRPr="0064463A">
        <w:rPr>
          <w:rFonts w:ascii="Verdana" w:hAnsi="Verdana"/>
          <w:noProof/>
          <w:sz w:val="20"/>
          <w:szCs w:val="20"/>
        </w:rPr>
        <w:t xml:space="preserve"> in case a particular query requires their </w:t>
      </w:r>
      <w:r w:rsidR="007D4B9C" w:rsidRPr="0064463A">
        <w:rPr>
          <w:rFonts w:ascii="Verdana" w:hAnsi="Verdana"/>
          <w:noProof/>
          <w:sz w:val="20"/>
          <w:szCs w:val="20"/>
        </w:rPr>
        <w:t xml:space="preserve">particular </w:t>
      </w:r>
      <w:r w:rsidRPr="0064463A">
        <w:rPr>
          <w:rFonts w:ascii="Verdana" w:hAnsi="Verdana"/>
          <w:noProof/>
          <w:sz w:val="20"/>
          <w:szCs w:val="20"/>
        </w:rPr>
        <w:t xml:space="preserve">attention or </w:t>
      </w:r>
      <w:r w:rsidR="007D4B9C" w:rsidRPr="0064463A">
        <w:rPr>
          <w:rFonts w:ascii="Verdana" w:hAnsi="Verdana"/>
          <w:noProof/>
          <w:sz w:val="20"/>
          <w:szCs w:val="20"/>
        </w:rPr>
        <w:t xml:space="preserve">expertise. </w:t>
      </w:r>
      <w:r w:rsidR="00EF711B" w:rsidRPr="0064463A">
        <w:rPr>
          <w:rFonts w:ascii="Verdana" w:hAnsi="Verdana"/>
          <w:noProof/>
          <w:sz w:val="20"/>
          <w:szCs w:val="20"/>
        </w:rPr>
        <w:t xml:space="preserve">The draft replies are sent for approval in a working document, grouped according to the topic, on a regular basis. </w:t>
      </w:r>
    </w:p>
    <w:p w14:paraId="551C313E" w14:textId="77777777" w:rsidR="00CC05B5" w:rsidRPr="0064463A" w:rsidRDefault="005E44B6" w:rsidP="00412DA0">
      <w:pPr>
        <w:autoSpaceDE w:val="0"/>
        <w:autoSpaceDN w:val="0"/>
        <w:adjustRightInd w:val="0"/>
        <w:jc w:val="both"/>
        <w:rPr>
          <w:rFonts w:ascii="Verdana" w:hAnsi="Verdana"/>
          <w:noProof/>
          <w:sz w:val="20"/>
          <w:szCs w:val="20"/>
        </w:rPr>
      </w:pPr>
      <w:r w:rsidRPr="0064463A">
        <w:rPr>
          <w:rFonts w:ascii="Verdana" w:hAnsi="Verdana"/>
          <w:noProof/>
          <w:sz w:val="20"/>
          <w:szCs w:val="20"/>
        </w:rPr>
        <w:t>The queries are addressed on the first-come, first-s</w:t>
      </w:r>
      <w:r w:rsidR="00D92DF9" w:rsidRPr="0064463A">
        <w:rPr>
          <w:rFonts w:ascii="Verdana" w:hAnsi="Verdana"/>
          <w:noProof/>
          <w:sz w:val="20"/>
          <w:szCs w:val="20"/>
        </w:rPr>
        <w:t xml:space="preserve">erved basis, however, exceptional accelerated process may undertake for urgent cases that require immediate attention. </w:t>
      </w:r>
    </w:p>
    <w:p w14:paraId="59D1A58C" w14:textId="6E4EA8A3" w:rsidR="005E44B6" w:rsidRPr="0064463A" w:rsidRDefault="00CC05B5" w:rsidP="00412DA0">
      <w:pPr>
        <w:autoSpaceDE w:val="0"/>
        <w:autoSpaceDN w:val="0"/>
        <w:adjustRightInd w:val="0"/>
        <w:jc w:val="both"/>
        <w:rPr>
          <w:rFonts w:ascii="Verdana" w:hAnsi="Verdana"/>
          <w:noProof/>
          <w:sz w:val="20"/>
          <w:szCs w:val="20"/>
        </w:rPr>
      </w:pPr>
      <w:r w:rsidRPr="0064463A">
        <w:rPr>
          <w:rFonts w:ascii="Verdana" w:hAnsi="Verdana"/>
          <w:noProof/>
          <w:sz w:val="20"/>
          <w:szCs w:val="20"/>
        </w:rPr>
        <w:t>The replies are only sent out following the approval of the HoD, subject to their guidance and proposed amendments.</w:t>
      </w:r>
      <w:r w:rsidR="005E44B6" w:rsidRPr="0064463A">
        <w:rPr>
          <w:rFonts w:ascii="Verdana" w:hAnsi="Verdana"/>
          <w:noProof/>
          <w:sz w:val="20"/>
          <w:szCs w:val="20"/>
        </w:rPr>
        <w:t xml:space="preserve"> </w:t>
      </w:r>
    </w:p>
    <w:p w14:paraId="6CF483CB" w14:textId="2F1EDB4E" w:rsidR="0019431A" w:rsidRPr="0064463A" w:rsidRDefault="000B14F7" w:rsidP="00412DA0">
      <w:pPr>
        <w:pStyle w:val="Default"/>
        <w:jc w:val="both"/>
        <w:rPr>
          <w:b/>
          <w:sz w:val="20"/>
          <w:szCs w:val="20"/>
        </w:rPr>
      </w:pPr>
      <w:r w:rsidRPr="0064463A">
        <w:rPr>
          <w:b/>
          <w:sz w:val="20"/>
          <w:szCs w:val="20"/>
        </w:rPr>
        <w:t>REMIT query answered in the</w:t>
      </w:r>
      <w:r w:rsidR="0019431A" w:rsidRPr="0064463A">
        <w:rPr>
          <w:b/>
          <w:sz w:val="20"/>
          <w:szCs w:val="20"/>
        </w:rPr>
        <w:t xml:space="preserve"> Q&amp;A</w:t>
      </w:r>
      <w:r w:rsidRPr="0064463A">
        <w:rPr>
          <w:b/>
          <w:sz w:val="20"/>
          <w:szCs w:val="20"/>
        </w:rPr>
        <w:t xml:space="preserve"> </w:t>
      </w:r>
      <w:r w:rsidR="007D4B9C" w:rsidRPr="0064463A">
        <w:rPr>
          <w:b/>
          <w:sz w:val="20"/>
          <w:szCs w:val="20"/>
        </w:rPr>
        <w:t>document</w:t>
      </w:r>
    </w:p>
    <w:p w14:paraId="7B71056B" w14:textId="77777777" w:rsidR="0019431A" w:rsidRPr="0064463A" w:rsidRDefault="0019431A" w:rsidP="00412DA0">
      <w:pPr>
        <w:pStyle w:val="Default"/>
        <w:jc w:val="both"/>
        <w:rPr>
          <w:b/>
          <w:sz w:val="20"/>
          <w:szCs w:val="20"/>
        </w:rPr>
      </w:pPr>
    </w:p>
    <w:p w14:paraId="6CE26CA1" w14:textId="78141927" w:rsidR="007D4B9C" w:rsidRPr="0064463A" w:rsidRDefault="007D4B9C" w:rsidP="00D77365">
      <w:pPr>
        <w:pStyle w:val="Default"/>
        <w:spacing w:line="276" w:lineRule="auto"/>
        <w:jc w:val="both"/>
        <w:rPr>
          <w:noProof/>
          <w:sz w:val="20"/>
          <w:szCs w:val="20"/>
        </w:rPr>
      </w:pPr>
      <w:r w:rsidRPr="0064463A">
        <w:rPr>
          <w:noProof/>
          <w:sz w:val="20"/>
          <w:szCs w:val="20"/>
        </w:rPr>
        <w:t>REMIT queries bearing elements of novelty or ones that have a potential to enhance the understanding of REMIT amongst the market participants and other REMIT stakeholders</w:t>
      </w:r>
      <w:r w:rsidR="00D77365" w:rsidRPr="0064463A">
        <w:rPr>
          <w:noProof/>
          <w:sz w:val="20"/>
          <w:szCs w:val="20"/>
        </w:rPr>
        <w:t xml:space="preserve">, may be suggested to be answered in </w:t>
      </w:r>
      <w:r w:rsidR="00F90814" w:rsidRPr="0064463A">
        <w:rPr>
          <w:noProof/>
          <w:sz w:val="20"/>
          <w:szCs w:val="20"/>
        </w:rPr>
        <w:t>the Agency’s publically available</w:t>
      </w:r>
      <w:r w:rsidR="00D77365" w:rsidRPr="0064463A">
        <w:rPr>
          <w:noProof/>
          <w:sz w:val="20"/>
          <w:szCs w:val="20"/>
        </w:rPr>
        <w:t xml:space="preserve"> Q&amp;A document</w:t>
      </w:r>
      <w:r w:rsidR="00F90814" w:rsidRPr="0064463A">
        <w:rPr>
          <w:noProof/>
          <w:sz w:val="20"/>
          <w:szCs w:val="20"/>
        </w:rPr>
        <w:t>, published on the REMIT Portal</w:t>
      </w:r>
      <w:r w:rsidRPr="0064463A">
        <w:rPr>
          <w:noProof/>
          <w:sz w:val="20"/>
          <w:szCs w:val="20"/>
        </w:rPr>
        <w:t xml:space="preserve">. </w:t>
      </w:r>
    </w:p>
    <w:p w14:paraId="3628E126" w14:textId="77777777" w:rsidR="007D4B9C" w:rsidRPr="0064463A" w:rsidRDefault="007D4B9C" w:rsidP="00412DA0">
      <w:pPr>
        <w:pStyle w:val="Default"/>
        <w:jc w:val="both"/>
        <w:rPr>
          <w:noProof/>
          <w:sz w:val="20"/>
          <w:szCs w:val="20"/>
        </w:rPr>
      </w:pPr>
    </w:p>
    <w:p w14:paraId="38397E17" w14:textId="65547E2A" w:rsidR="007D4B9C" w:rsidRPr="0064463A" w:rsidRDefault="007D4B9C" w:rsidP="00F90814">
      <w:pPr>
        <w:pStyle w:val="Default"/>
        <w:spacing w:line="276" w:lineRule="auto"/>
        <w:jc w:val="both"/>
        <w:rPr>
          <w:noProof/>
          <w:sz w:val="20"/>
          <w:szCs w:val="20"/>
        </w:rPr>
      </w:pPr>
      <w:r w:rsidRPr="0064463A">
        <w:rPr>
          <w:noProof/>
          <w:sz w:val="20"/>
          <w:szCs w:val="20"/>
        </w:rPr>
        <w:t xml:space="preserve">Such queries </w:t>
      </w:r>
      <w:r w:rsidR="00F90814" w:rsidRPr="0064463A">
        <w:rPr>
          <w:noProof/>
          <w:sz w:val="20"/>
          <w:szCs w:val="20"/>
        </w:rPr>
        <w:t xml:space="preserve">are submitted for analisys </w:t>
      </w:r>
      <w:r w:rsidR="00E94A3A" w:rsidRPr="0064463A">
        <w:rPr>
          <w:noProof/>
          <w:sz w:val="20"/>
          <w:szCs w:val="20"/>
        </w:rPr>
        <w:t>during a</w:t>
      </w:r>
      <w:r w:rsidR="00F90814" w:rsidRPr="0064463A">
        <w:rPr>
          <w:noProof/>
          <w:sz w:val="20"/>
          <w:szCs w:val="20"/>
        </w:rPr>
        <w:t xml:space="preserve"> dedicated</w:t>
      </w:r>
      <w:r w:rsidRPr="0064463A">
        <w:rPr>
          <w:noProof/>
          <w:sz w:val="20"/>
          <w:szCs w:val="20"/>
        </w:rPr>
        <w:t xml:space="preserve"> Q&amp;A session</w:t>
      </w:r>
      <w:r w:rsidR="00F90814" w:rsidRPr="0064463A">
        <w:rPr>
          <w:noProof/>
          <w:sz w:val="20"/>
          <w:szCs w:val="20"/>
        </w:rPr>
        <w:t>,</w:t>
      </w:r>
      <w:r w:rsidRPr="0064463A">
        <w:rPr>
          <w:noProof/>
          <w:sz w:val="20"/>
          <w:szCs w:val="20"/>
        </w:rPr>
        <w:t xml:space="preserve"> </w:t>
      </w:r>
      <w:r w:rsidR="00E94A3A" w:rsidRPr="0064463A">
        <w:rPr>
          <w:noProof/>
          <w:sz w:val="20"/>
          <w:szCs w:val="20"/>
        </w:rPr>
        <w:t>in a meeting</w:t>
      </w:r>
      <w:r w:rsidRPr="0064463A">
        <w:rPr>
          <w:noProof/>
          <w:sz w:val="20"/>
          <w:szCs w:val="20"/>
        </w:rPr>
        <w:t xml:space="preserve"> of the Wholesale Market Surveillance ACER Task Force (‘WMS TF’). The redirection of a REMIT query for the deliberations of the WMS TF, </w:t>
      </w:r>
      <w:r w:rsidR="00E94A3A" w:rsidRPr="0064463A">
        <w:rPr>
          <w:noProof/>
          <w:sz w:val="20"/>
          <w:szCs w:val="20"/>
        </w:rPr>
        <w:t>is</w:t>
      </w:r>
      <w:r w:rsidRPr="0064463A">
        <w:rPr>
          <w:noProof/>
          <w:sz w:val="20"/>
          <w:szCs w:val="20"/>
        </w:rPr>
        <w:t xml:space="preserve"> approved by the </w:t>
      </w:r>
      <w:r w:rsidR="00AC5441" w:rsidRPr="0064463A">
        <w:rPr>
          <w:noProof/>
          <w:sz w:val="20"/>
          <w:szCs w:val="20"/>
        </w:rPr>
        <w:t>HoD</w:t>
      </w:r>
      <w:r w:rsidR="00E94A3A" w:rsidRPr="0064463A">
        <w:rPr>
          <w:noProof/>
          <w:sz w:val="20"/>
          <w:szCs w:val="20"/>
        </w:rPr>
        <w:t>. It is</w:t>
      </w:r>
      <w:r w:rsidRPr="0064463A">
        <w:rPr>
          <w:noProof/>
          <w:sz w:val="20"/>
          <w:szCs w:val="20"/>
        </w:rPr>
        <w:t xml:space="preserve"> futher coordinated in line w</w:t>
      </w:r>
      <w:r w:rsidR="00E94A3A" w:rsidRPr="0064463A">
        <w:rPr>
          <w:noProof/>
          <w:sz w:val="20"/>
          <w:szCs w:val="20"/>
        </w:rPr>
        <w:t>ith the Q&amp;A meeting rules</w:t>
      </w:r>
      <w:r w:rsidRPr="0064463A">
        <w:rPr>
          <w:noProof/>
          <w:sz w:val="20"/>
          <w:szCs w:val="20"/>
        </w:rPr>
        <w:t xml:space="preserve">.  </w:t>
      </w:r>
    </w:p>
    <w:p w14:paraId="10A71A37" w14:textId="77777777" w:rsidR="007D4B9C" w:rsidRPr="0064463A" w:rsidRDefault="007D4B9C" w:rsidP="00412DA0">
      <w:pPr>
        <w:pStyle w:val="Default"/>
        <w:jc w:val="both"/>
        <w:rPr>
          <w:noProof/>
          <w:sz w:val="20"/>
          <w:szCs w:val="20"/>
        </w:rPr>
      </w:pPr>
    </w:p>
    <w:p w14:paraId="75A56BFF" w14:textId="5B9C56FC" w:rsidR="007D4B9C" w:rsidRPr="0064463A" w:rsidRDefault="007D4B9C" w:rsidP="00593732">
      <w:pPr>
        <w:pStyle w:val="Default"/>
        <w:spacing w:line="276" w:lineRule="auto"/>
        <w:jc w:val="both"/>
        <w:rPr>
          <w:noProof/>
          <w:sz w:val="20"/>
          <w:szCs w:val="20"/>
        </w:rPr>
      </w:pPr>
      <w:r w:rsidRPr="0064463A">
        <w:rPr>
          <w:noProof/>
          <w:sz w:val="20"/>
          <w:szCs w:val="20"/>
        </w:rPr>
        <w:t xml:space="preserve">Answer to the REMIT query agreed on by the </w:t>
      </w:r>
      <w:r w:rsidR="00930E76" w:rsidRPr="0064463A">
        <w:rPr>
          <w:noProof/>
          <w:sz w:val="20"/>
          <w:szCs w:val="20"/>
        </w:rPr>
        <w:t xml:space="preserve">WMS TF, </w:t>
      </w:r>
      <w:r w:rsidR="00593732" w:rsidRPr="0064463A">
        <w:rPr>
          <w:noProof/>
          <w:sz w:val="20"/>
          <w:szCs w:val="20"/>
        </w:rPr>
        <w:t>is</w:t>
      </w:r>
      <w:r w:rsidR="00930E76" w:rsidRPr="0064463A">
        <w:rPr>
          <w:noProof/>
          <w:sz w:val="20"/>
          <w:szCs w:val="20"/>
        </w:rPr>
        <w:t xml:space="preserve"> published by the Agency</w:t>
      </w:r>
      <w:r w:rsidR="00593732" w:rsidRPr="0064463A">
        <w:rPr>
          <w:noProof/>
          <w:sz w:val="20"/>
          <w:szCs w:val="20"/>
        </w:rPr>
        <w:t>’s</w:t>
      </w:r>
      <w:r w:rsidR="00930E76" w:rsidRPr="0064463A">
        <w:rPr>
          <w:noProof/>
          <w:sz w:val="20"/>
          <w:szCs w:val="20"/>
        </w:rPr>
        <w:t xml:space="preserve"> Editor</w:t>
      </w:r>
      <w:r w:rsidR="00593732" w:rsidRPr="0064463A">
        <w:rPr>
          <w:noProof/>
          <w:sz w:val="20"/>
          <w:szCs w:val="20"/>
        </w:rPr>
        <w:t>, in the Q&amp;A document,</w:t>
      </w:r>
      <w:r w:rsidRPr="0064463A">
        <w:rPr>
          <w:noProof/>
          <w:sz w:val="20"/>
          <w:szCs w:val="20"/>
        </w:rPr>
        <w:t xml:space="preserve"> on </w:t>
      </w:r>
      <w:r w:rsidR="00930E76" w:rsidRPr="0064463A">
        <w:rPr>
          <w:noProof/>
          <w:sz w:val="20"/>
          <w:szCs w:val="20"/>
        </w:rPr>
        <w:t xml:space="preserve">the </w:t>
      </w:r>
      <w:r w:rsidRPr="0064463A">
        <w:rPr>
          <w:noProof/>
          <w:sz w:val="20"/>
          <w:szCs w:val="20"/>
        </w:rPr>
        <w:t>REMIT Portal.</w:t>
      </w:r>
      <w:r w:rsidR="00930E76" w:rsidRPr="0064463A">
        <w:rPr>
          <w:noProof/>
          <w:sz w:val="20"/>
          <w:szCs w:val="20"/>
        </w:rPr>
        <w:t xml:space="preserve"> The publication of a new Q&amp;A document is properly advertised by the communication means available to the Agency: the infoflash and RRS feeds.  </w:t>
      </w:r>
    </w:p>
    <w:p w14:paraId="39E9D1AF" w14:textId="4F1126E3" w:rsidR="0019431A" w:rsidRPr="0064463A" w:rsidRDefault="0019431A" w:rsidP="00412DA0">
      <w:pPr>
        <w:pStyle w:val="Default"/>
        <w:jc w:val="both"/>
        <w:rPr>
          <w:b/>
          <w:sz w:val="20"/>
          <w:szCs w:val="20"/>
        </w:rPr>
      </w:pPr>
    </w:p>
    <w:p w14:paraId="5F0D8881" w14:textId="77777777" w:rsidR="0019431A" w:rsidRPr="0064463A" w:rsidRDefault="0019431A" w:rsidP="00412DA0">
      <w:pPr>
        <w:pStyle w:val="Default"/>
        <w:jc w:val="both"/>
        <w:rPr>
          <w:sz w:val="20"/>
          <w:szCs w:val="20"/>
        </w:rPr>
      </w:pPr>
    </w:p>
    <w:p w14:paraId="17C1D685" w14:textId="77777777" w:rsidR="00593732" w:rsidRPr="0064463A" w:rsidRDefault="00593732" w:rsidP="00412DA0">
      <w:pPr>
        <w:pStyle w:val="Default"/>
        <w:jc w:val="both"/>
        <w:rPr>
          <w:sz w:val="20"/>
          <w:szCs w:val="20"/>
        </w:rPr>
      </w:pPr>
    </w:p>
    <w:p w14:paraId="024F5F0C" w14:textId="77777777" w:rsidR="00593732" w:rsidRPr="0064463A" w:rsidRDefault="00593732" w:rsidP="00412DA0">
      <w:pPr>
        <w:pStyle w:val="Default"/>
        <w:jc w:val="both"/>
        <w:rPr>
          <w:sz w:val="20"/>
          <w:szCs w:val="20"/>
        </w:rPr>
      </w:pPr>
    </w:p>
    <w:p w14:paraId="5FB8EA91" w14:textId="77777777" w:rsidR="0019431A" w:rsidRPr="0064463A" w:rsidRDefault="0019431A" w:rsidP="00412DA0">
      <w:pPr>
        <w:pStyle w:val="Default"/>
        <w:jc w:val="both"/>
        <w:rPr>
          <w:b/>
          <w:sz w:val="20"/>
          <w:szCs w:val="20"/>
        </w:rPr>
      </w:pPr>
    </w:p>
    <w:p w14:paraId="6EBD0944" w14:textId="77777777" w:rsidR="0019431A" w:rsidRPr="0064463A" w:rsidRDefault="0019431A" w:rsidP="00412DA0">
      <w:pPr>
        <w:pStyle w:val="Default"/>
        <w:jc w:val="both"/>
        <w:rPr>
          <w:sz w:val="20"/>
          <w:szCs w:val="20"/>
        </w:rPr>
      </w:pPr>
    </w:p>
    <w:p w14:paraId="71441F65" w14:textId="77777777" w:rsidR="00DF59B1" w:rsidRPr="0064463A" w:rsidRDefault="00DF59B1" w:rsidP="00412DA0">
      <w:pPr>
        <w:pStyle w:val="Default"/>
        <w:jc w:val="both"/>
        <w:rPr>
          <w:sz w:val="20"/>
          <w:szCs w:val="20"/>
        </w:rPr>
      </w:pPr>
    </w:p>
    <w:p w14:paraId="49CF46FE" w14:textId="77777777" w:rsidR="00617EB0" w:rsidRPr="0064463A" w:rsidRDefault="00617EB0" w:rsidP="00412DA0">
      <w:pPr>
        <w:pStyle w:val="Default"/>
        <w:jc w:val="both"/>
        <w:rPr>
          <w:b/>
          <w:sz w:val="20"/>
          <w:szCs w:val="20"/>
        </w:rPr>
      </w:pPr>
    </w:p>
    <w:p w14:paraId="2FE3592A" w14:textId="77777777" w:rsidR="00617EB0" w:rsidRPr="0064463A" w:rsidRDefault="00617EB0" w:rsidP="00412DA0">
      <w:pPr>
        <w:pStyle w:val="Default"/>
        <w:jc w:val="both"/>
        <w:rPr>
          <w:b/>
          <w:sz w:val="20"/>
          <w:szCs w:val="20"/>
        </w:rPr>
      </w:pPr>
    </w:p>
    <w:p w14:paraId="3FE06066" w14:textId="77777777" w:rsidR="00617EB0" w:rsidRPr="0064463A" w:rsidRDefault="00617EB0" w:rsidP="00412DA0">
      <w:pPr>
        <w:pStyle w:val="Default"/>
        <w:jc w:val="both"/>
        <w:rPr>
          <w:b/>
          <w:sz w:val="20"/>
          <w:szCs w:val="20"/>
        </w:rPr>
      </w:pPr>
    </w:p>
    <w:p w14:paraId="16518FF4" w14:textId="1A5D2657" w:rsidR="0019431A" w:rsidRPr="0064463A" w:rsidRDefault="0019431A" w:rsidP="00412DA0">
      <w:pPr>
        <w:pStyle w:val="Default"/>
        <w:jc w:val="both"/>
        <w:rPr>
          <w:b/>
          <w:sz w:val="20"/>
          <w:szCs w:val="20"/>
        </w:rPr>
      </w:pPr>
      <w:r w:rsidRPr="0064463A">
        <w:rPr>
          <w:b/>
          <w:sz w:val="20"/>
          <w:szCs w:val="20"/>
        </w:rPr>
        <w:t>Flowchart</w:t>
      </w:r>
      <w:r w:rsidR="0064463A" w:rsidRPr="0064463A">
        <w:rPr>
          <w:b/>
          <w:sz w:val="20"/>
          <w:szCs w:val="20"/>
        </w:rPr>
        <w:t xml:space="preserve"> 1 - </w:t>
      </w:r>
      <w:r w:rsidR="007C7523" w:rsidRPr="0064463A">
        <w:rPr>
          <w:b/>
          <w:sz w:val="20"/>
          <w:szCs w:val="20"/>
        </w:rPr>
        <w:t xml:space="preserve">Internal management of incoming queries </w:t>
      </w:r>
    </w:p>
    <w:p w14:paraId="3BAAF48D" w14:textId="126A3CBA" w:rsidR="0019431A" w:rsidRPr="0064463A" w:rsidRDefault="0019431A" w:rsidP="00933211">
      <w:pPr>
        <w:rPr>
          <w:rFonts w:ascii="Verdana" w:hAnsi="Verdana" w:cs="Verdana"/>
          <w:b/>
          <w:color w:val="000000"/>
          <w:sz w:val="20"/>
          <w:szCs w:val="20"/>
        </w:rPr>
      </w:pPr>
    </w:p>
    <w:p w14:paraId="287499F8" w14:textId="26ACA977" w:rsidR="0019431A" w:rsidRPr="0064463A" w:rsidRDefault="002301EE" w:rsidP="00412DA0">
      <w:pPr>
        <w:jc w:val="both"/>
      </w:pPr>
      <w:r w:rsidRPr="0064463A">
        <w:object w:dxaOrig="11175" w:dyaOrig="8535" w14:anchorId="7DA48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96pt" o:ole="">
            <v:imagedata r:id="rId27" o:title=""/>
          </v:shape>
          <o:OLEObject Type="Embed" ProgID="Visio.Drawing.15" ShapeID="_x0000_i1025" DrawAspect="Content" ObjectID="_1561826372" r:id="rId28"/>
        </w:object>
      </w:r>
    </w:p>
    <w:p w14:paraId="3F3C6307" w14:textId="77777777" w:rsidR="002F3729" w:rsidRPr="0064463A" w:rsidRDefault="002F3729" w:rsidP="002F3729">
      <w:pPr>
        <w:pStyle w:val="FITTable"/>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2F3729" w:rsidRPr="0064463A" w14:paraId="34482F70" w14:textId="77777777" w:rsidTr="0075296E">
        <w:tc>
          <w:tcPr>
            <w:tcW w:w="6946" w:type="dxa"/>
            <w:gridSpan w:val="2"/>
            <w:shd w:val="clear" w:color="auto" w:fill="auto"/>
          </w:tcPr>
          <w:p w14:paraId="0AAFC7CE" w14:textId="77777777" w:rsidR="002F3729" w:rsidRPr="0064463A" w:rsidRDefault="002F3729" w:rsidP="0075296E">
            <w:pPr>
              <w:pStyle w:val="FITTable"/>
            </w:pPr>
            <w:bookmarkStart w:id="3" w:name="eltqFIT"/>
            <w:r w:rsidRPr="0064463A">
              <w:t>Title : Management of queries on REMIT</w:t>
            </w:r>
          </w:p>
          <w:p w14:paraId="1490EF86" w14:textId="77777777" w:rsidR="002F3729" w:rsidRPr="0064463A" w:rsidRDefault="002F3729" w:rsidP="0075296E">
            <w:pPr>
              <w:pStyle w:val="FITTable"/>
            </w:pPr>
          </w:p>
          <w:p w14:paraId="17419850" w14:textId="77777777" w:rsidR="002F3729" w:rsidRPr="0064463A" w:rsidRDefault="002F3729" w:rsidP="0075296E">
            <w:pPr>
              <w:pStyle w:val="FITTable"/>
            </w:pPr>
          </w:p>
        </w:tc>
        <w:tc>
          <w:tcPr>
            <w:tcW w:w="3402" w:type="dxa"/>
            <w:shd w:val="clear" w:color="auto" w:fill="auto"/>
          </w:tcPr>
          <w:p w14:paraId="4A7CE41E" w14:textId="77777777" w:rsidR="002F3729" w:rsidRPr="0064463A" w:rsidRDefault="002F3729" w:rsidP="0075296E">
            <w:pPr>
              <w:pStyle w:val="FITTable"/>
            </w:pPr>
            <w:r w:rsidRPr="0064463A">
              <w:t>Document Version: 2.0</w:t>
            </w:r>
          </w:p>
        </w:tc>
      </w:tr>
      <w:tr w:rsidR="002F3729" w:rsidRPr="0064463A" w14:paraId="710C0A97" w14:textId="77777777" w:rsidTr="0075296E">
        <w:tc>
          <w:tcPr>
            <w:tcW w:w="6946" w:type="dxa"/>
            <w:gridSpan w:val="2"/>
            <w:shd w:val="clear" w:color="auto" w:fill="auto"/>
          </w:tcPr>
          <w:p w14:paraId="50509BAD" w14:textId="77777777" w:rsidR="002F3729" w:rsidRPr="0064463A" w:rsidRDefault="002F3729" w:rsidP="0075296E">
            <w:pPr>
              <w:pStyle w:val="FITTable"/>
            </w:pPr>
            <w:r w:rsidRPr="0064463A">
              <w:t>Summary:  The MIT internal procedure to manage queries on REMIT</w:t>
            </w:r>
          </w:p>
        </w:tc>
        <w:tc>
          <w:tcPr>
            <w:tcW w:w="3402" w:type="dxa"/>
            <w:shd w:val="clear" w:color="auto" w:fill="auto"/>
          </w:tcPr>
          <w:p w14:paraId="3F711A55" w14:textId="5B7FD3F3" w:rsidR="002F3729" w:rsidRPr="0064463A" w:rsidRDefault="000A0F8B" w:rsidP="0075296E">
            <w:pPr>
              <w:pStyle w:val="FITTable"/>
            </w:pPr>
            <w:r>
              <w:t>Effective Date : 17</w:t>
            </w:r>
            <w:r w:rsidR="002F3729" w:rsidRPr="0064463A">
              <w:t>/07/2017</w:t>
            </w:r>
          </w:p>
        </w:tc>
      </w:tr>
      <w:tr w:rsidR="002F3729" w:rsidRPr="0064463A" w14:paraId="1457DC36" w14:textId="77777777" w:rsidTr="0075296E">
        <w:tc>
          <w:tcPr>
            <w:tcW w:w="6946" w:type="dxa"/>
            <w:gridSpan w:val="2"/>
            <w:shd w:val="clear" w:color="auto" w:fill="auto"/>
          </w:tcPr>
          <w:p w14:paraId="75FF2948" w14:textId="77777777" w:rsidR="002F3729" w:rsidRPr="0064463A" w:rsidRDefault="002F3729" w:rsidP="0075296E">
            <w:pPr>
              <w:pStyle w:val="FITTable"/>
            </w:pPr>
            <w:r w:rsidRPr="0064463A">
              <w:t xml:space="preserve">Class : </w:t>
            </w:r>
            <w:r w:rsidRPr="0064463A">
              <w:rPr>
                <w:sz w:val="20"/>
              </w:rPr>
              <w:t>ACER Internal Use Only</w:t>
            </w:r>
          </w:p>
        </w:tc>
        <w:tc>
          <w:tcPr>
            <w:tcW w:w="3402" w:type="dxa"/>
            <w:shd w:val="clear" w:color="auto" w:fill="auto"/>
          </w:tcPr>
          <w:p w14:paraId="58DF94AF" w14:textId="0698728D" w:rsidR="002F3729" w:rsidRPr="0064463A" w:rsidRDefault="002F3729" w:rsidP="00D539B1">
            <w:pPr>
              <w:pStyle w:val="FITTable"/>
            </w:pPr>
            <w:r w:rsidRPr="0064463A">
              <w:t xml:space="preserve">Next Review Date: </w:t>
            </w:r>
          </w:p>
        </w:tc>
      </w:tr>
      <w:bookmarkEnd w:id="3"/>
      <w:tr w:rsidR="002F3729" w:rsidRPr="0064463A" w14:paraId="4E2CA9DA" w14:textId="77777777" w:rsidTr="0075296E">
        <w:tc>
          <w:tcPr>
            <w:tcW w:w="3544" w:type="dxa"/>
            <w:shd w:val="clear" w:color="auto" w:fill="auto"/>
          </w:tcPr>
          <w:p w14:paraId="09A7C6E8" w14:textId="77777777" w:rsidR="002F3729" w:rsidRPr="0064463A" w:rsidRDefault="002F3729" w:rsidP="0075296E">
            <w:pPr>
              <w:jc w:val="both"/>
            </w:pPr>
            <w:r w:rsidRPr="0064463A">
              <w:t>Prepared by</w:t>
            </w:r>
          </w:p>
        </w:tc>
        <w:tc>
          <w:tcPr>
            <w:tcW w:w="3402" w:type="dxa"/>
            <w:shd w:val="clear" w:color="auto" w:fill="auto"/>
          </w:tcPr>
          <w:p w14:paraId="04866A1B" w14:textId="77777777" w:rsidR="002F3729" w:rsidRPr="0064463A" w:rsidRDefault="002F3729" w:rsidP="0075296E">
            <w:pPr>
              <w:jc w:val="both"/>
            </w:pPr>
            <w:r w:rsidRPr="0064463A">
              <w:t>Revised by</w:t>
            </w:r>
          </w:p>
        </w:tc>
        <w:tc>
          <w:tcPr>
            <w:tcW w:w="3402" w:type="dxa"/>
            <w:shd w:val="clear" w:color="auto" w:fill="auto"/>
          </w:tcPr>
          <w:p w14:paraId="33A14DA6" w14:textId="77777777" w:rsidR="002F3729" w:rsidRPr="0064463A" w:rsidRDefault="002F3729" w:rsidP="0075296E">
            <w:pPr>
              <w:jc w:val="both"/>
            </w:pPr>
            <w:r w:rsidRPr="0064463A">
              <w:t>Approved by</w:t>
            </w:r>
          </w:p>
        </w:tc>
      </w:tr>
      <w:tr w:rsidR="002F3729" w:rsidRPr="0064463A" w14:paraId="281E2127" w14:textId="77777777" w:rsidTr="0075296E">
        <w:tc>
          <w:tcPr>
            <w:tcW w:w="3544" w:type="dxa"/>
            <w:shd w:val="clear" w:color="auto" w:fill="auto"/>
          </w:tcPr>
          <w:p w14:paraId="227CF427" w14:textId="3F23A824" w:rsidR="002F3729" w:rsidRPr="0064463A" w:rsidRDefault="002F3729" w:rsidP="00F44113">
            <w:pPr>
              <w:jc w:val="both"/>
            </w:pPr>
            <w:r w:rsidRPr="0064463A">
              <w:t xml:space="preserve">Name : </w:t>
            </w:r>
            <w:r w:rsidRPr="0064463A">
              <w:rPr>
                <w:color w:val="FF0000"/>
              </w:rPr>
              <w:t>Aleksandra Zgorzak</w:t>
            </w:r>
          </w:p>
        </w:tc>
        <w:tc>
          <w:tcPr>
            <w:tcW w:w="3402" w:type="dxa"/>
            <w:shd w:val="clear" w:color="auto" w:fill="auto"/>
          </w:tcPr>
          <w:p w14:paraId="2EAF3B7C" w14:textId="77777777" w:rsidR="002F3729" w:rsidRPr="0064463A" w:rsidRDefault="002F3729" w:rsidP="0075296E">
            <w:pPr>
              <w:jc w:val="both"/>
            </w:pPr>
            <w:r w:rsidRPr="0064463A">
              <w:t>Name : Volker Zuleger</w:t>
            </w:r>
          </w:p>
        </w:tc>
        <w:tc>
          <w:tcPr>
            <w:tcW w:w="3402" w:type="dxa"/>
            <w:shd w:val="clear" w:color="auto" w:fill="auto"/>
          </w:tcPr>
          <w:p w14:paraId="1389CA2F" w14:textId="77777777" w:rsidR="002F3729" w:rsidRPr="0064463A" w:rsidRDefault="002F3729" w:rsidP="0075296E">
            <w:pPr>
              <w:jc w:val="both"/>
            </w:pPr>
            <w:r w:rsidRPr="0064463A">
              <w:t>Name : Volker Zuleger</w:t>
            </w:r>
          </w:p>
        </w:tc>
      </w:tr>
      <w:tr w:rsidR="002F3729" w:rsidRPr="0064463A" w14:paraId="452C57C3" w14:textId="77777777" w:rsidTr="0075296E">
        <w:tc>
          <w:tcPr>
            <w:tcW w:w="3544" w:type="dxa"/>
            <w:shd w:val="clear" w:color="auto" w:fill="auto"/>
          </w:tcPr>
          <w:p w14:paraId="26EA91DD" w14:textId="77777777" w:rsidR="002F3729" w:rsidRPr="0064463A" w:rsidRDefault="002F3729" w:rsidP="0075296E">
            <w:pPr>
              <w:jc w:val="both"/>
            </w:pPr>
            <w:r w:rsidRPr="0064463A">
              <w:t xml:space="preserve">Date : </w:t>
            </w:r>
            <w:r w:rsidRPr="0064463A">
              <w:rPr>
                <w:color w:val="FF0000"/>
              </w:rPr>
              <w:t>23/06/2017</w:t>
            </w:r>
          </w:p>
        </w:tc>
        <w:tc>
          <w:tcPr>
            <w:tcW w:w="3402" w:type="dxa"/>
            <w:shd w:val="clear" w:color="auto" w:fill="auto"/>
          </w:tcPr>
          <w:p w14:paraId="0FEA83B6" w14:textId="67D918D5" w:rsidR="002F3729" w:rsidRPr="0064463A" w:rsidRDefault="002F3729" w:rsidP="0075296E">
            <w:pPr>
              <w:jc w:val="both"/>
            </w:pPr>
            <w:r w:rsidRPr="0064463A">
              <w:t xml:space="preserve">Date : </w:t>
            </w:r>
            <w:r w:rsidR="000A0F8B">
              <w:t>1</w:t>
            </w:r>
            <w:r>
              <w:t>7/7/2017</w:t>
            </w:r>
          </w:p>
        </w:tc>
        <w:tc>
          <w:tcPr>
            <w:tcW w:w="3402" w:type="dxa"/>
            <w:shd w:val="clear" w:color="auto" w:fill="auto"/>
          </w:tcPr>
          <w:p w14:paraId="32CB87FA" w14:textId="3F818BB3" w:rsidR="002F3729" w:rsidRPr="0064463A" w:rsidRDefault="002F3729" w:rsidP="0075296E">
            <w:pPr>
              <w:jc w:val="both"/>
            </w:pPr>
            <w:r w:rsidRPr="0064463A">
              <w:t xml:space="preserve">Date : </w:t>
            </w:r>
            <w:r w:rsidR="000A0F8B">
              <w:t>1</w:t>
            </w:r>
            <w:r>
              <w:t>7/7/2017</w:t>
            </w:r>
          </w:p>
        </w:tc>
      </w:tr>
    </w:tbl>
    <w:p w14:paraId="512FBACA" w14:textId="249E7F01" w:rsidR="00F44113" w:rsidRDefault="00F44113" w:rsidP="002F3729">
      <w:pPr>
        <w:pStyle w:val="Default"/>
        <w:jc w:val="both"/>
        <w:rPr>
          <w:b/>
          <w:bCs/>
          <w:sz w:val="20"/>
          <w:szCs w:val="20"/>
        </w:rPr>
      </w:pPr>
    </w:p>
    <w:p w14:paraId="6F7B066D" w14:textId="77777777" w:rsidR="00F44113" w:rsidRDefault="00F44113">
      <w:pPr>
        <w:rPr>
          <w:rFonts w:ascii="Verdana" w:hAnsi="Verdana" w:cs="Verdana"/>
          <w:b/>
          <w:bCs/>
          <w:color w:val="000000"/>
          <w:sz w:val="20"/>
          <w:szCs w:val="20"/>
        </w:rPr>
      </w:pPr>
      <w:r>
        <w:rPr>
          <w:b/>
          <w:bCs/>
          <w:sz w:val="20"/>
          <w:szCs w:val="20"/>
        </w:rPr>
        <w:br w:type="page"/>
      </w:r>
    </w:p>
    <w:p w14:paraId="6480CBAF" w14:textId="27B39270" w:rsidR="002F3729" w:rsidRPr="00636637" w:rsidRDefault="002F3729" w:rsidP="002F3729">
      <w:pPr>
        <w:pBdr>
          <w:bottom w:val="single" w:sz="6" w:space="1" w:color="auto"/>
        </w:pBdr>
        <w:jc w:val="both"/>
        <w:rPr>
          <w:rFonts w:ascii="Verdana" w:hAnsi="Verdana"/>
          <w:b/>
          <w:sz w:val="20"/>
        </w:rPr>
      </w:pPr>
      <w:r w:rsidRPr="00636637">
        <w:rPr>
          <w:rFonts w:ascii="Verdana" w:hAnsi="Verdana"/>
          <w:b/>
          <w:sz w:val="20"/>
        </w:rPr>
        <w:lastRenderedPageBreak/>
        <w:t>Annex</w:t>
      </w:r>
      <w:r w:rsidR="00E32AEA">
        <w:rPr>
          <w:rFonts w:ascii="Verdana" w:hAnsi="Verdana"/>
          <w:b/>
          <w:sz w:val="20"/>
        </w:rPr>
        <w:t xml:space="preserve"> I: </w:t>
      </w:r>
      <w:r w:rsidRPr="00636637">
        <w:rPr>
          <w:rFonts w:ascii="Verdana" w:hAnsi="Verdana"/>
          <w:b/>
          <w:sz w:val="20"/>
        </w:rPr>
        <w:t>REMIT Q&amp;A meeting rules</w:t>
      </w:r>
    </w:p>
    <w:p w14:paraId="3C12E299" w14:textId="77777777" w:rsidR="002F3729" w:rsidRPr="006D4CC4" w:rsidRDefault="002F3729" w:rsidP="002F3729">
      <w:pPr>
        <w:spacing w:after="120"/>
        <w:rPr>
          <w:rFonts w:ascii="Verdana" w:hAnsi="Verdana"/>
          <w:sz w:val="20"/>
          <w:szCs w:val="20"/>
        </w:rPr>
      </w:pPr>
      <w:r w:rsidRPr="006D4CC4">
        <w:rPr>
          <w:rFonts w:ascii="Verdana" w:hAnsi="Verdana"/>
          <w:sz w:val="20"/>
          <w:szCs w:val="20"/>
        </w:rPr>
        <w:t>Basic rules on Q&amp;As meetings with NRAs</w:t>
      </w:r>
    </w:p>
    <w:p w14:paraId="3B8BE23F"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The meetings aim to facilitate the discussion on possible answers to stakeholders' questions to be included in ACER's Q&amp;A document that is updated on at least a semi-annual basis and to support NRAs with their answers to the stakeholders.</w:t>
      </w:r>
    </w:p>
    <w:p w14:paraId="00735C7D"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The chair (who is always an ACER staff member) has the duty to make sure that the discussions go smoothly and the following common understanding on how to proceed during the Q&amp;A discussions is respected.</w:t>
      </w:r>
    </w:p>
    <w:p w14:paraId="64AFD377"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At the Q&amp;A meeting the participants will discuss questions according to the following prioritisation criteria:</w:t>
      </w:r>
    </w:p>
    <w:p w14:paraId="485074F1" w14:textId="77777777" w:rsidR="002F3729" w:rsidRPr="006D4CC4" w:rsidRDefault="002F3729" w:rsidP="00BB4910">
      <w:pPr>
        <w:pStyle w:val="PlainText"/>
        <w:numPr>
          <w:ilvl w:val="1"/>
          <w:numId w:val="95"/>
        </w:numPr>
        <w:spacing w:after="120"/>
        <w:jc w:val="both"/>
        <w:rPr>
          <w:rFonts w:ascii="Verdana" w:hAnsi="Verdana"/>
          <w:szCs w:val="20"/>
          <w:lang w:val="en-GB"/>
        </w:rPr>
      </w:pPr>
      <w:r w:rsidRPr="006D4CC4">
        <w:rPr>
          <w:rFonts w:ascii="Verdana" w:hAnsi="Verdana"/>
          <w:szCs w:val="20"/>
          <w:lang w:val="en-GB"/>
        </w:rPr>
        <w:t>Chronologic order of questions submitted to ACER. First come first served basis.</w:t>
      </w:r>
    </w:p>
    <w:p w14:paraId="51A31864" w14:textId="77777777" w:rsidR="002F3729" w:rsidRPr="006D4CC4" w:rsidRDefault="002F3729" w:rsidP="00BB4910">
      <w:pPr>
        <w:pStyle w:val="PlainText"/>
        <w:numPr>
          <w:ilvl w:val="1"/>
          <w:numId w:val="95"/>
        </w:numPr>
        <w:spacing w:after="120"/>
        <w:jc w:val="both"/>
        <w:rPr>
          <w:rFonts w:ascii="Verdana" w:hAnsi="Verdana"/>
          <w:szCs w:val="20"/>
          <w:lang w:val="en-GB"/>
        </w:rPr>
      </w:pPr>
      <w:r w:rsidRPr="006D4CC4">
        <w:rPr>
          <w:rFonts w:ascii="Verdana" w:hAnsi="Verdana"/>
          <w:szCs w:val="20"/>
          <w:lang w:val="en-GB"/>
        </w:rPr>
        <w:t xml:space="preserve">Topic priority*:  </w:t>
      </w:r>
    </w:p>
    <w:p w14:paraId="78EBA22B"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Registration;</w:t>
      </w:r>
    </w:p>
    <w:p w14:paraId="02B956C4"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Consumers;</w:t>
      </w:r>
    </w:p>
    <w:p w14:paraId="1B425C85"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Reporting;</w:t>
      </w:r>
    </w:p>
    <w:p w14:paraId="5BE42073"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Standard and non-standard contracts</w:t>
      </w:r>
    </w:p>
    <w:p w14:paraId="59BDCD38"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 xml:space="preserve"> Closed Distribution Systems (CDS) and direct lines (DL) and multisite contracts;</w:t>
      </w:r>
    </w:p>
    <w:p w14:paraId="6176B755"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Insider information; and</w:t>
      </w:r>
    </w:p>
    <w:p w14:paraId="2264177D" w14:textId="77777777" w:rsidR="002F3729" w:rsidRPr="006D4CC4" w:rsidRDefault="002F3729" w:rsidP="00BB4910">
      <w:pPr>
        <w:pStyle w:val="PlainText"/>
        <w:numPr>
          <w:ilvl w:val="2"/>
          <w:numId w:val="95"/>
        </w:numPr>
        <w:spacing w:after="120"/>
        <w:jc w:val="both"/>
        <w:rPr>
          <w:rFonts w:ascii="Verdana" w:hAnsi="Verdana"/>
          <w:szCs w:val="20"/>
          <w:lang w:val="en-GB"/>
        </w:rPr>
      </w:pPr>
      <w:r w:rsidRPr="006D4CC4">
        <w:rPr>
          <w:rFonts w:ascii="Verdana" w:hAnsi="Verdana"/>
          <w:szCs w:val="20"/>
          <w:lang w:val="en-GB"/>
        </w:rPr>
        <w:t>Other.</w:t>
      </w:r>
    </w:p>
    <w:p w14:paraId="74E5E78E" w14:textId="77777777" w:rsidR="002F3729" w:rsidRPr="006D4CC4" w:rsidRDefault="002F3729" w:rsidP="002F3729">
      <w:pPr>
        <w:pStyle w:val="PlainText"/>
        <w:spacing w:after="120"/>
        <w:ind w:left="1560"/>
        <w:jc w:val="both"/>
        <w:rPr>
          <w:rFonts w:ascii="Verdana" w:hAnsi="Verdana"/>
          <w:szCs w:val="20"/>
          <w:lang w:val="en-GB"/>
        </w:rPr>
      </w:pPr>
      <w:r w:rsidRPr="006D4CC4">
        <w:rPr>
          <w:rFonts w:ascii="Verdana" w:hAnsi="Verdana"/>
          <w:szCs w:val="20"/>
          <w:lang w:val="en-GB"/>
        </w:rPr>
        <w:t>* The order may be amended at the chair’s discretion to give greater flexibility and allow more urgent questions to be addressed first</w:t>
      </w:r>
    </w:p>
    <w:p w14:paraId="32F127ED"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Within the above prioritization, both chronologic and topic priority, at the Q&amp;A meetings the participants will discuss questions that have a draft answer. Questions with no draft answer will be moved to the Annex until a draft answer is provided by the NRA who submitted the question to ACER (or a draft answer is provided by another NRA) prior to the Q&amp;A meeting.</w:t>
      </w:r>
    </w:p>
    <w:p w14:paraId="689573F4"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At each meeting we will discuss questions with a draft answer submitted by NRAs who are present at that meeting (telco or videoconferencing included) first. If enough time is left towards the end of the meeting we may discuss other questions with a draft answer submitted by NRAs, even if they are not present.</w:t>
      </w:r>
    </w:p>
    <w:p w14:paraId="488E5512"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The draft answer should be clear, have a conclusion and make reference to respective legal basis (when relevant and useful for the particular Q&amp;A).</w:t>
      </w:r>
    </w:p>
    <w:p w14:paraId="17626FEE"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At the meeting, we should not discuss the same question for too long. It is the chair’s responsibility to move the discussion to the next topic when this happens. Also NRAs should flag when it is time to move on if the chair does not. This may occur when NRAs do not have the same views and the discussion is taking too much time. If the chair feels that the discussions are not progressing, they may suggest that time be allocated at the end of the meeting for the discussions to continue. Alternatively, a separate discussion/telco between the concerned NRAs may be organised.</w:t>
      </w:r>
    </w:p>
    <w:p w14:paraId="366CAF84"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 xml:space="preserve">Only concluded Q&amp;As with a common understanding will be published in the Q&amp;A document. Those questions where agreement between NRAs cannot be reached after lengthy discussions should be forwarded to AMIT for decision or deleted from </w:t>
      </w:r>
      <w:r w:rsidRPr="006D4CC4">
        <w:rPr>
          <w:rFonts w:ascii="Verdana" w:hAnsi="Verdana"/>
          <w:szCs w:val="20"/>
          <w:lang w:val="en-GB"/>
        </w:rPr>
        <w:lastRenderedPageBreak/>
        <w:t xml:space="preserve">the list. Such common understanding should be clearly affirmed by the participants to the meeting. </w:t>
      </w:r>
    </w:p>
    <w:p w14:paraId="02961B52"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In general the discussion should focus on questions raised by market participants or other industry stakeholders. While respecting the need for information security and anonymity, the original question and email (if provided) should be shared with ACER. ACER will also where possible share the original REMIT mail questions it receives from industry representatives in an anonymised form.</w:t>
      </w:r>
    </w:p>
    <w:p w14:paraId="53A2CD63" w14:textId="77777777" w:rsidR="002F3729" w:rsidRPr="006D4CC4"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Questions coming instead from NRA(s) may also be discussed if the chair and participants feel the issue is useful for NRAs and ACER in an EU or regional/national context and the issue is actually in scope of the Q&amp;A document. If the participants feel the discussion is neither in the scope of the Q&amp;As nor useful for other NRAs then they or the chair should suggest moving on.</w:t>
      </w:r>
    </w:p>
    <w:p w14:paraId="27AE3C70" w14:textId="77777777" w:rsidR="002F3729" w:rsidRDefault="002F3729" w:rsidP="00BB4910">
      <w:pPr>
        <w:pStyle w:val="PlainText"/>
        <w:numPr>
          <w:ilvl w:val="0"/>
          <w:numId w:val="95"/>
        </w:numPr>
        <w:spacing w:after="120"/>
        <w:jc w:val="both"/>
        <w:rPr>
          <w:rFonts w:ascii="Verdana" w:hAnsi="Verdana"/>
          <w:szCs w:val="20"/>
          <w:lang w:val="en-GB"/>
        </w:rPr>
      </w:pPr>
      <w:r w:rsidRPr="006D4CC4">
        <w:rPr>
          <w:rFonts w:ascii="Verdana" w:hAnsi="Verdana"/>
          <w:szCs w:val="20"/>
          <w:lang w:val="en-GB"/>
        </w:rPr>
        <w:t>When an NRA submits a Q&amp;A for discussion and the question is not discussed for the next two Q&amp;A sessions (because the NRA is not present and/or does not submit a redrafted version) then the Q&amp;A will be moved to Annex I.</w:t>
      </w:r>
    </w:p>
    <w:p w14:paraId="62516DA0" w14:textId="77777777" w:rsidR="002F3729" w:rsidRPr="006D4CC4" w:rsidRDefault="002F3729" w:rsidP="002F3729">
      <w:pPr>
        <w:pStyle w:val="PlainText"/>
        <w:spacing w:after="120"/>
        <w:ind w:left="720"/>
        <w:jc w:val="both"/>
        <w:rPr>
          <w:rFonts w:ascii="Verdana" w:hAnsi="Verdana"/>
          <w:szCs w:val="20"/>
          <w:lang w:val="en-GB"/>
        </w:rPr>
      </w:pPr>
    </w:p>
    <w:p w14:paraId="68E78444" w14:textId="77777777" w:rsidR="002F3729" w:rsidRDefault="002F3729" w:rsidP="002F3729">
      <w:pPr>
        <w:rPr>
          <w:b/>
        </w:rPr>
      </w:pPr>
      <w:r>
        <w:rPr>
          <w:b/>
        </w:rPr>
        <w:br w:type="page"/>
      </w:r>
    </w:p>
    <w:p w14:paraId="14CA092F" w14:textId="0E71C744" w:rsidR="002F3729" w:rsidRPr="00636637" w:rsidRDefault="00E32AEA" w:rsidP="002F3729">
      <w:pPr>
        <w:pBdr>
          <w:bottom w:val="single" w:sz="6" w:space="1" w:color="auto"/>
        </w:pBdr>
        <w:jc w:val="both"/>
        <w:rPr>
          <w:rFonts w:ascii="Verdana" w:hAnsi="Verdana"/>
          <w:b/>
          <w:sz w:val="20"/>
        </w:rPr>
      </w:pPr>
      <w:r>
        <w:rPr>
          <w:rFonts w:ascii="Verdana" w:hAnsi="Verdana"/>
          <w:b/>
          <w:sz w:val="20"/>
        </w:rPr>
        <w:lastRenderedPageBreak/>
        <w:t>Annex II:</w:t>
      </w:r>
      <w:r w:rsidR="002F3729" w:rsidRPr="00636637">
        <w:rPr>
          <w:rFonts w:ascii="Verdana" w:hAnsi="Verdana"/>
          <w:b/>
          <w:sz w:val="20"/>
        </w:rPr>
        <w:t xml:space="preserve"> The Automatic Reply to the REMIT mail</w:t>
      </w:r>
    </w:p>
    <w:p w14:paraId="25CF19CE" w14:textId="77777777" w:rsidR="002F3729" w:rsidRPr="006D4CC4" w:rsidRDefault="002F3729" w:rsidP="002F3729">
      <w:pPr>
        <w:shd w:val="clear" w:color="auto" w:fill="FFFFFF"/>
        <w:spacing w:after="0" w:line="240" w:lineRule="auto"/>
        <w:jc w:val="both"/>
        <w:rPr>
          <w:rFonts w:ascii="Verdana" w:hAnsi="Verdana" w:cs="Arial"/>
          <w:sz w:val="20"/>
          <w:szCs w:val="20"/>
        </w:rPr>
      </w:pPr>
      <w:r w:rsidRPr="006D4CC4">
        <w:rPr>
          <w:rFonts w:ascii="Verdana" w:hAnsi="Verdana" w:cs="Arial"/>
          <w:sz w:val="20"/>
          <w:szCs w:val="20"/>
        </w:rPr>
        <w:t>Thank you for your email.</w:t>
      </w:r>
    </w:p>
    <w:p w14:paraId="151DC37D" w14:textId="77777777" w:rsidR="002F3729" w:rsidRDefault="002F3729" w:rsidP="002F3729">
      <w:pPr>
        <w:shd w:val="clear" w:color="auto" w:fill="FFFFFF"/>
        <w:spacing w:after="0" w:line="240" w:lineRule="auto"/>
        <w:jc w:val="both"/>
        <w:rPr>
          <w:rFonts w:ascii="Verdana" w:hAnsi="Verdana" w:cs="Arial"/>
          <w:sz w:val="20"/>
          <w:szCs w:val="20"/>
        </w:rPr>
      </w:pPr>
    </w:p>
    <w:p w14:paraId="31E1491C" w14:textId="77777777" w:rsidR="002F3729" w:rsidRDefault="002F3729" w:rsidP="002F3729">
      <w:pPr>
        <w:shd w:val="clear" w:color="auto" w:fill="FFFFFF"/>
        <w:spacing w:after="0" w:line="240" w:lineRule="auto"/>
        <w:jc w:val="both"/>
        <w:rPr>
          <w:rFonts w:ascii="Verdana" w:hAnsi="Verdana" w:cs="Arial"/>
          <w:sz w:val="20"/>
          <w:szCs w:val="20"/>
        </w:rPr>
      </w:pPr>
      <w:r w:rsidRPr="006D4CC4">
        <w:rPr>
          <w:rFonts w:ascii="Verdana" w:hAnsi="Verdana" w:cs="Arial"/>
          <w:sz w:val="20"/>
          <w:szCs w:val="20"/>
        </w:rPr>
        <w:t>We receive a high amount of questions, the majority of which is addressed already by the below listed documentation. If you have not found the answers to your question, please use the REMIT query form available at [</w:t>
      </w:r>
      <w:r w:rsidRPr="006D4CC4">
        <w:rPr>
          <w:rFonts w:ascii="Verdana" w:hAnsi="Verdana" w:cs="Arial"/>
          <w:sz w:val="20"/>
          <w:szCs w:val="20"/>
          <w:highlight w:val="yellow"/>
        </w:rPr>
        <w:t>INSERT LINK</w:t>
      </w:r>
      <w:r w:rsidRPr="006D4CC4">
        <w:rPr>
          <w:rFonts w:ascii="Verdana" w:hAnsi="Verdana" w:cs="Arial"/>
          <w:sz w:val="20"/>
          <w:szCs w:val="20"/>
        </w:rPr>
        <w:t xml:space="preserve">] and follow the instructions therein. </w:t>
      </w:r>
    </w:p>
    <w:p w14:paraId="2ABE8194" w14:textId="77777777" w:rsidR="002F3729" w:rsidRDefault="002F3729" w:rsidP="002F3729">
      <w:pPr>
        <w:shd w:val="clear" w:color="auto" w:fill="FFFFFF"/>
        <w:spacing w:after="0" w:line="240" w:lineRule="auto"/>
        <w:jc w:val="both"/>
        <w:rPr>
          <w:rFonts w:ascii="Verdana" w:hAnsi="Verdana" w:cs="Arial"/>
          <w:sz w:val="20"/>
          <w:szCs w:val="20"/>
        </w:rPr>
      </w:pPr>
    </w:p>
    <w:p w14:paraId="697DCC67" w14:textId="77777777" w:rsidR="002F3729" w:rsidRPr="006D4CC4" w:rsidRDefault="002F3729" w:rsidP="002F3729">
      <w:pPr>
        <w:shd w:val="clear" w:color="auto" w:fill="FFFFFF"/>
        <w:spacing w:after="0" w:line="240" w:lineRule="auto"/>
        <w:jc w:val="both"/>
        <w:rPr>
          <w:rFonts w:ascii="Verdana" w:hAnsi="Verdana" w:cs="Arial"/>
          <w:sz w:val="20"/>
          <w:szCs w:val="20"/>
        </w:rPr>
      </w:pPr>
      <w:r w:rsidRPr="006D4CC4">
        <w:rPr>
          <w:rFonts w:ascii="Verdana" w:hAnsi="Verdana" w:cs="Arial"/>
          <w:sz w:val="20"/>
          <w:szCs w:val="20"/>
        </w:rPr>
        <w:t>Your current e-mail will not be redirected. Questions submitted out of the REMIT query form may not be processed</w:t>
      </w:r>
    </w:p>
    <w:p w14:paraId="1A1769C1" w14:textId="77777777" w:rsidR="002F3729" w:rsidRDefault="002F3729" w:rsidP="002F3729">
      <w:pPr>
        <w:shd w:val="clear" w:color="auto" w:fill="FFFFFF"/>
        <w:spacing w:after="0" w:line="240" w:lineRule="auto"/>
        <w:jc w:val="both"/>
        <w:rPr>
          <w:rFonts w:ascii="Verdana" w:hAnsi="Verdana" w:cs="Arial"/>
          <w:sz w:val="20"/>
          <w:szCs w:val="20"/>
        </w:rPr>
      </w:pPr>
    </w:p>
    <w:p w14:paraId="0F40DEE4" w14:textId="77777777" w:rsidR="002F3729" w:rsidRPr="006D4CC4" w:rsidRDefault="002F3729" w:rsidP="002F3729">
      <w:pPr>
        <w:shd w:val="clear" w:color="auto" w:fill="FFFFFF"/>
        <w:spacing w:after="0" w:line="240" w:lineRule="auto"/>
        <w:jc w:val="both"/>
        <w:rPr>
          <w:rFonts w:ascii="Verdana" w:hAnsi="Verdana" w:cs="Arial"/>
          <w:b/>
          <w:bCs/>
          <w:sz w:val="20"/>
          <w:szCs w:val="20"/>
        </w:rPr>
      </w:pPr>
      <w:r w:rsidRPr="006D4CC4">
        <w:rPr>
          <w:rFonts w:ascii="Verdana" w:hAnsi="Verdana" w:cs="Arial"/>
          <w:sz w:val="20"/>
          <w:szCs w:val="20"/>
        </w:rPr>
        <w:t xml:space="preserve">Please consider that no individual reply will be provided. Questions which bring elements of novelty may be considered in the context of the forthcoming editions of the FAQs on REMIT. </w:t>
      </w:r>
    </w:p>
    <w:p w14:paraId="46B39922" w14:textId="77777777" w:rsidR="002F3729" w:rsidRDefault="002F3729" w:rsidP="002F3729">
      <w:pPr>
        <w:shd w:val="clear" w:color="auto" w:fill="FFFFFF"/>
        <w:spacing w:after="0" w:line="240" w:lineRule="auto"/>
        <w:jc w:val="both"/>
        <w:rPr>
          <w:rFonts w:ascii="Verdana" w:hAnsi="Verdana" w:cs="Arial"/>
          <w:bCs/>
          <w:sz w:val="20"/>
          <w:szCs w:val="20"/>
        </w:rPr>
      </w:pPr>
    </w:p>
    <w:p w14:paraId="7306920D" w14:textId="77777777" w:rsidR="002F3729" w:rsidRPr="006D4CC4" w:rsidRDefault="002F3729" w:rsidP="002F3729">
      <w:pPr>
        <w:shd w:val="clear" w:color="auto" w:fill="FFFFFF"/>
        <w:spacing w:after="0" w:line="240" w:lineRule="auto"/>
        <w:jc w:val="both"/>
        <w:rPr>
          <w:rFonts w:ascii="Verdana" w:hAnsi="Verdana" w:cs="Arial"/>
          <w:bCs/>
          <w:sz w:val="20"/>
          <w:szCs w:val="20"/>
        </w:rPr>
      </w:pPr>
      <w:r w:rsidRPr="006D4CC4">
        <w:rPr>
          <w:rFonts w:ascii="Verdana" w:hAnsi="Verdana" w:cs="Arial"/>
          <w:bCs/>
          <w:sz w:val="20"/>
          <w:szCs w:val="20"/>
        </w:rPr>
        <w:t xml:space="preserve">If your email is related to the implementation of REMIT please </w:t>
      </w:r>
      <w:r w:rsidRPr="006D4CC4">
        <w:rPr>
          <w:rFonts w:ascii="Verdana" w:hAnsi="Verdana" w:cs="Arial"/>
          <w:sz w:val="20"/>
          <w:szCs w:val="20"/>
        </w:rPr>
        <w:t>note that is for market players to comply with the obligations stemming from Regulation (EU) No 1227/2011 of the European Parliament and of the Council of 25 October 2011 on wholesale energy market integrity and transparency. As a result, having submitted a question to the Agency on the implementation of the above mentioned Regulation does not relieve market players from complying with their obligations under REMIT.</w:t>
      </w:r>
    </w:p>
    <w:p w14:paraId="5E1E01B8" w14:textId="77777777" w:rsidR="002F3729" w:rsidRPr="006D4CC4" w:rsidRDefault="002F3729" w:rsidP="002F3729">
      <w:pPr>
        <w:shd w:val="clear" w:color="auto" w:fill="FFFFFF"/>
        <w:spacing w:after="0" w:line="240" w:lineRule="auto"/>
        <w:jc w:val="both"/>
        <w:rPr>
          <w:rFonts w:ascii="Verdana" w:hAnsi="Verdana"/>
          <w:sz w:val="20"/>
          <w:szCs w:val="20"/>
        </w:rPr>
      </w:pPr>
    </w:p>
    <w:p w14:paraId="4034D991" w14:textId="77777777" w:rsidR="002F3729" w:rsidRDefault="002F3729" w:rsidP="002F3729">
      <w:pPr>
        <w:shd w:val="clear" w:color="auto" w:fill="FFFFFF"/>
        <w:spacing w:after="0" w:line="240" w:lineRule="auto"/>
        <w:jc w:val="both"/>
        <w:rPr>
          <w:rFonts w:ascii="Verdana" w:hAnsi="Verdana" w:cs="Arial"/>
          <w:color w:val="212121"/>
          <w:sz w:val="20"/>
          <w:szCs w:val="20"/>
        </w:rPr>
      </w:pPr>
      <w:r w:rsidRPr="006D4CC4">
        <w:rPr>
          <w:rFonts w:ascii="Verdana" w:hAnsi="Verdana" w:cs="Arial"/>
          <w:color w:val="212121"/>
          <w:sz w:val="20"/>
          <w:szCs w:val="20"/>
        </w:rPr>
        <w:t>An answer to your question may be found in the following documentation:</w:t>
      </w:r>
    </w:p>
    <w:p w14:paraId="468B74D4" w14:textId="77777777" w:rsidR="002F3729" w:rsidRPr="006D4CC4" w:rsidRDefault="002F3729" w:rsidP="002F3729">
      <w:pPr>
        <w:shd w:val="clear" w:color="auto" w:fill="FFFFFF"/>
        <w:spacing w:after="0" w:line="240" w:lineRule="auto"/>
        <w:jc w:val="both"/>
        <w:rPr>
          <w:rFonts w:ascii="Verdana" w:hAnsi="Verdana"/>
          <w:sz w:val="20"/>
          <w:szCs w:val="20"/>
        </w:rPr>
      </w:pPr>
    </w:p>
    <w:p w14:paraId="6F0DCB18" w14:textId="77777777" w:rsidR="002F3729" w:rsidRPr="006D4CC4" w:rsidRDefault="002F3729" w:rsidP="002F3729">
      <w:pPr>
        <w:shd w:val="clear" w:color="auto" w:fill="FFFFFF"/>
        <w:spacing w:after="0" w:line="240" w:lineRule="auto"/>
        <w:ind w:left="567" w:hanging="567"/>
        <w:jc w:val="both"/>
        <w:rPr>
          <w:rFonts w:ascii="Verdana" w:hAnsi="Verdana"/>
          <w:sz w:val="20"/>
          <w:szCs w:val="20"/>
        </w:rPr>
      </w:pPr>
      <w:r w:rsidRPr="006D4CC4">
        <w:rPr>
          <w:rFonts w:ascii="Verdana" w:hAnsi="Verdana" w:cs="Arial"/>
          <w:b/>
          <w:bCs/>
          <w:color w:val="212121"/>
          <w:sz w:val="20"/>
          <w:szCs w:val="20"/>
        </w:rPr>
        <w:t>1.</w:t>
      </w:r>
      <w:r w:rsidRPr="006D4CC4">
        <w:rPr>
          <w:rFonts w:ascii="Verdana" w:hAnsi="Verdana" w:cs="Arial"/>
          <w:b/>
          <w:bCs/>
          <w:color w:val="212121"/>
          <w:sz w:val="20"/>
          <w:szCs w:val="20"/>
        </w:rPr>
        <w:tab/>
        <w:t>Questions about transaction and fundamental data reporting:  </w:t>
      </w:r>
    </w:p>
    <w:p w14:paraId="7F354F00" w14:textId="77777777" w:rsidR="002F3729" w:rsidRPr="006D4CC4" w:rsidRDefault="002F3729" w:rsidP="002F3729">
      <w:pPr>
        <w:shd w:val="clear" w:color="auto" w:fill="FFFFFF"/>
        <w:spacing w:after="0" w:line="240" w:lineRule="auto"/>
        <w:ind w:left="567"/>
        <w:jc w:val="both"/>
        <w:rPr>
          <w:rFonts w:ascii="Verdana" w:hAnsi="Verdana"/>
          <w:sz w:val="20"/>
          <w:szCs w:val="20"/>
        </w:rPr>
      </w:pPr>
      <w:r w:rsidRPr="006D4CC4">
        <w:rPr>
          <w:rFonts w:ascii="Verdana" w:hAnsi="Verdana" w:cs="Arial"/>
          <w:color w:val="212121"/>
          <w:sz w:val="20"/>
          <w:szCs w:val="20"/>
        </w:rPr>
        <w:t xml:space="preserve">Transaction reporting of REMIT supply and derivative contracts and Fundamental Data Reporting: </w:t>
      </w:r>
      <w:hyperlink r:id="rId29" w:tgtFrame="_blank" w:history="1">
        <w:r w:rsidRPr="006D4CC4">
          <w:rPr>
            <w:rStyle w:val="Hyperlink"/>
            <w:rFonts w:ascii="Verdana" w:hAnsi="Verdana" w:cs="Arial"/>
            <w:sz w:val="20"/>
            <w:szCs w:val="20"/>
          </w:rPr>
          <w:t>https://www.acer-remit.eu/portal/data-submission</w:t>
        </w:r>
      </w:hyperlink>
    </w:p>
    <w:p w14:paraId="3B24B9CC" w14:textId="77777777" w:rsidR="002F3729" w:rsidRPr="006D4CC4" w:rsidRDefault="002F3729" w:rsidP="002F3729">
      <w:pPr>
        <w:shd w:val="clear" w:color="auto" w:fill="FFFFFF"/>
        <w:spacing w:after="0" w:line="240" w:lineRule="auto"/>
        <w:ind w:left="567"/>
        <w:jc w:val="both"/>
        <w:rPr>
          <w:rFonts w:ascii="Verdana" w:hAnsi="Verdana"/>
          <w:sz w:val="20"/>
          <w:szCs w:val="20"/>
        </w:rPr>
      </w:pPr>
      <w:r w:rsidRPr="006D4CC4">
        <w:rPr>
          <w:rFonts w:ascii="Verdana" w:hAnsi="Verdana" w:cs="Arial"/>
          <w:color w:val="222222"/>
          <w:sz w:val="20"/>
          <w:szCs w:val="20"/>
        </w:rPr>
        <w:t xml:space="preserve">FAQs on REMIT Transaction Reporting: </w:t>
      </w:r>
      <w:hyperlink r:id="rId30" w:history="1">
        <w:r w:rsidRPr="006D4CC4">
          <w:rPr>
            <w:rStyle w:val="Hyperlink"/>
            <w:rFonts w:ascii="Verdana" w:hAnsi="Verdana" w:cs="Arial"/>
            <w:sz w:val="20"/>
            <w:szCs w:val="20"/>
          </w:rPr>
          <w:t>https://www.acer-remit.eu/portal/custom-category/remit_questions</w:t>
        </w:r>
      </w:hyperlink>
    </w:p>
    <w:p w14:paraId="0AF89843" w14:textId="77777777" w:rsidR="002F3729" w:rsidRDefault="002F3729" w:rsidP="002F3729">
      <w:pPr>
        <w:shd w:val="clear" w:color="auto" w:fill="FFFFFF"/>
        <w:spacing w:after="0" w:line="240" w:lineRule="auto"/>
        <w:ind w:left="567"/>
        <w:jc w:val="both"/>
        <w:rPr>
          <w:rStyle w:val="Hyperlink"/>
          <w:rFonts w:ascii="Verdana" w:hAnsi="Verdana" w:cs="Arial"/>
          <w:sz w:val="20"/>
          <w:szCs w:val="20"/>
        </w:rPr>
      </w:pPr>
      <w:r w:rsidRPr="006D4CC4">
        <w:rPr>
          <w:rFonts w:ascii="Verdana" w:hAnsi="Verdana" w:cs="Arial"/>
          <w:color w:val="222222"/>
          <w:sz w:val="20"/>
          <w:szCs w:val="20"/>
        </w:rPr>
        <w:t xml:space="preserve">FAQs on REMIT fundamental data and inside information: </w:t>
      </w:r>
      <w:hyperlink r:id="rId31" w:history="1">
        <w:r w:rsidRPr="006D4CC4">
          <w:rPr>
            <w:rStyle w:val="Hyperlink"/>
            <w:rFonts w:ascii="Verdana" w:hAnsi="Verdana" w:cs="Arial"/>
            <w:sz w:val="20"/>
            <w:szCs w:val="20"/>
          </w:rPr>
          <w:t>https://www.acer-remit.eu/portal/custom-category/remit_questions</w:t>
        </w:r>
      </w:hyperlink>
    </w:p>
    <w:p w14:paraId="7DF5EAF3" w14:textId="77777777" w:rsidR="002F3729" w:rsidRPr="006D4CC4" w:rsidRDefault="002F3729" w:rsidP="002F3729">
      <w:pPr>
        <w:shd w:val="clear" w:color="auto" w:fill="FFFFFF"/>
        <w:spacing w:after="0" w:line="240" w:lineRule="auto"/>
        <w:ind w:left="567"/>
        <w:jc w:val="both"/>
        <w:rPr>
          <w:rFonts w:ascii="Verdana" w:hAnsi="Verdana"/>
          <w:sz w:val="20"/>
          <w:szCs w:val="20"/>
        </w:rPr>
      </w:pPr>
    </w:p>
    <w:p w14:paraId="5E435759" w14:textId="77777777" w:rsidR="002F3729" w:rsidRPr="006D4CC4" w:rsidRDefault="002F3729" w:rsidP="002F3729">
      <w:pPr>
        <w:shd w:val="clear" w:color="auto" w:fill="FFFFFF"/>
        <w:spacing w:after="0" w:line="240" w:lineRule="auto"/>
        <w:ind w:left="567" w:hanging="567"/>
        <w:jc w:val="both"/>
        <w:rPr>
          <w:rFonts w:ascii="Verdana" w:hAnsi="Verdana"/>
          <w:sz w:val="20"/>
          <w:szCs w:val="20"/>
        </w:rPr>
      </w:pPr>
      <w:r w:rsidRPr="006D4CC4">
        <w:rPr>
          <w:rFonts w:ascii="Verdana" w:hAnsi="Verdana" w:cs="Arial"/>
          <w:b/>
          <w:bCs/>
          <w:color w:val="212121"/>
          <w:sz w:val="20"/>
          <w:szCs w:val="20"/>
        </w:rPr>
        <w:t>2.</w:t>
      </w:r>
      <w:r w:rsidRPr="006D4CC4">
        <w:rPr>
          <w:rFonts w:ascii="Verdana" w:hAnsi="Verdana" w:cs="Arial"/>
          <w:b/>
          <w:bCs/>
          <w:color w:val="212121"/>
          <w:sz w:val="20"/>
          <w:szCs w:val="20"/>
        </w:rPr>
        <w:tab/>
        <w:t>Questions about Registered Reporting Mechanisms (RRMs):</w:t>
      </w:r>
    </w:p>
    <w:p w14:paraId="587AE0E6" w14:textId="77777777" w:rsidR="002F3729" w:rsidRPr="006D4CC4" w:rsidRDefault="002F3729" w:rsidP="002F3729">
      <w:pPr>
        <w:shd w:val="clear" w:color="auto" w:fill="FFFFFF"/>
        <w:spacing w:after="0" w:line="240" w:lineRule="auto"/>
        <w:ind w:left="567"/>
        <w:jc w:val="both"/>
        <w:rPr>
          <w:rFonts w:ascii="Verdana" w:hAnsi="Verdana"/>
          <w:sz w:val="20"/>
          <w:szCs w:val="20"/>
        </w:rPr>
      </w:pPr>
      <w:r w:rsidRPr="006D4CC4">
        <w:rPr>
          <w:rFonts w:ascii="Verdana" w:hAnsi="Verdana" w:cs="Arial"/>
          <w:color w:val="212121"/>
          <w:sz w:val="20"/>
          <w:szCs w:val="20"/>
        </w:rPr>
        <w:t>Requirements for the registration of Registered Reporting Mechanisms (RRMs) - (RRM Requirements) are available here:</w:t>
      </w:r>
    </w:p>
    <w:p w14:paraId="7D12C326" w14:textId="77777777" w:rsidR="002F3729" w:rsidRDefault="00E220E5" w:rsidP="002F3729">
      <w:pPr>
        <w:shd w:val="clear" w:color="auto" w:fill="FFFFFF"/>
        <w:spacing w:after="0" w:line="240" w:lineRule="auto"/>
        <w:ind w:left="567"/>
        <w:jc w:val="both"/>
        <w:rPr>
          <w:rFonts w:ascii="Verdana" w:hAnsi="Verdana" w:cs="Arial"/>
          <w:color w:val="212121"/>
          <w:sz w:val="20"/>
          <w:szCs w:val="20"/>
        </w:rPr>
      </w:pPr>
      <w:hyperlink r:id="rId32" w:tgtFrame="_blank" w:history="1">
        <w:r w:rsidR="002F3729" w:rsidRPr="006D4CC4">
          <w:rPr>
            <w:rStyle w:val="Hyperlink"/>
            <w:rFonts w:ascii="Verdana" w:hAnsi="Verdana" w:cs="Arial"/>
            <w:sz w:val="20"/>
            <w:szCs w:val="20"/>
          </w:rPr>
          <w:t>https://www.acer-remit.eu/portal/document-download?documentId=2616</w:t>
        </w:r>
      </w:hyperlink>
      <w:r w:rsidR="002F3729" w:rsidRPr="006D4CC4">
        <w:rPr>
          <w:rFonts w:ascii="Verdana" w:hAnsi="Verdana" w:cs="Arial"/>
          <w:color w:val="212121"/>
          <w:sz w:val="20"/>
          <w:szCs w:val="20"/>
        </w:rPr>
        <w:t> </w:t>
      </w:r>
    </w:p>
    <w:p w14:paraId="53D582B6" w14:textId="77777777" w:rsidR="002F3729" w:rsidRPr="006D4CC4" w:rsidRDefault="002F3729" w:rsidP="002F3729">
      <w:pPr>
        <w:shd w:val="clear" w:color="auto" w:fill="FFFFFF"/>
        <w:spacing w:after="0" w:line="240" w:lineRule="auto"/>
        <w:ind w:left="567"/>
        <w:jc w:val="both"/>
        <w:rPr>
          <w:rFonts w:ascii="Verdana" w:hAnsi="Verdana"/>
          <w:sz w:val="20"/>
          <w:szCs w:val="20"/>
        </w:rPr>
      </w:pPr>
    </w:p>
    <w:p w14:paraId="41046E56" w14:textId="77777777" w:rsidR="002F3729" w:rsidRPr="006D4CC4" w:rsidRDefault="002F3729" w:rsidP="002F3729">
      <w:pPr>
        <w:shd w:val="clear" w:color="auto" w:fill="FFFFFF"/>
        <w:spacing w:after="0" w:line="240" w:lineRule="auto"/>
        <w:ind w:left="567" w:hanging="567"/>
        <w:jc w:val="both"/>
        <w:rPr>
          <w:rFonts w:ascii="Verdana" w:hAnsi="Verdana"/>
          <w:sz w:val="20"/>
          <w:szCs w:val="20"/>
        </w:rPr>
      </w:pPr>
      <w:r w:rsidRPr="006D4CC4">
        <w:rPr>
          <w:rFonts w:ascii="Verdana" w:hAnsi="Verdana" w:cs="Arial"/>
          <w:b/>
          <w:bCs/>
          <w:color w:val="212121"/>
          <w:sz w:val="20"/>
          <w:szCs w:val="20"/>
        </w:rPr>
        <w:t>3.</w:t>
      </w:r>
      <w:r w:rsidRPr="006D4CC4">
        <w:rPr>
          <w:rFonts w:ascii="Verdana" w:hAnsi="Verdana" w:cs="Arial"/>
          <w:b/>
          <w:bCs/>
          <w:color w:val="212121"/>
          <w:sz w:val="20"/>
          <w:szCs w:val="20"/>
        </w:rPr>
        <w:tab/>
        <w:t>Questions about inside information</w:t>
      </w:r>
    </w:p>
    <w:p w14:paraId="6209BA7F" w14:textId="77777777" w:rsidR="002F3729" w:rsidRPr="006D4CC4" w:rsidRDefault="002F3729" w:rsidP="002F3729">
      <w:pPr>
        <w:shd w:val="clear" w:color="auto" w:fill="FFFFFF"/>
        <w:spacing w:after="0" w:line="240" w:lineRule="auto"/>
        <w:ind w:left="567"/>
        <w:jc w:val="both"/>
        <w:rPr>
          <w:rFonts w:ascii="Verdana" w:hAnsi="Verdana"/>
          <w:sz w:val="20"/>
          <w:szCs w:val="20"/>
        </w:rPr>
      </w:pPr>
      <w:r w:rsidRPr="006D4CC4">
        <w:rPr>
          <w:rFonts w:ascii="Verdana" w:hAnsi="Verdana" w:cs="Arial"/>
          <w:color w:val="212121"/>
          <w:sz w:val="20"/>
          <w:szCs w:val="20"/>
        </w:rPr>
        <w:t>More details on inside information and the list of inside information platforms are available here: </w:t>
      </w:r>
      <w:hyperlink r:id="rId33" w:tgtFrame="_blank" w:history="1">
        <w:r w:rsidRPr="006D4CC4">
          <w:rPr>
            <w:rStyle w:val="Hyperlink"/>
            <w:rFonts w:ascii="Verdana" w:hAnsi="Verdana" w:cs="Arial"/>
            <w:sz w:val="20"/>
            <w:szCs w:val="20"/>
          </w:rPr>
          <w:t>https://www.acer-remit.eu/portal/list-inside-platforms</w:t>
        </w:r>
      </w:hyperlink>
    </w:p>
    <w:p w14:paraId="2A449180" w14:textId="77777777" w:rsidR="002F3729" w:rsidRDefault="002F3729" w:rsidP="002F3729">
      <w:pPr>
        <w:shd w:val="clear" w:color="auto" w:fill="FFFFFF"/>
        <w:spacing w:after="0" w:line="240" w:lineRule="auto"/>
        <w:ind w:left="567"/>
        <w:jc w:val="both"/>
        <w:rPr>
          <w:rStyle w:val="Hyperlink"/>
          <w:rFonts w:ascii="Verdana" w:hAnsi="Verdana" w:cs="Arial"/>
          <w:sz w:val="20"/>
          <w:szCs w:val="20"/>
        </w:rPr>
      </w:pPr>
      <w:r w:rsidRPr="006D4CC4">
        <w:rPr>
          <w:rFonts w:ascii="Verdana" w:hAnsi="Verdana" w:cs="Arial"/>
          <w:color w:val="222222"/>
          <w:sz w:val="20"/>
          <w:szCs w:val="20"/>
        </w:rPr>
        <w:t xml:space="preserve">FAQs on REMIT fundamental data and inside information: </w:t>
      </w:r>
      <w:hyperlink r:id="rId34" w:history="1">
        <w:r w:rsidRPr="006D4CC4">
          <w:rPr>
            <w:rStyle w:val="Hyperlink"/>
            <w:rFonts w:ascii="Verdana" w:hAnsi="Verdana" w:cs="Arial"/>
            <w:sz w:val="20"/>
            <w:szCs w:val="20"/>
          </w:rPr>
          <w:t>https://www.acer-remit.eu/portal/custom-category/remit_questions</w:t>
        </w:r>
      </w:hyperlink>
    </w:p>
    <w:p w14:paraId="238E9C8A" w14:textId="77777777" w:rsidR="002F3729" w:rsidRPr="006D4CC4" w:rsidRDefault="002F3729" w:rsidP="002F3729">
      <w:pPr>
        <w:shd w:val="clear" w:color="auto" w:fill="FFFFFF"/>
        <w:spacing w:after="0" w:line="240" w:lineRule="auto"/>
        <w:ind w:left="567"/>
        <w:jc w:val="both"/>
        <w:rPr>
          <w:rFonts w:ascii="Verdana" w:hAnsi="Verdana"/>
          <w:sz w:val="20"/>
          <w:szCs w:val="20"/>
        </w:rPr>
      </w:pPr>
    </w:p>
    <w:p w14:paraId="31182716" w14:textId="77777777" w:rsidR="002F3729" w:rsidRPr="006D4CC4" w:rsidRDefault="002F3729" w:rsidP="002F3729">
      <w:pPr>
        <w:shd w:val="clear" w:color="auto" w:fill="FFFFFF"/>
        <w:spacing w:after="0" w:line="240" w:lineRule="auto"/>
        <w:ind w:left="567" w:hanging="567"/>
        <w:jc w:val="both"/>
        <w:rPr>
          <w:rFonts w:ascii="Verdana" w:hAnsi="Verdana"/>
          <w:sz w:val="20"/>
          <w:szCs w:val="20"/>
        </w:rPr>
      </w:pPr>
      <w:r w:rsidRPr="006D4CC4">
        <w:rPr>
          <w:rFonts w:ascii="Verdana" w:hAnsi="Verdana" w:cs="Arial"/>
          <w:b/>
          <w:bCs/>
          <w:color w:val="212121"/>
          <w:sz w:val="20"/>
          <w:szCs w:val="20"/>
        </w:rPr>
        <w:t>4.</w:t>
      </w:r>
      <w:r w:rsidRPr="006D4CC4">
        <w:rPr>
          <w:rFonts w:ascii="Verdana" w:hAnsi="Verdana" w:cs="Arial"/>
          <w:b/>
          <w:bCs/>
          <w:color w:val="212121"/>
          <w:sz w:val="20"/>
          <w:szCs w:val="20"/>
        </w:rPr>
        <w:tab/>
        <w:t>Questions about List of Standard contracts</w:t>
      </w:r>
    </w:p>
    <w:p w14:paraId="06A03F60" w14:textId="77777777" w:rsidR="002F3729" w:rsidRDefault="002F3729" w:rsidP="002F3729">
      <w:pPr>
        <w:shd w:val="clear" w:color="auto" w:fill="FFFFFF"/>
        <w:spacing w:after="0" w:line="240" w:lineRule="auto"/>
        <w:ind w:left="567"/>
        <w:jc w:val="both"/>
        <w:rPr>
          <w:rFonts w:ascii="Verdana" w:hAnsi="Verdana" w:cs="Arial"/>
          <w:color w:val="212121"/>
          <w:sz w:val="20"/>
          <w:szCs w:val="20"/>
        </w:rPr>
      </w:pPr>
      <w:r w:rsidRPr="006D4CC4">
        <w:rPr>
          <w:rFonts w:ascii="Verdana" w:hAnsi="Verdana" w:cs="Arial"/>
          <w:color w:val="212121"/>
          <w:sz w:val="20"/>
          <w:szCs w:val="20"/>
        </w:rPr>
        <w:t>In order to facilitate reporting, the Agency has drawn up and maintains a public list of standard contracts. Please note that the list, which was published for the first time on 17 March 2015, is accessible here: </w:t>
      </w:r>
      <w:hyperlink r:id="rId35" w:tgtFrame="_blank" w:history="1">
        <w:r w:rsidRPr="006D4CC4">
          <w:rPr>
            <w:rStyle w:val="Hyperlink"/>
            <w:rFonts w:ascii="Verdana" w:hAnsi="Verdana" w:cs="Arial"/>
            <w:sz w:val="20"/>
            <w:szCs w:val="20"/>
          </w:rPr>
          <w:t>https://www.acer-remit.eu/portal/standardised-contract</w:t>
        </w:r>
      </w:hyperlink>
      <w:r w:rsidRPr="006D4CC4">
        <w:rPr>
          <w:rFonts w:ascii="Verdana" w:hAnsi="Verdana" w:cs="Arial"/>
          <w:color w:val="1F497D"/>
          <w:sz w:val="20"/>
          <w:szCs w:val="20"/>
        </w:rPr>
        <w:t>.</w:t>
      </w:r>
      <w:r w:rsidRPr="006D4CC4">
        <w:rPr>
          <w:rFonts w:ascii="Verdana" w:hAnsi="Verdana" w:cs="Arial"/>
          <w:color w:val="212121"/>
          <w:sz w:val="20"/>
          <w:szCs w:val="20"/>
        </w:rPr>
        <w:t>  </w:t>
      </w:r>
    </w:p>
    <w:p w14:paraId="4CAC0B2F" w14:textId="77777777" w:rsidR="002F3729" w:rsidRPr="006D4CC4" w:rsidRDefault="002F3729" w:rsidP="002F3729">
      <w:pPr>
        <w:shd w:val="clear" w:color="auto" w:fill="FFFFFF"/>
        <w:spacing w:after="0" w:line="240" w:lineRule="auto"/>
        <w:ind w:left="567"/>
        <w:jc w:val="both"/>
        <w:rPr>
          <w:rFonts w:ascii="Verdana" w:hAnsi="Verdana"/>
          <w:sz w:val="20"/>
          <w:szCs w:val="20"/>
        </w:rPr>
      </w:pPr>
    </w:p>
    <w:p w14:paraId="7F35E496" w14:textId="77777777" w:rsidR="002F3729" w:rsidRPr="006D4CC4" w:rsidRDefault="002F3729" w:rsidP="002F3729">
      <w:pPr>
        <w:shd w:val="clear" w:color="auto" w:fill="FFFFFF"/>
        <w:spacing w:after="0" w:line="240" w:lineRule="auto"/>
        <w:ind w:left="567" w:hanging="567"/>
        <w:jc w:val="both"/>
        <w:rPr>
          <w:rFonts w:ascii="Verdana" w:hAnsi="Verdana"/>
          <w:sz w:val="20"/>
          <w:szCs w:val="20"/>
        </w:rPr>
      </w:pPr>
      <w:r w:rsidRPr="006D4CC4">
        <w:rPr>
          <w:rFonts w:ascii="Verdana" w:hAnsi="Verdana" w:cs="Arial"/>
          <w:b/>
          <w:bCs/>
          <w:color w:val="212121"/>
          <w:sz w:val="20"/>
          <w:szCs w:val="20"/>
        </w:rPr>
        <w:t>5.</w:t>
      </w:r>
      <w:r w:rsidRPr="006D4CC4">
        <w:rPr>
          <w:rFonts w:ascii="Verdana" w:hAnsi="Verdana" w:cs="Arial"/>
          <w:b/>
          <w:bCs/>
          <w:color w:val="212121"/>
          <w:sz w:val="20"/>
          <w:szCs w:val="20"/>
        </w:rPr>
        <w:tab/>
        <w:t>Questions about List of Organised Market Places</w:t>
      </w:r>
    </w:p>
    <w:p w14:paraId="518F3884" w14:textId="77777777" w:rsidR="002F3729" w:rsidRPr="006D4CC4" w:rsidRDefault="002F3729" w:rsidP="002F3729">
      <w:pPr>
        <w:shd w:val="clear" w:color="auto" w:fill="FFFFFF"/>
        <w:spacing w:after="0" w:line="240" w:lineRule="auto"/>
        <w:ind w:left="567"/>
        <w:jc w:val="both"/>
        <w:rPr>
          <w:rFonts w:ascii="Verdana" w:hAnsi="Verdana"/>
          <w:sz w:val="20"/>
          <w:szCs w:val="20"/>
        </w:rPr>
      </w:pPr>
      <w:r w:rsidRPr="006D4CC4">
        <w:rPr>
          <w:rFonts w:ascii="Verdana" w:hAnsi="Verdana" w:cs="Arial"/>
          <w:color w:val="212121"/>
          <w:sz w:val="20"/>
          <w:szCs w:val="20"/>
        </w:rPr>
        <w:t>In order to facilitate reporting, the Agency has drawn up a list of organised market places which the Agency will keep up to date. If you would like to send the Agency your (i) registration form as Organised Market Place and (ii) all change requests, please use the following email address: </w:t>
      </w:r>
      <w:hyperlink r:id="rId36" w:tgtFrame="_blank" w:history="1">
        <w:r w:rsidRPr="006D4CC4">
          <w:rPr>
            <w:rStyle w:val="Hyperlink"/>
            <w:rFonts w:ascii="Verdana" w:hAnsi="Verdana" w:cs="Arial"/>
            <w:sz w:val="20"/>
            <w:szCs w:val="20"/>
          </w:rPr>
          <w:t>OMPlists@acer.europa.eu</w:t>
        </w:r>
      </w:hyperlink>
      <w:r w:rsidRPr="006D4CC4">
        <w:rPr>
          <w:rFonts w:ascii="Verdana" w:hAnsi="Verdana" w:cs="Arial"/>
          <w:color w:val="212121"/>
          <w:sz w:val="20"/>
          <w:szCs w:val="20"/>
        </w:rPr>
        <w:t>. The list of organised market places can be accessed here: </w:t>
      </w:r>
      <w:hyperlink r:id="rId37" w:tgtFrame="_blank" w:history="1">
        <w:r w:rsidRPr="006D4CC4">
          <w:rPr>
            <w:rStyle w:val="Hyperlink"/>
            <w:rFonts w:ascii="Verdana" w:hAnsi="Verdana" w:cs="Arial"/>
            <w:sz w:val="20"/>
            <w:szCs w:val="20"/>
          </w:rPr>
          <w:t>https://www.acer-remit.eu/portal/organised-marketplaces</w:t>
        </w:r>
      </w:hyperlink>
      <w:r w:rsidRPr="006D4CC4">
        <w:rPr>
          <w:rFonts w:ascii="Verdana" w:hAnsi="Verdana" w:cs="Arial"/>
          <w:color w:val="212121"/>
          <w:sz w:val="20"/>
          <w:szCs w:val="20"/>
        </w:rPr>
        <w:t>.</w:t>
      </w:r>
    </w:p>
    <w:p w14:paraId="7E77FAB0" w14:textId="77777777" w:rsidR="002F3729" w:rsidRPr="00E53F54" w:rsidRDefault="002F3729" w:rsidP="002F3729">
      <w:pPr>
        <w:shd w:val="clear" w:color="auto" w:fill="FFFFFF"/>
        <w:spacing w:after="0" w:line="240" w:lineRule="auto"/>
        <w:ind w:left="567" w:hanging="567"/>
        <w:jc w:val="both"/>
        <w:rPr>
          <w:rFonts w:ascii="Verdana" w:hAnsi="Verdana" w:cs="Arial"/>
          <w:b/>
          <w:bCs/>
          <w:color w:val="212121"/>
          <w:sz w:val="20"/>
          <w:szCs w:val="20"/>
        </w:rPr>
      </w:pPr>
      <w:r w:rsidRPr="00E53F54">
        <w:rPr>
          <w:rFonts w:ascii="Verdana" w:hAnsi="Verdana" w:cs="Arial"/>
          <w:b/>
          <w:bCs/>
          <w:color w:val="212121"/>
          <w:sz w:val="20"/>
          <w:szCs w:val="20"/>
        </w:rPr>
        <w:lastRenderedPageBreak/>
        <w:t>6.</w:t>
      </w:r>
      <w:r>
        <w:rPr>
          <w:rFonts w:ascii="Verdana" w:hAnsi="Verdana" w:cs="Arial"/>
          <w:b/>
          <w:bCs/>
          <w:color w:val="212121"/>
          <w:sz w:val="20"/>
          <w:szCs w:val="20"/>
        </w:rPr>
        <w:tab/>
      </w:r>
      <w:r w:rsidRPr="00E53F54">
        <w:rPr>
          <w:rFonts w:ascii="Verdana" w:hAnsi="Verdana" w:cs="Arial"/>
          <w:b/>
          <w:bCs/>
          <w:color w:val="212121"/>
          <w:sz w:val="20"/>
          <w:szCs w:val="20"/>
        </w:rPr>
        <w:t>Questions about other policy issues:</w:t>
      </w:r>
    </w:p>
    <w:p w14:paraId="5BD930DD" w14:textId="77777777" w:rsidR="002F3729" w:rsidRDefault="002F3729" w:rsidP="002F3729">
      <w:pPr>
        <w:shd w:val="clear" w:color="auto" w:fill="FFFFFF"/>
        <w:spacing w:after="0" w:line="240" w:lineRule="auto"/>
        <w:ind w:left="851" w:hanging="284"/>
        <w:jc w:val="both"/>
        <w:rPr>
          <w:rFonts w:ascii="Verdana" w:hAnsi="Verdana" w:cs="Arial"/>
          <w:color w:val="212121"/>
          <w:sz w:val="20"/>
          <w:szCs w:val="20"/>
        </w:rPr>
      </w:pPr>
    </w:p>
    <w:p w14:paraId="36348319" w14:textId="77777777" w:rsidR="002F3729" w:rsidRPr="006D4CC4" w:rsidRDefault="002F3729" w:rsidP="002F3729">
      <w:pPr>
        <w:shd w:val="clear" w:color="auto" w:fill="FFFFFF"/>
        <w:spacing w:after="0" w:line="240" w:lineRule="auto"/>
        <w:ind w:left="851" w:hanging="284"/>
        <w:jc w:val="both"/>
        <w:rPr>
          <w:rFonts w:ascii="Verdana" w:hAnsi="Verdana"/>
          <w:sz w:val="20"/>
          <w:szCs w:val="20"/>
        </w:rPr>
      </w:pPr>
      <w:r w:rsidRPr="006D4CC4">
        <w:rPr>
          <w:rFonts w:ascii="Verdana" w:hAnsi="Verdana" w:cs="Arial"/>
          <w:color w:val="212121"/>
          <w:sz w:val="20"/>
          <w:szCs w:val="20"/>
        </w:rPr>
        <w:t>a.</w:t>
      </w:r>
      <w:r w:rsidRPr="006D4CC4">
        <w:rPr>
          <w:rFonts w:ascii="Verdana" w:hAnsi="Verdana" w:cs="Arial"/>
          <w:color w:val="212121"/>
          <w:sz w:val="20"/>
          <w:szCs w:val="20"/>
        </w:rPr>
        <w:tab/>
        <w:t>Guidance on the application of Regulation (EU) No 1227/2011 of the European Parliament and of the Council of 25 October 2011 on wholesale energy market integrity and transparency, (updated 3rd Edition, 3 June 2015):</w:t>
      </w:r>
      <w:r w:rsidRPr="006D4CC4">
        <w:rPr>
          <w:rFonts w:ascii="Verdana" w:hAnsi="Verdana" w:cs="Arial"/>
          <w:color w:val="212121"/>
          <w:sz w:val="20"/>
          <w:szCs w:val="20"/>
        </w:rPr>
        <w:br/>
      </w:r>
      <w:hyperlink r:id="rId38" w:tgtFrame="_blank" w:history="1">
        <w:r w:rsidRPr="006D4CC4">
          <w:rPr>
            <w:rStyle w:val="Hyperlink"/>
            <w:rFonts w:ascii="Verdana" w:hAnsi="Verdana" w:cs="Arial"/>
            <w:color w:val="1155CC"/>
            <w:sz w:val="20"/>
            <w:szCs w:val="20"/>
          </w:rPr>
          <w:t>http://www.acer.europa.eu/remit/About/Guidance/Pages/ACER_guidance.aspx</w:t>
        </w:r>
      </w:hyperlink>
    </w:p>
    <w:p w14:paraId="179636BE" w14:textId="77777777" w:rsidR="002F3729" w:rsidRPr="006D4CC4" w:rsidRDefault="002F3729" w:rsidP="002F3729">
      <w:pPr>
        <w:shd w:val="clear" w:color="auto" w:fill="FFFFFF"/>
        <w:spacing w:after="0" w:line="240" w:lineRule="auto"/>
        <w:ind w:left="851" w:hanging="284"/>
        <w:jc w:val="both"/>
        <w:rPr>
          <w:rFonts w:ascii="Verdana" w:hAnsi="Verdana"/>
          <w:sz w:val="20"/>
          <w:szCs w:val="20"/>
        </w:rPr>
      </w:pPr>
      <w:r w:rsidRPr="006D4CC4">
        <w:rPr>
          <w:rFonts w:ascii="Verdana" w:hAnsi="Verdana" w:cs="Arial"/>
          <w:color w:val="212121"/>
          <w:sz w:val="20"/>
          <w:szCs w:val="20"/>
        </w:rPr>
        <w:t>b.</w:t>
      </w:r>
      <w:r w:rsidRPr="006D4CC4">
        <w:rPr>
          <w:rFonts w:ascii="Verdana" w:hAnsi="Verdana" w:cs="Arial"/>
          <w:color w:val="212121"/>
          <w:sz w:val="20"/>
          <w:szCs w:val="20"/>
        </w:rPr>
        <w:tab/>
        <w:t>Questions &amp; Answers on REMIT:</w:t>
      </w:r>
    </w:p>
    <w:p w14:paraId="78BED6A2" w14:textId="77777777" w:rsidR="002F3729" w:rsidRPr="006D4CC4" w:rsidRDefault="00E220E5" w:rsidP="002F3729">
      <w:pPr>
        <w:shd w:val="clear" w:color="auto" w:fill="FFFFFF"/>
        <w:spacing w:after="0" w:line="240" w:lineRule="auto"/>
        <w:ind w:left="851"/>
        <w:jc w:val="both"/>
        <w:rPr>
          <w:rStyle w:val="Hyperlink"/>
          <w:rFonts w:ascii="Verdana" w:hAnsi="Verdana" w:cs="Arial"/>
          <w:color w:val="1155CC"/>
          <w:sz w:val="20"/>
          <w:szCs w:val="20"/>
        </w:rPr>
      </w:pPr>
      <w:hyperlink r:id="rId39" w:tgtFrame="_blank" w:history="1">
        <w:r w:rsidR="002F3729" w:rsidRPr="006D4CC4">
          <w:rPr>
            <w:rStyle w:val="Hyperlink"/>
            <w:rFonts w:ascii="Verdana" w:hAnsi="Verdana" w:cs="Arial"/>
            <w:color w:val="1155CC"/>
            <w:sz w:val="20"/>
            <w:szCs w:val="20"/>
          </w:rPr>
          <w:t>https://www.acer-remit.eu/portal/public-documentation</w:t>
        </w:r>
      </w:hyperlink>
    </w:p>
    <w:p w14:paraId="4C3D0D38" w14:textId="77777777" w:rsidR="002F3729" w:rsidRPr="006D4CC4" w:rsidRDefault="002F3729" w:rsidP="002F3729">
      <w:pPr>
        <w:shd w:val="clear" w:color="auto" w:fill="FFFFFF"/>
        <w:spacing w:after="0" w:line="240" w:lineRule="auto"/>
        <w:jc w:val="both"/>
        <w:rPr>
          <w:rFonts w:ascii="Verdana" w:hAnsi="Verdana"/>
          <w:color w:val="1F497D"/>
          <w:sz w:val="20"/>
          <w:szCs w:val="20"/>
        </w:rPr>
      </w:pPr>
      <w:r w:rsidRPr="006D4CC4">
        <w:rPr>
          <w:rStyle w:val="Hyperlink"/>
          <w:rFonts w:ascii="Verdana" w:hAnsi="Verdana" w:cs="Arial"/>
          <w:color w:val="1155CC"/>
          <w:sz w:val="20"/>
          <w:szCs w:val="20"/>
        </w:rPr>
        <w:br/>
      </w:r>
      <w:r w:rsidRPr="006D4CC4">
        <w:rPr>
          <w:rFonts w:ascii="Verdana" w:hAnsi="Verdana" w:cs="Arial"/>
          <w:color w:val="212121"/>
          <w:sz w:val="20"/>
          <w:szCs w:val="20"/>
        </w:rPr>
        <w:t>We encourage you to regularly check the Agency’s website for any update.</w:t>
      </w:r>
    </w:p>
    <w:p w14:paraId="5D310DA9" w14:textId="77777777" w:rsidR="002F3729" w:rsidRPr="006D4CC4" w:rsidRDefault="002F3729" w:rsidP="002F3729">
      <w:pPr>
        <w:shd w:val="clear" w:color="auto" w:fill="FFFFFF"/>
        <w:spacing w:after="0" w:line="240" w:lineRule="auto"/>
        <w:jc w:val="both"/>
        <w:rPr>
          <w:rFonts w:ascii="Verdana" w:hAnsi="Verdana" w:cs="Arial"/>
          <w:color w:val="212121"/>
          <w:sz w:val="20"/>
          <w:szCs w:val="20"/>
        </w:rPr>
      </w:pPr>
    </w:p>
    <w:p w14:paraId="3DE5F0F3" w14:textId="77777777" w:rsidR="002F3729" w:rsidRPr="006D4CC4" w:rsidRDefault="002F3729" w:rsidP="002F3729">
      <w:pPr>
        <w:shd w:val="clear" w:color="auto" w:fill="FFFFFF"/>
        <w:spacing w:after="0" w:line="240" w:lineRule="auto"/>
        <w:jc w:val="both"/>
        <w:rPr>
          <w:rFonts w:ascii="Verdana" w:hAnsi="Verdana"/>
          <w:sz w:val="20"/>
          <w:szCs w:val="20"/>
        </w:rPr>
      </w:pPr>
      <w:r w:rsidRPr="006D4CC4">
        <w:rPr>
          <w:rFonts w:ascii="Verdana" w:hAnsi="Verdana" w:cs="Arial"/>
          <w:color w:val="212121"/>
          <w:sz w:val="20"/>
          <w:szCs w:val="20"/>
        </w:rPr>
        <w:t>Thank you very much for your cooperation.</w:t>
      </w:r>
    </w:p>
    <w:p w14:paraId="39596AFA" w14:textId="77777777" w:rsidR="002F3729" w:rsidRPr="006D4CC4" w:rsidRDefault="002F3729" w:rsidP="002F3729">
      <w:pPr>
        <w:shd w:val="clear" w:color="auto" w:fill="FFFFFF"/>
        <w:spacing w:after="0" w:line="240" w:lineRule="auto"/>
        <w:jc w:val="both"/>
        <w:rPr>
          <w:rFonts w:ascii="Verdana" w:hAnsi="Verdana"/>
          <w:sz w:val="20"/>
          <w:szCs w:val="20"/>
        </w:rPr>
      </w:pPr>
      <w:r w:rsidRPr="006D4CC4">
        <w:rPr>
          <w:rFonts w:ascii="Verdana" w:hAnsi="Verdana" w:cs="Arial"/>
          <w:color w:val="212121"/>
          <w:sz w:val="20"/>
          <w:szCs w:val="20"/>
        </w:rPr>
        <w:t>Kind regards,</w:t>
      </w:r>
    </w:p>
    <w:p w14:paraId="3669C459" w14:textId="77777777" w:rsidR="002F3729" w:rsidRDefault="002F3729" w:rsidP="002F3729">
      <w:pPr>
        <w:spacing w:after="0" w:line="240" w:lineRule="auto"/>
        <w:rPr>
          <w:rFonts w:ascii="Verdana" w:hAnsi="Verdana" w:cs="Arial"/>
          <w:b/>
          <w:bCs/>
          <w:color w:val="000000"/>
          <w:sz w:val="20"/>
          <w:szCs w:val="20"/>
        </w:rPr>
      </w:pPr>
    </w:p>
    <w:p w14:paraId="129E67C5" w14:textId="77777777" w:rsidR="002F3729" w:rsidRPr="006D4CC4" w:rsidRDefault="002F3729" w:rsidP="002F3729">
      <w:pPr>
        <w:spacing w:after="0" w:line="240" w:lineRule="auto"/>
        <w:rPr>
          <w:rFonts w:ascii="Verdana" w:hAnsi="Verdana"/>
          <w:sz w:val="20"/>
          <w:szCs w:val="20"/>
        </w:rPr>
      </w:pPr>
      <w:r w:rsidRPr="006D4CC4">
        <w:rPr>
          <w:rFonts w:ascii="Verdana" w:hAnsi="Verdana" w:cs="Arial"/>
          <w:b/>
          <w:bCs/>
          <w:color w:val="000000"/>
          <w:sz w:val="20"/>
          <w:szCs w:val="20"/>
        </w:rPr>
        <w:t>REMIT Team</w:t>
      </w:r>
      <w:r w:rsidRPr="006D4CC4">
        <w:rPr>
          <w:rFonts w:ascii="Verdana" w:hAnsi="Verdana" w:cs="Arial"/>
          <w:b/>
          <w:bCs/>
          <w:color w:val="000000"/>
          <w:sz w:val="20"/>
          <w:szCs w:val="20"/>
        </w:rPr>
        <w:br/>
        <w:t>Agency for the Cooperation of Energy Regulators</w:t>
      </w:r>
    </w:p>
    <w:p w14:paraId="61FFB772" w14:textId="77777777" w:rsidR="002F3729" w:rsidRPr="006D4CC4" w:rsidRDefault="002F3729" w:rsidP="002F3729">
      <w:pPr>
        <w:spacing w:after="0" w:line="240" w:lineRule="auto"/>
        <w:rPr>
          <w:rFonts w:ascii="Verdana" w:hAnsi="Verdana"/>
          <w:sz w:val="20"/>
          <w:szCs w:val="20"/>
        </w:rPr>
      </w:pPr>
      <w:r w:rsidRPr="006D4CC4">
        <w:rPr>
          <w:rFonts w:ascii="Verdana" w:hAnsi="Verdana" w:cs="Arial"/>
          <w:color w:val="000000"/>
          <w:sz w:val="20"/>
          <w:szCs w:val="20"/>
        </w:rPr>
        <w:t>Trg republike 3 – 1000 Ljubljana – Slovenia</w:t>
      </w:r>
    </w:p>
    <w:p w14:paraId="2A2D8A2D" w14:textId="77777777" w:rsidR="002F3729" w:rsidRPr="006D4CC4" w:rsidRDefault="002F3729" w:rsidP="002F3729">
      <w:pPr>
        <w:spacing w:after="0" w:line="240" w:lineRule="auto"/>
        <w:rPr>
          <w:rFonts w:ascii="Verdana" w:hAnsi="Verdana"/>
          <w:sz w:val="20"/>
          <w:szCs w:val="20"/>
        </w:rPr>
      </w:pPr>
      <w:r w:rsidRPr="006D4CC4">
        <w:rPr>
          <w:rFonts w:ascii="Verdana" w:hAnsi="Verdana" w:cs="Arial"/>
          <w:color w:val="000000"/>
          <w:sz w:val="20"/>
          <w:szCs w:val="20"/>
        </w:rPr>
        <w:t>T: +386 (0)8 2053 400 – Fax: +386 (0)8 2053 413</w:t>
      </w:r>
    </w:p>
    <w:p w14:paraId="301A9A32" w14:textId="77777777" w:rsidR="002F3729" w:rsidRPr="006D4CC4" w:rsidRDefault="00E220E5" w:rsidP="002F3729">
      <w:pPr>
        <w:spacing w:after="0" w:line="240" w:lineRule="auto"/>
        <w:rPr>
          <w:rFonts w:ascii="Verdana" w:hAnsi="Verdana"/>
          <w:sz w:val="20"/>
          <w:szCs w:val="20"/>
        </w:rPr>
      </w:pPr>
      <w:hyperlink r:id="rId40" w:history="1">
        <w:r w:rsidR="002F3729" w:rsidRPr="006D4CC4">
          <w:rPr>
            <w:rStyle w:val="Hyperlink"/>
            <w:rFonts w:ascii="Verdana" w:hAnsi="Verdana" w:cs="Arial"/>
            <w:color w:val="0563C1"/>
            <w:sz w:val="20"/>
            <w:szCs w:val="20"/>
          </w:rPr>
          <w:t>REMIT@acer.europa.eu</w:t>
        </w:r>
      </w:hyperlink>
    </w:p>
    <w:p w14:paraId="079A2C56" w14:textId="77777777" w:rsidR="002F3729" w:rsidRPr="006D4CC4" w:rsidRDefault="00E220E5" w:rsidP="002F3729">
      <w:pPr>
        <w:spacing w:after="0" w:line="240" w:lineRule="auto"/>
        <w:rPr>
          <w:rFonts w:ascii="Verdana" w:hAnsi="Verdana"/>
          <w:sz w:val="20"/>
          <w:szCs w:val="20"/>
        </w:rPr>
      </w:pPr>
      <w:hyperlink r:id="rId41" w:history="1">
        <w:r w:rsidR="002F3729" w:rsidRPr="006D4CC4">
          <w:rPr>
            <w:rStyle w:val="Hyperlink"/>
            <w:rFonts w:ascii="Verdana" w:hAnsi="Verdana" w:cs="Arial"/>
            <w:color w:val="0563C1"/>
            <w:sz w:val="20"/>
            <w:szCs w:val="20"/>
          </w:rPr>
          <w:t>www.acer.europa.eu</w:t>
        </w:r>
      </w:hyperlink>
    </w:p>
    <w:p w14:paraId="40A38D40" w14:textId="77777777" w:rsidR="002F3729" w:rsidRPr="00E53F54" w:rsidRDefault="002F3729" w:rsidP="002F3729">
      <w:pPr>
        <w:spacing w:after="0" w:line="240" w:lineRule="auto"/>
        <w:rPr>
          <w:rFonts w:ascii="Verdana" w:hAnsi="Verdana"/>
          <w:sz w:val="18"/>
          <w:szCs w:val="20"/>
        </w:rPr>
      </w:pPr>
      <w:r w:rsidRPr="00E53F54">
        <w:rPr>
          <w:rFonts w:ascii="Verdana" w:hAnsi="Verdana" w:cs="Arial"/>
          <w:i/>
          <w:iCs/>
          <w:color w:val="000000"/>
          <w:sz w:val="18"/>
          <w:szCs w:val="20"/>
        </w:rPr>
        <w:t xml:space="preserve">***** DISCLAIMER ***** </w:t>
      </w:r>
      <w:r w:rsidRPr="00E53F54">
        <w:rPr>
          <w:rFonts w:ascii="Verdana" w:hAnsi="Verdana" w:cs="Arial"/>
          <w:i/>
          <w:iCs/>
          <w:color w:val="000000"/>
          <w:sz w:val="18"/>
          <w:szCs w:val="20"/>
          <w:shd w:val="clear" w:color="auto" w:fill="FFFFFF"/>
        </w:rPr>
        <w:t>The information and views set out in this email are those of the author and do not necessarily reflect the official position of the Agency for the Cooperation of Energy Regulators, unless otherwise expressly stated in writing</w:t>
      </w:r>
      <w:r w:rsidRPr="00E53F54">
        <w:rPr>
          <w:rFonts w:ascii="Verdana" w:hAnsi="Verdana" w:cs="Arial"/>
          <w:i/>
          <w:iCs/>
          <w:color w:val="000000"/>
          <w:sz w:val="18"/>
          <w:szCs w:val="20"/>
        </w:rPr>
        <w:t>. This electronic message and all its annexes are intended to be read or used solely by the addressees. They may be confidential, privileged or otherwise protected from disclosure. If you receive this message by mistake, please contact the sender and immediately delete the message, including its annexes, from your system and you should not copy the message, including its annexes, or disclose its contents to any other person or organisation.</w:t>
      </w:r>
    </w:p>
    <w:p w14:paraId="5D6E97F4" w14:textId="77777777" w:rsidR="002F3729" w:rsidRPr="00E53F54" w:rsidRDefault="002F3729" w:rsidP="002F3729">
      <w:pPr>
        <w:spacing w:after="0" w:line="240" w:lineRule="auto"/>
        <w:rPr>
          <w:rFonts w:ascii="Verdana" w:hAnsi="Verdana"/>
          <w:sz w:val="18"/>
          <w:szCs w:val="20"/>
        </w:rPr>
      </w:pPr>
      <w:r w:rsidRPr="00E53F54">
        <w:rPr>
          <w:rFonts w:ascii="Verdana" w:hAnsi="Verdana" w:cs="Arial"/>
          <w:b/>
          <w:bCs/>
          <w:i/>
          <w:iCs/>
          <w:color w:val="008000"/>
          <w:sz w:val="18"/>
          <w:szCs w:val="20"/>
        </w:rPr>
        <w:t>Please consider the environment before printing this email</w:t>
      </w:r>
    </w:p>
    <w:p w14:paraId="76C86552" w14:textId="77777777" w:rsidR="002F3729" w:rsidRDefault="002F3729" w:rsidP="002F3729">
      <w:pPr>
        <w:spacing w:after="0" w:line="240" w:lineRule="auto"/>
        <w:rPr>
          <w:rFonts w:ascii="Verdana" w:hAnsi="Verdana"/>
          <w:b/>
          <w:sz w:val="18"/>
          <w:szCs w:val="20"/>
        </w:rPr>
      </w:pPr>
      <w:r w:rsidRPr="00E53F54">
        <w:rPr>
          <w:rFonts w:ascii="Verdana" w:hAnsi="Verdana"/>
          <w:b/>
          <w:sz w:val="18"/>
          <w:szCs w:val="20"/>
        </w:rPr>
        <w:br w:type="page"/>
      </w:r>
    </w:p>
    <w:p w14:paraId="00E3FA65" w14:textId="426C78ED" w:rsidR="002F3729" w:rsidRPr="00636637" w:rsidRDefault="00E32AEA" w:rsidP="002F3729">
      <w:pPr>
        <w:pBdr>
          <w:bottom w:val="single" w:sz="6" w:space="1" w:color="auto"/>
        </w:pBdr>
        <w:jc w:val="both"/>
        <w:rPr>
          <w:rFonts w:ascii="Verdana" w:hAnsi="Verdana"/>
          <w:b/>
          <w:sz w:val="20"/>
        </w:rPr>
      </w:pPr>
      <w:r>
        <w:rPr>
          <w:rFonts w:ascii="Verdana" w:hAnsi="Verdana"/>
          <w:b/>
          <w:sz w:val="20"/>
        </w:rPr>
        <w:lastRenderedPageBreak/>
        <w:t>Annex III:</w:t>
      </w:r>
      <w:r w:rsidR="002F3729" w:rsidRPr="00636637">
        <w:rPr>
          <w:rFonts w:ascii="Verdana" w:hAnsi="Verdana"/>
          <w:b/>
          <w:sz w:val="20"/>
        </w:rPr>
        <w:t xml:space="preserve"> The REMIT query form</w:t>
      </w:r>
    </w:p>
    <w:p w14:paraId="4509B50E" w14:textId="77777777" w:rsidR="002F3729" w:rsidRPr="00C4748A" w:rsidRDefault="002F3729" w:rsidP="002F3729">
      <w:pPr>
        <w:shd w:val="clear" w:color="auto" w:fill="FFFFFF"/>
        <w:spacing w:after="0" w:line="240" w:lineRule="auto"/>
        <w:rPr>
          <w:rFonts w:ascii="Verdana" w:hAnsi="Verdana"/>
          <w:b/>
          <w:sz w:val="24"/>
          <w:szCs w:val="20"/>
        </w:rPr>
      </w:pPr>
      <w:r w:rsidRPr="00C4748A">
        <w:rPr>
          <w:rFonts w:ascii="Verdana" w:hAnsi="Verdana" w:cs="Arial"/>
          <w:b/>
          <w:sz w:val="28"/>
          <w:szCs w:val="20"/>
        </w:rPr>
        <w:t>REMIT query form – please read before sending</w:t>
      </w:r>
    </w:p>
    <w:p w14:paraId="2073B50D" w14:textId="77777777" w:rsidR="002F3729" w:rsidRPr="00C4748A" w:rsidRDefault="002F3729" w:rsidP="002F3729">
      <w:pPr>
        <w:spacing w:after="0" w:line="240" w:lineRule="auto"/>
        <w:rPr>
          <w:rFonts w:ascii="Verdana" w:hAnsi="Verdana"/>
          <w:b/>
          <w:sz w:val="24"/>
          <w:szCs w:val="20"/>
        </w:rPr>
      </w:pPr>
    </w:p>
    <w:p w14:paraId="11F5864C" w14:textId="77777777" w:rsidR="002F3729" w:rsidRPr="00C4748A"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 xml:space="preserve">This form serves for submitting to the Agency questions related to REMIT in the following domains: </w:t>
      </w:r>
    </w:p>
    <w:p w14:paraId="132DCB88" w14:textId="77777777" w:rsidR="002F3729" w:rsidRPr="00C4748A" w:rsidRDefault="002F3729" w:rsidP="002F3729">
      <w:pPr>
        <w:pStyle w:val="ListParagraph"/>
        <w:spacing w:after="0" w:line="240" w:lineRule="auto"/>
        <w:ind w:left="0"/>
        <w:rPr>
          <w:rFonts w:ascii="Verdana" w:hAnsi="Verdana"/>
          <w:sz w:val="20"/>
          <w:szCs w:val="20"/>
        </w:rPr>
      </w:pPr>
    </w:p>
    <w:p w14:paraId="5EE5E38A" w14:textId="77777777" w:rsidR="002F3729" w:rsidRPr="00C4748A" w:rsidRDefault="002F3729" w:rsidP="00BB4910">
      <w:pPr>
        <w:pStyle w:val="ListParagraph"/>
        <w:numPr>
          <w:ilvl w:val="0"/>
          <w:numId w:val="96"/>
        </w:numPr>
        <w:spacing w:after="0" w:line="240" w:lineRule="auto"/>
        <w:jc w:val="both"/>
        <w:rPr>
          <w:rFonts w:ascii="Verdana" w:hAnsi="Verdana"/>
          <w:sz w:val="20"/>
          <w:szCs w:val="20"/>
        </w:rPr>
      </w:pPr>
      <w:r w:rsidRPr="00C4748A">
        <w:rPr>
          <w:rFonts w:ascii="Verdana" w:hAnsi="Verdana"/>
          <w:sz w:val="20"/>
          <w:szCs w:val="20"/>
        </w:rPr>
        <w:t>rights and obligations of relevant parties under REMIT Regulation and/or Commission Implementing Regulation (EU) No 1348/2014;</w:t>
      </w:r>
    </w:p>
    <w:p w14:paraId="34571BBF" w14:textId="77777777" w:rsidR="002F3729" w:rsidRPr="00C4748A" w:rsidRDefault="002F3729" w:rsidP="002F3729">
      <w:pPr>
        <w:pStyle w:val="ListParagraph"/>
        <w:spacing w:after="0" w:line="240" w:lineRule="auto"/>
        <w:rPr>
          <w:rFonts w:ascii="Verdana" w:hAnsi="Verdana"/>
          <w:sz w:val="20"/>
          <w:szCs w:val="20"/>
        </w:rPr>
      </w:pPr>
    </w:p>
    <w:p w14:paraId="0CD03679" w14:textId="77777777" w:rsidR="002F3729" w:rsidRPr="00C4748A" w:rsidRDefault="002F3729" w:rsidP="00BB4910">
      <w:pPr>
        <w:pStyle w:val="ListParagraph"/>
        <w:numPr>
          <w:ilvl w:val="0"/>
          <w:numId w:val="96"/>
        </w:numPr>
        <w:spacing w:after="0" w:line="240" w:lineRule="auto"/>
        <w:jc w:val="both"/>
        <w:rPr>
          <w:rFonts w:ascii="Verdana" w:hAnsi="Verdana"/>
          <w:sz w:val="20"/>
          <w:szCs w:val="20"/>
        </w:rPr>
      </w:pPr>
      <w:r w:rsidRPr="00C4748A">
        <w:rPr>
          <w:rFonts w:ascii="Verdana" w:hAnsi="Verdana"/>
          <w:sz w:val="20"/>
          <w:szCs w:val="20"/>
        </w:rPr>
        <w:t>requirements and processes for the registration of Registered Reporting Mechanisms (‘RRMs’);</w:t>
      </w:r>
    </w:p>
    <w:p w14:paraId="2AC66965" w14:textId="77777777" w:rsidR="002F3729" w:rsidRPr="00C4748A" w:rsidRDefault="002F3729" w:rsidP="002F3729">
      <w:pPr>
        <w:pStyle w:val="ListParagraph"/>
        <w:spacing w:after="0" w:line="240" w:lineRule="auto"/>
        <w:rPr>
          <w:rFonts w:ascii="Verdana" w:hAnsi="Verdana"/>
          <w:sz w:val="20"/>
          <w:szCs w:val="20"/>
        </w:rPr>
      </w:pPr>
    </w:p>
    <w:p w14:paraId="18C60C54" w14:textId="77777777" w:rsidR="002F3729" w:rsidRPr="00C4748A" w:rsidRDefault="002F3729" w:rsidP="00BB4910">
      <w:pPr>
        <w:pStyle w:val="ListParagraph"/>
        <w:numPr>
          <w:ilvl w:val="0"/>
          <w:numId w:val="96"/>
        </w:numPr>
        <w:spacing w:after="0" w:line="240" w:lineRule="auto"/>
        <w:jc w:val="both"/>
        <w:rPr>
          <w:rFonts w:ascii="Verdana" w:hAnsi="Verdana"/>
          <w:sz w:val="20"/>
          <w:szCs w:val="20"/>
        </w:rPr>
      </w:pPr>
      <w:r w:rsidRPr="00C4748A">
        <w:rPr>
          <w:rFonts w:ascii="Verdana" w:hAnsi="Verdana"/>
          <w:sz w:val="20"/>
          <w:szCs w:val="20"/>
        </w:rPr>
        <w:t>requirements for the reporting of transaction and/or fundamental data, inside information, and other. The form filled with questions details should be send to remit@acer.europa.eu</w:t>
      </w:r>
    </w:p>
    <w:p w14:paraId="00D3B4AE" w14:textId="77777777" w:rsidR="002F3729" w:rsidRPr="00C4748A" w:rsidRDefault="002F3729" w:rsidP="002F3729">
      <w:pPr>
        <w:pStyle w:val="ListParagraph"/>
        <w:spacing w:after="0" w:line="240" w:lineRule="auto"/>
        <w:ind w:left="0"/>
        <w:rPr>
          <w:rFonts w:ascii="Verdana" w:hAnsi="Verdana"/>
          <w:sz w:val="20"/>
          <w:szCs w:val="20"/>
        </w:rPr>
      </w:pPr>
    </w:p>
    <w:p w14:paraId="54C73999" w14:textId="77777777" w:rsidR="002F3729" w:rsidRPr="00C4748A"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 xml:space="preserve">Before the question is send to the REMIT mail, it is the sender’s responsibility to make sure the answer to their question has not already been provided in REMIT public documents:  </w:t>
      </w:r>
      <w:r w:rsidRPr="00C4748A">
        <w:rPr>
          <w:rFonts w:ascii="Verdana" w:hAnsi="Verdana"/>
          <w:i/>
          <w:sz w:val="20"/>
          <w:szCs w:val="20"/>
        </w:rPr>
        <w:t>Q&amp;A</w:t>
      </w:r>
      <w:r w:rsidRPr="00C4748A">
        <w:rPr>
          <w:rFonts w:ascii="Verdana" w:hAnsi="Verdana"/>
          <w:sz w:val="20"/>
          <w:szCs w:val="20"/>
        </w:rPr>
        <w:t xml:space="preserve"> or </w:t>
      </w:r>
      <w:r w:rsidRPr="00C4748A">
        <w:rPr>
          <w:rFonts w:ascii="Verdana" w:hAnsi="Verdana"/>
          <w:i/>
          <w:sz w:val="20"/>
          <w:szCs w:val="20"/>
        </w:rPr>
        <w:t>FAQs</w:t>
      </w:r>
      <w:r w:rsidRPr="00C4748A">
        <w:rPr>
          <w:rFonts w:ascii="Verdana" w:hAnsi="Verdana"/>
          <w:sz w:val="20"/>
          <w:szCs w:val="20"/>
        </w:rPr>
        <w:t>.</w:t>
      </w:r>
      <w:r w:rsidRPr="00C4748A">
        <w:rPr>
          <w:rStyle w:val="FootnoteReference"/>
          <w:rFonts w:ascii="Verdana" w:hAnsi="Verdana"/>
          <w:sz w:val="20"/>
          <w:szCs w:val="20"/>
        </w:rPr>
        <w:footnoteReference w:id="11"/>
      </w:r>
      <w:r w:rsidRPr="00C4748A">
        <w:rPr>
          <w:rFonts w:ascii="Verdana" w:hAnsi="Verdana"/>
          <w:sz w:val="20"/>
          <w:szCs w:val="20"/>
        </w:rPr>
        <w:t xml:space="preserve"> As these documents are regularly up-dated and tackle vast scope of REMIT-related issues, only questions that have not appeared thereof will be addressed.</w:t>
      </w:r>
    </w:p>
    <w:p w14:paraId="79F979DF" w14:textId="77777777" w:rsidR="002F3729" w:rsidRPr="00C4748A" w:rsidRDefault="002F3729" w:rsidP="002F3729">
      <w:pPr>
        <w:pStyle w:val="ListParagraph"/>
        <w:spacing w:after="0" w:line="240" w:lineRule="auto"/>
        <w:ind w:left="0"/>
        <w:rPr>
          <w:rFonts w:ascii="Verdana" w:hAnsi="Verdana"/>
          <w:sz w:val="20"/>
          <w:szCs w:val="20"/>
        </w:rPr>
      </w:pPr>
    </w:p>
    <w:p w14:paraId="72C55CC4" w14:textId="77777777" w:rsidR="002F3729" w:rsidRPr="00C4748A"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 xml:space="preserve">For questions not covered in the Agency’s public documentation, please fill out the below attached query form. Only precisely filled out forms will be accepted. </w:t>
      </w:r>
    </w:p>
    <w:p w14:paraId="1884B5AE" w14:textId="77777777" w:rsidR="002F3729" w:rsidRPr="00C4748A" w:rsidRDefault="002F3729" w:rsidP="002F3729">
      <w:pPr>
        <w:pStyle w:val="ListParagraph"/>
        <w:spacing w:after="0" w:line="240" w:lineRule="auto"/>
        <w:ind w:left="0"/>
        <w:rPr>
          <w:rFonts w:ascii="Verdana" w:hAnsi="Verdana"/>
          <w:sz w:val="20"/>
          <w:szCs w:val="20"/>
        </w:rPr>
      </w:pPr>
    </w:p>
    <w:p w14:paraId="363A8C09" w14:textId="77777777" w:rsidR="002F3729" w:rsidRPr="00C4748A"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As result of sending the query form to the Agency, it can provide its response in two separate manners:</w:t>
      </w:r>
    </w:p>
    <w:p w14:paraId="7F1AF51B" w14:textId="77777777" w:rsidR="002F3729" w:rsidRPr="00C4748A" w:rsidRDefault="002F3729" w:rsidP="002F3729">
      <w:pPr>
        <w:pStyle w:val="ListParagraph"/>
        <w:spacing w:after="0" w:line="240" w:lineRule="auto"/>
        <w:ind w:left="0"/>
        <w:rPr>
          <w:rFonts w:ascii="Verdana" w:hAnsi="Verdana"/>
          <w:sz w:val="20"/>
          <w:szCs w:val="20"/>
        </w:rPr>
      </w:pPr>
    </w:p>
    <w:p w14:paraId="483A03B8" w14:textId="77777777" w:rsidR="002F3729" w:rsidRPr="00C4748A" w:rsidRDefault="002F3729" w:rsidP="00BB4910">
      <w:pPr>
        <w:pStyle w:val="ListParagraph"/>
        <w:numPr>
          <w:ilvl w:val="0"/>
          <w:numId w:val="97"/>
        </w:numPr>
        <w:spacing w:after="0" w:line="240" w:lineRule="auto"/>
        <w:jc w:val="both"/>
        <w:rPr>
          <w:rFonts w:ascii="Verdana" w:hAnsi="Verdana"/>
          <w:sz w:val="20"/>
          <w:szCs w:val="20"/>
        </w:rPr>
      </w:pPr>
      <w:r w:rsidRPr="00C4748A">
        <w:rPr>
          <w:rFonts w:ascii="Verdana" w:hAnsi="Verdana"/>
          <w:sz w:val="20"/>
          <w:szCs w:val="20"/>
        </w:rPr>
        <w:t>In the future release Q&amp;A document – for complex inquiries that demand additional consultation with the NRAs;</w:t>
      </w:r>
    </w:p>
    <w:p w14:paraId="74AD8DDF" w14:textId="77777777" w:rsidR="002F3729" w:rsidRPr="00C4748A" w:rsidRDefault="002F3729" w:rsidP="002F3729">
      <w:pPr>
        <w:pStyle w:val="ListParagraph"/>
        <w:spacing w:after="0" w:line="240" w:lineRule="auto"/>
        <w:ind w:left="795"/>
        <w:rPr>
          <w:rFonts w:ascii="Verdana" w:hAnsi="Verdana"/>
          <w:sz w:val="20"/>
          <w:szCs w:val="20"/>
        </w:rPr>
      </w:pPr>
    </w:p>
    <w:p w14:paraId="412890A8" w14:textId="77777777" w:rsidR="002F3729" w:rsidRPr="00C4748A" w:rsidRDefault="002F3729" w:rsidP="00BB4910">
      <w:pPr>
        <w:pStyle w:val="ListParagraph"/>
        <w:numPr>
          <w:ilvl w:val="0"/>
          <w:numId w:val="97"/>
        </w:numPr>
        <w:spacing w:after="0" w:line="240" w:lineRule="auto"/>
        <w:jc w:val="both"/>
        <w:rPr>
          <w:rFonts w:ascii="Verdana" w:hAnsi="Verdana"/>
          <w:sz w:val="20"/>
          <w:szCs w:val="20"/>
        </w:rPr>
      </w:pPr>
      <w:r w:rsidRPr="00C4748A">
        <w:rPr>
          <w:rFonts w:ascii="Verdana" w:hAnsi="Verdana"/>
          <w:sz w:val="20"/>
          <w:szCs w:val="20"/>
        </w:rPr>
        <w:t>Through a separate e-mail or other form of communication, in due time subject to the ‘first come, first served’ rule.</w:t>
      </w:r>
    </w:p>
    <w:p w14:paraId="4C42658E" w14:textId="77777777" w:rsidR="002F3729" w:rsidRPr="00C4748A" w:rsidRDefault="002F3729" w:rsidP="002F3729">
      <w:pPr>
        <w:spacing w:after="0" w:line="240" w:lineRule="auto"/>
        <w:rPr>
          <w:rFonts w:ascii="Verdana" w:hAnsi="Verdana"/>
          <w:sz w:val="20"/>
          <w:szCs w:val="20"/>
        </w:rPr>
      </w:pPr>
      <w:r w:rsidRPr="00C4748A">
        <w:rPr>
          <w:rFonts w:ascii="Verdana" w:hAnsi="Verdana"/>
          <w:sz w:val="20"/>
          <w:szCs w:val="20"/>
        </w:rPr>
        <w:t xml:space="preserve">The Agency wishes to underline that sending of the query does not release the market participant of its reporting obligation, or any other obligation steaming from REMIT. The fulfilment of the reporting and RRM registration requirements lays with the market participants at all times. </w:t>
      </w:r>
      <w:r w:rsidRPr="00C4748A">
        <w:rPr>
          <w:rStyle w:val="FootnoteReference"/>
          <w:rFonts w:ascii="Verdana" w:hAnsi="Verdana"/>
          <w:sz w:val="20"/>
          <w:szCs w:val="20"/>
        </w:rPr>
        <w:footnoteReference w:id="12"/>
      </w:r>
    </w:p>
    <w:p w14:paraId="2A3EE156" w14:textId="77777777" w:rsidR="002F3729" w:rsidRPr="00C4748A"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 xml:space="preserve">The REMIT query form: </w:t>
      </w:r>
    </w:p>
    <w:p w14:paraId="49577789" w14:textId="77777777" w:rsidR="002F3729" w:rsidRPr="00C4748A" w:rsidRDefault="002F3729" w:rsidP="002F3729">
      <w:pPr>
        <w:pStyle w:val="ListParagraph"/>
        <w:spacing w:after="0" w:line="240" w:lineRule="auto"/>
        <w:ind w:left="0"/>
        <w:rPr>
          <w:rFonts w:ascii="Verdana" w:hAnsi="Verdana"/>
          <w:sz w:val="20"/>
          <w:szCs w:val="20"/>
        </w:rPr>
      </w:pPr>
    </w:p>
    <w:p w14:paraId="3B918DB3" w14:textId="77777777" w:rsidR="002F3729" w:rsidRDefault="002F3729" w:rsidP="002F3729">
      <w:pPr>
        <w:pStyle w:val="ListParagraph"/>
        <w:spacing w:after="0" w:line="240" w:lineRule="auto"/>
        <w:ind w:left="0"/>
        <w:rPr>
          <w:rFonts w:ascii="Verdana" w:hAnsi="Verdana"/>
          <w:sz w:val="20"/>
          <w:szCs w:val="20"/>
        </w:rPr>
      </w:pPr>
      <w:r w:rsidRPr="00C4748A">
        <w:rPr>
          <w:rFonts w:ascii="Verdana" w:hAnsi="Verdana"/>
          <w:sz w:val="20"/>
          <w:szCs w:val="20"/>
        </w:rPr>
        <w:t xml:space="preserve">Please fill out the all gaps and provide the form to the following address: </w:t>
      </w:r>
      <w:hyperlink r:id="rId42" w:history="1">
        <w:r w:rsidRPr="00A819FF">
          <w:rPr>
            <w:rStyle w:val="Hyperlink"/>
            <w:rFonts w:ascii="Verdana" w:hAnsi="Verdana"/>
            <w:sz w:val="20"/>
            <w:szCs w:val="20"/>
          </w:rPr>
          <w:t>remit@acer.europa.eu</w:t>
        </w:r>
      </w:hyperlink>
    </w:p>
    <w:p w14:paraId="59F5D814" w14:textId="77777777" w:rsidR="002F3729" w:rsidRPr="00C4748A" w:rsidRDefault="002F3729" w:rsidP="002F3729">
      <w:pPr>
        <w:pStyle w:val="ListParagraph"/>
        <w:spacing w:after="0" w:line="240" w:lineRule="auto"/>
        <w:ind w:left="0"/>
        <w:rPr>
          <w:rFonts w:ascii="Verdana" w:hAnsi="Verdana"/>
          <w:sz w:val="20"/>
          <w:szCs w:val="20"/>
        </w:rPr>
      </w:pPr>
    </w:p>
    <w:p w14:paraId="476F5F1E" w14:textId="77777777" w:rsidR="002F3729" w:rsidRPr="00C4748A" w:rsidRDefault="002F3729" w:rsidP="002F3729">
      <w:pPr>
        <w:spacing w:after="0" w:line="240" w:lineRule="auto"/>
        <w:rPr>
          <w:rFonts w:ascii="Verdana" w:hAnsi="Verdana"/>
          <w:b/>
          <w:sz w:val="16"/>
          <w:szCs w:val="20"/>
        </w:rPr>
      </w:pPr>
    </w:p>
    <w:p w14:paraId="16A0D24D" w14:textId="77777777" w:rsidR="002F3729" w:rsidRDefault="002F3729" w:rsidP="002F3729">
      <w:pPr>
        <w:rPr>
          <w:szCs w:val="20"/>
        </w:rPr>
      </w:pPr>
      <w:r>
        <w:rPr>
          <w:szCs w:val="20"/>
        </w:rPr>
        <w:br w:type="page"/>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5"/>
        <w:gridCol w:w="2560"/>
        <w:gridCol w:w="992"/>
        <w:gridCol w:w="3459"/>
      </w:tblGrid>
      <w:tr w:rsidR="002F3729" w:rsidRPr="0064463A" w14:paraId="1D06BE82" w14:textId="77777777" w:rsidTr="0075296E">
        <w:trPr>
          <w:trHeight w:val="224"/>
        </w:trPr>
        <w:tc>
          <w:tcPr>
            <w:tcW w:w="4815" w:type="dxa"/>
            <w:gridSpan w:val="2"/>
            <w:shd w:val="clear" w:color="auto" w:fill="F2F2F2"/>
            <w:tcMar>
              <w:top w:w="0" w:type="dxa"/>
              <w:left w:w="108" w:type="dxa"/>
              <w:bottom w:w="0" w:type="dxa"/>
              <w:right w:w="108" w:type="dxa"/>
            </w:tcMar>
            <w:hideMark/>
          </w:tcPr>
          <w:p w14:paraId="32B083A1" w14:textId="77777777" w:rsidR="002F3729" w:rsidRPr="0064463A" w:rsidRDefault="002F3729" w:rsidP="0075296E">
            <w:pPr>
              <w:rPr>
                <w:rFonts w:ascii="Arial" w:hAnsi="Arial" w:cs="Arial"/>
                <w:b/>
              </w:rPr>
            </w:pPr>
            <w:r w:rsidRPr="0064463A">
              <w:rPr>
                <w:rFonts w:ascii="Arial" w:hAnsi="Arial" w:cs="Arial"/>
                <w:b/>
              </w:rPr>
              <w:lastRenderedPageBreak/>
              <w:t>Question applicable to*:</w:t>
            </w:r>
          </w:p>
        </w:tc>
        <w:tc>
          <w:tcPr>
            <w:tcW w:w="992" w:type="dxa"/>
            <w:tcBorders>
              <w:right w:val="single" w:sz="4" w:space="0" w:color="auto"/>
            </w:tcBorders>
            <w:shd w:val="clear" w:color="auto" w:fill="F2F2F2"/>
          </w:tcPr>
          <w:p w14:paraId="38B67F0C" w14:textId="77777777" w:rsidR="002F3729" w:rsidRPr="0064463A" w:rsidRDefault="002F3729" w:rsidP="0075296E">
            <w:pPr>
              <w:jc w:val="center"/>
              <w:rPr>
                <w:rFonts w:ascii="Arial" w:hAnsi="Arial" w:cs="Arial"/>
                <w:b/>
              </w:rPr>
            </w:pPr>
            <w:r w:rsidRPr="0064463A">
              <w:rPr>
                <w:rFonts w:ascii="Arial" w:hAnsi="Arial" w:cs="Arial"/>
                <w:b/>
              </w:rPr>
              <w:t>Yes/No</w:t>
            </w:r>
          </w:p>
        </w:tc>
        <w:tc>
          <w:tcPr>
            <w:tcW w:w="3459" w:type="dxa"/>
            <w:tcBorders>
              <w:top w:val="nil"/>
              <w:left w:val="single" w:sz="4" w:space="0" w:color="auto"/>
              <w:bottom w:val="nil"/>
              <w:right w:val="nil"/>
            </w:tcBorders>
            <w:shd w:val="clear" w:color="auto" w:fill="auto"/>
            <w:tcMar>
              <w:top w:w="0" w:type="dxa"/>
              <w:left w:w="108" w:type="dxa"/>
              <w:bottom w:w="0" w:type="dxa"/>
              <w:right w:w="108" w:type="dxa"/>
            </w:tcMar>
            <w:hideMark/>
          </w:tcPr>
          <w:p w14:paraId="4C34B4BE" w14:textId="77777777" w:rsidR="002F3729" w:rsidRPr="0064463A" w:rsidRDefault="002F3729" w:rsidP="0075296E">
            <w:pPr>
              <w:rPr>
                <w:rFonts w:ascii="Arial" w:hAnsi="Arial" w:cs="Arial"/>
              </w:rPr>
            </w:pPr>
          </w:p>
        </w:tc>
      </w:tr>
      <w:tr w:rsidR="002F3729" w:rsidRPr="0064463A" w14:paraId="2C9853C3" w14:textId="77777777" w:rsidTr="0075296E">
        <w:trPr>
          <w:trHeight w:val="236"/>
        </w:trPr>
        <w:tc>
          <w:tcPr>
            <w:tcW w:w="4815" w:type="dxa"/>
            <w:gridSpan w:val="2"/>
            <w:tcMar>
              <w:top w:w="0" w:type="dxa"/>
              <w:left w:w="108" w:type="dxa"/>
              <w:bottom w:w="0" w:type="dxa"/>
              <w:right w:w="108" w:type="dxa"/>
            </w:tcMar>
            <w:hideMark/>
          </w:tcPr>
          <w:p w14:paraId="26C740C5" w14:textId="77777777" w:rsidR="002F3729" w:rsidRPr="0064463A" w:rsidRDefault="002F3729" w:rsidP="0075296E">
            <w:pPr>
              <w:rPr>
                <w:rFonts w:ascii="Arial" w:hAnsi="Arial" w:cs="Arial"/>
              </w:rPr>
            </w:pPr>
            <w:r w:rsidRPr="0064463A">
              <w:rPr>
                <w:rFonts w:ascii="Arial" w:hAnsi="Arial" w:cs="Arial"/>
              </w:rPr>
              <w:t>Technical domain</w:t>
            </w:r>
          </w:p>
        </w:tc>
        <w:tc>
          <w:tcPr>
            <w:tcW w:w="992" w:type="dxa"/>
            <w:tcBorders>
              <w:right w:val="single" w:sz="4" w:space="0" w:color="auto"/>
            </w:tcBorders>
          </w:tcPr>
          <w:p w14:paraId="450C7A3E"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0ABA6A9A" w14:textId="77777777" w:rsidR="002F3729" w:rsidRPr="0064463A" w:rsidRDefault="002F3729" w:rsidP="0075296E">
            <w:pPr>
              <w:ind w:left="360"/>
              <w:rPr>
                <w:rFonts w:ascii="Arial" w:hAnsi="Arial" w:cs="Arial"/>
              </w:rPr>
            </w:pPr>
          </w:p>
        </w:tc>
      </w:tr>
      <w:tr w:rsidR="002F3729" w:rsidRPr="0064463A" w14:paraId="6469ACA9" w14:textId="77777777" w:rsidTr="0075296E">
        <w:trPr>
          <w:trHeight w:val="236"/>
        </w:trPr>
        <w:tc>
          <w:tcPr>
            <w:tcW w:w="4815" w:type="dxa"/>
            <w:gridSpan w:val="2"/>
            <w:tcMar>
              <w:top w:w="0" w:type="dxa"/>
              <w:left w:w="108" w:type="dxa"/>
              <w:bottom w:w="0" w:type="dxa"/>
              <w:right w:w="108" w:type="dxa"/>
            </w:tcMar>
            <w:hideMark/>
          </w:tcPr>
          <w:p w14:paraId="6AD2340F" w14:textId="77777777" w:rsidR="002F3729" w:rsidRPr="0064463A" w:rsidRDefault="002F3729" w:rsidP="0075296E">
            <w:pPr>
              <w:rPr>
                <w:rFonts w:ascii="Arial" w:hAnsi="Arial" w:cs="Arial"/>
              </w:rPr>
            </w:pPr>
            <w:r w:rsidRPr="0064463A">
              <w:rPr>
                <w:rFonts w:ascii="Arial" w:hAnsi="Arial" w:cs="Arial"/>
              </w:rPr>
              <w:t>Business/Policy domain</w:t>
            </w:r>
          </w:p>
        </w:tc>
        <w:tc>
          <w:tcPr>
            <w:tcW w:w="992" w:type="dxa"/>
            <w:tcBorders>
              <w:right w:val="single" w:sz="4" w:space="0" w:color="auto"/>
            </w:tcBorders>
          </w:tcPr>
          <w:p w14:paraId="1D240396"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09AA46C5" w14:textId="77777777" w:rsidR="002F3729" w:rsidRPr="0064463A" w:rsidRDefault="002F3729" w:rsidP="0075296E">
            <w:pPr>
              <w:ind w:left="360"/>
              <w:rPr>
                <w:rFonts w:ascii="Arial" w:hAnsi="Arial" w:cs="Arial"/>
              </w:rPr>
            </w:pPr>
          </w:p>
        </w:tc>
      </w:tr>
      <w:tr w:rsidR="002F3729" w:rsidRPr="0064463A" w14:paraId="7CCA3459" w14:textId="77777777" w:rsidTr="0075296E">
        <w:trPr>
          <w:trHeight w:val="224"/>
        </w:trPr>
        <w:tc>
          <w:tcPr>
            <w:tcW w:w="4815" w:type="dxa"/>
            <w:gridSpan w:val="2"/>
            <w:shd w:val="clear" w:color="auto" w:fill="F2F2F2"/>
            <w:tcMar>
              <w:top w:w="0" w:type="dxa"/>
              <w:left w:w="108" w:type="dxa"/>
              <w:bottom w:w="0" w:type="dxa"/>
              <w:right w:w="108" w:type="dxa"/>
            </w:tcMar>
            <w:hideMark/>
          </w:tcPr>
          <w:p w14:paraId="4511B8F8" w14:textId="77777777" w:rsidR="002F3729" w:rsidRPr="0064463A" w:rsidRDefault="002F3729" w:rsidP="0075296E">
            <w:pPr>
              <w:rPr>
                <w:rFonts w:ascii="Arial" w:hAnsi="Arial" w:cs="Arial"/>
                <w:b/>
              </w:rPr>
            </w:pPr>
            <w:r w:rsidRPr="0064463A">
              <w:rPr>
                <w:rFonts w:ascii="Arial" w:hAnsi="Arial" w:cs="Arial"/>
                <w:b/>
              </w:rPr>
              <w:t>Question related to*:</w:t>
            </w:r>
          </w:p>
        </w:tc>
        <w:tc>
          <w:tcPr>
            <w:tcW w:w="992" w:type="dxa"/>
            <w:tcBorders>
              <w:right w:val="single" w:sz="4" w:space="0" w:color="auto"/>
            </w:tcBorders>
            <w:shd w:val="clear" w:color="auto" w:fill="F2F2F2"/>
          </w:tcPr>
          <w:p w14:paraId="53F1D94F" w14:textId="77777777" w:rsidR="002F3729" w:rsidRPr="0064463A" w:rsidRDefault="002F3729" w:rsidP="0075296E">
            <w:pPr>
              <w:jc w:val="center"/>
              <w:rPr>
                <w:rFonts w:ascii="Arial" w:hAnsi="Arial" w:cs="Arial"/>
                <w:b/>
              </w:rPr>
            </w:pPr>
            <w:r w:rsidRPr="0064463A">
              <w:rPr>
                <w:rFonts w:ascii="Arial" w:hAnsi="Arial" w:cs="Arial"/>
                <w:b/>
              </w:rPr>
              <w:t>Yes/No</w:t>
            </w:r>
          </w:p>
        </w:tc>
        <w:tc>
          <w:tcPr>
            <w:tcW w:w="3459" w:type="dxa"/>
            <w:tcBorders>
              <w:top w:val="nil"/>
              <w:left w:val="single" w:sz="4" w:space="0" w:color="auto"/>
              <w:bottom w:val="nil"/>
              <w:right w:val="nil"/>
            </w:tcBorders>
            <w:shd w:val="clear" w:color="auto" w:fill="auto"/>
            <w:tcMar>
              <w:top w:w="0" w:type="dxa"/>
              <w:left w:w="108" w:type="dxa"/>
              <w:bottom w:w="0" w:type="dxa"/>
              <w:right w:w="108" w:type="dxa"/>
            </w:tcMar>
            <w:hideMark/>
          </w:tcPr>
          <w:p w14:paraId="002A9607" w14:textId="77777777" w:rsidR="002F3729" w:rsidRPr="0064463A" w:rsidRDefault="002F3729" w:rsidP="0075296E">
            <w:pPr>
              <w:rPr>
                <w:rFonts w:ascii="Arial" w:hAnsi="Arial" w:cs="Arial"/>
              </w:rPr>
            </w:pPr>
          </w:p>
        </w:tc>
      </w:tr>
      <w:tr w:rsidR="002F3729" w:rsidRPr="0064463A" w14:paraId="67912205" w14:textId="77777777" w:rsidTr="0075296E">
        <w:trPr>
          <w:trHeight w:val="236"/>
        </w:trPr>
        <w:tc>
          <w:tcPr>
            <w:tcW w:w="4815" w:type="dxa"/>
            <w:gridSpan w:val="2"/>
            <w:tcMar>
              <w:top w:w="0" w:type="dxa"/>
              <w:left w:w="108" w:type="dxa"/>
              <w:bottom w:w="0" w:type="dxa"/>
              <w:right w:w="108" w:type="dxa"/>
            </w:tcMar>
            <w:hideMark/>
          </w:tcPr>
          <w:p w14:paraId="7447482B" w14:textId="77777777" w:rsidR="002F3729" w:rsidRPr="0064463A" w:rsidRDefault="002F3729" w:rsidP="0075296E">
            <w:pPr>
              <w:rPr>
                <w:rFonts w:ascii="Arial" w:hAnsi="Arial" w:cs="Arial"/>
              </w:rPr>
            </w:pPr>
            <w:r w:rsidRPr="0064463A">
              <w:rPr>
                <w:rFonts w:ascii="Arial" w:hAnsi="Arial" w:cs="Arial"/>
              </w:rPr>
              <w:t>RRM registration</w:t>
            </w:r>
          </w:p>
        </w:tc>
        <w:tc>
          <w:tcPr>
            <w:tcW w:w="992" w:type="dxa"/>
            <w:tcBorders>
              <w:right w:val="single" w:sz="4" w:space="0" w:color="auto"/>
            </w:tcBorders>
          </w:tcPr>
          <w:p w14:paraId="6DA8A25D" w14:textId="77777777" w:rsidR="002F3729" w:rsidRPr="0064463A" w:rsidRDefault="002F3729" w:rsidP="0075296E">
            <w:pPr>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7969B6A7" w14:textId="77777777" w:rsidR="002F3729" w:rsidRPr="0064463A" w:rsidRDefault="002F3729" w:rsidP="0075296E">
            <w:pPr>
              <w:rPr>
                <w:rFonts w:ascii="Arial" w:hAnsi="Arial" w:cs="Arial"/>
              </w:rPr>
            </w:pPr>
          </w:p>
        </w:tc>
      </w:tr>
      <w:tr w:rsidR="002F3729" w:rsidRPr="0064463A" w14:paraId="0E7579F1" w14:textId="77777777" w:rsidTr="0075296E">
        <w:trPr>
          <w:trHeight w:val="236"/>
        </w:trPr>
        <w:tc>
          <w:tcPr>
            <w:tcW w:w="4815" w:type="dxa"/>
            <w:gridSpan w:val="2"/>
            <w:tcMar>
              <w:top w:w="0" w:type="dxa"/>
              <w:left w:w="108" w:type="dxa"/>
              <w:bottom w:w="0" w:type="dxa"/>
              <w:right w:w="108" w:type="dxa"/>
            </w:tcMar>
            <w:hideMark/>
          </w:tcPr>
          <w:p w14:paraId="45D315AC" w14:textId="77777777" w:rsidR="002F3729" w:rsidRPr="0064463A" w:rsidRDefault="002F3729" w:rsidP="0075296E">
            <w:pPr>
              <w:rPr>
                <w:rFonts w:ascii="Arial" w:hAnsi="Arial" w:cs="Arial"/>
              </w:rPr>
            </w:pPr>
            <w:r w:rsidRPr="0064463A">
              <w:rPr>
                <w:rFonts w:ascii="Arial" w:hAnsi="Arial" w:cs="Arial"/>
              </w:rPr>
              <w:t>Transaction reporting</w:t>
            </w:r>
          </w:p>
        </w:tc>
        <w:tc>
          <w:tcPr>
            <w:tcW w:w="992" w:type="dxa"/>
            <w:tcBorders>
              <w:right w:val="single" w:sz="4" w:space="0" w:color="auto"/>
            </w:tcBorders>
          </w:tcPr>
          <w:p w14:paraId="4DF34AFD"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0990AE25" w14:textId="77777777" w:rsidR="002F3729" w:rsidRPr="0064463A" w:rsidRDefault="002F3729" w:rsidP="0075296E">
            <w:pPr>
              <w:ind w:left="360"/>
              <w:rPr>
                <w:rFonts w:ascii="Arial" w:hAnsi="Arial" w:cs="Arial"/>
              </w:rPr>
            </w:pPr>
          </w:p>
        </w:tc>
      </w:tr>
      <w:tr w:rsidR="002F3729" w:rsidRPr="0064463A" w14:paraId="073BAD48" w14:textId="77777777" w:rsidTr="0075296E">
        <w:trPr>
          <w:trHeight w:val="236"/>
        </w:trPr>
        <w:tc>
          <w:tcPr>
            <w:tcW w:w="4815" w:type="dxa"/>
            <w:gridSpan w:val="2"/>
            <w:tcMar>
              <w:top w:w="0" w:type="dxa"/>
              <w:left w:w="108" w:type="dxa"/>
              <w:bottom w:w="0" w:type="dxa"/>
              <w:right w:w="108" w:type="dxa"/>
            </w:tcMar>
            <w:hideMark/>
          </w:tcPr>
          <w:p w14:paraId="4BD3C461" w14:textId="77777777" w:rsidR="002F3729" w:rsidRPr="0064463A" w:rsidRDefault="002F3729" w:rsidP="0075296E">
            <w:pPr>
              <w:rPr>
                <w:rFonts w:ascii="Arial" w:hAnsi="Arial" w:cs="Arial"/>
              </w:rPr>
            </w:pPr>
            <w:r w:rsidRPr="0064463A">
              <w:rPr>
                <w:rFonts w:ascii="Arial" w:hAnsi="Arial" w:cs="Arial"/>
              </w:rPr>
              <w:t>Fundamental data reporting</w:t>
            </w:r>
          </w:p>
        </w:tc>
        <w:tc>
          <w:tcPr>
            <w:tcW w:w="992" w:type="dxa"/>
            <w:tcBorders>
              <w:right w:val="single" w:sz="4" w:space="0" w:color="auto"/>
            </w:tcBorders>
          </w:tcPr>
          <w:p w14:paraId="16218F10"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207A19C7" w14:textId="77777777" w:rsidR="002F3729" w:rsidRPr="0064463A" w:rsidRDefault="002F3729" w:rsidP="0075296E">
            <w:pPr>
              <w:ind w:left="360"/>
              <w:rPr>
                <w:rFonts w:ascii="Arial" w:hAnsi="Arial" w:cs="Arial"/>
              </w:rPr>
            </w:pPr>
          </w:p>
        </w:tc>
      </w:tr>
      <w:tr w:rsidR="002F3729" w:rsidRPr="0064463A" w14:paraId="1B92B8AD" w14:textId="77777777" w:rsidTr="0075296E">
        <w:trPr>
          <w:trHeight w:val="236"/>
        </w:trPr>
        <w:tc>
          <w:tcPr>
            <w:tcW w:w="4815" w:type="dxa"/>
            <w:gridSpan w:val="2"/>
            <w:tcMar>
              <w:top w:w="0" w:type="dxa"/>
              <w:left w:w="108" w:type="dxa"/>
              <w:bottom w:w="0" w:type="dxa"/>
              <w:right w:w="108" w:type="dxa"/>
            </w:tcMar>
            <w:hideMark/>
          </w:tcPr>
          <w:p w14:paraId="1773494C" w14:textId="77777777" w:rsidR="002F3729" w:rsidRPr="0064463A" w:rsidRDefault="002F3729" w:rsidP="0075296E">
            <w:pPr>
              <w:rPr>
                <w:rFonts w:ascii="Arial" w:hAnsi="Arial" w:cs="Arial"/>
              </w:rPr>
            </w:pPr>
            <w:r w:rsidRPr="0064463A">
              <w:rPr>
                <w:rFonts w:ascii="Arial" w:hAnsi="Arial" w:cs="Arial"/>
              </w:rPr>
              <w:t>List of organised market places</w:t>
            </w:r>
          </w:p>
        </w:tc>
        <w:tc>
          <w:tcPr>
            <w:tcW w:w="992" w:type="dxa"/>
            <w:tcBorders>
              <w:right w:val="single" w:sz="4" w:space="0" w:color="auto"/>
            </w:tcBorders>
          </w:tcPr>
          <w:p w14:paraId="3CCFAD8B"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06418B89" w14:textId="77777777" w:rsidR="002F3729" w:rsidRPr="0064463A" w:rsidRDefault="002F3729" w:rsidP="0075296E">
            <w:pPr>
              <w:ind w:left="360"/>
              <w:rPr>
                <w:rFonts w:ascii="Arial" w:hAnsi="Arial" w:cs="Arial"/>
              </w:rPr>
            </w:pPr>
          </w:p>
        </w:tc>
      </w:tr>
      <w:tr w:rsidR="002F3729" w:rsidRPr="0064463A" w14:paraId="703C0A74" w14:textId="77777777" w:rsidTr="0075296E">
        <w:trPr>
          <w:trHeight w:val="236"/>
        </w:trPr>
        <w:tc>
          <w:tcPr>
            <w:tcW w:w="4815" w:type="dxa"/>
            <w:gridSpan w:val="2"/>
            <w:tcMar>
              <w:top w:w="0" w:type="dxa"/>
              <w:left w:w="108" w:type="dxa"/>
              <w:bottom w:w="0" w:type="dxa"/>
              <w:right w:w="108" w:type="dxa"/>
            </w:tcMar>
            <w:hideMark/>
          </w:tcPr>
          <w:p w14:paraId="66C37746" w14:textId="77777777" w:rsidR="002F3729" w:rsidRPr="0064463A" w:rsidRDefault="002F3729" w:rsidP="0075296E">
            <w:pPr>
              <w:rPr>
                <w:rFonts w:ascii="Arial" w:hAnsi="Arial" w:cs="Arial"/>
              </w:rPr>
            </w:pPr>
            <w:r w:rsidRPr="0064463A">
              <w:rPr>
                <w:rFonts w:ascii="Arial" w:hAnsi="Arial" w:cs="Arial"/>
              </w:rPr>
              <w:t>List of standard contracts</w:t>
            </w:r>
          </w:p>
        </w:tc>
        <w:tc>
          <w:tcPr>
            <w:tcW w:w="992" w:type="dxa"/>
            <w:tcBorders>
              <w:right w:val="single" w:sz="4" w:space="0" w:color="auto"/>
            </w:tcBorders>
          </w:tcPr>
          <w:p w14:paraId="73C39BA2"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32368293" w14:textId="77777777" w:rsidR="002F3729" w:rsidRPr="0064463A" w:rsidRDefault="002F3729" w:rsidP="0075296E">
            <w:pPr>
              <w:ind w:left="360"/>
              <w:rPr>
                <w:rFonts w:ascii="Arial" w:hAnsi="Arial" w:cs="Arial"/>
              </w:rPr>
            </w:pPr>
          </w:p>
        </w:tc>
      </w:tr>
      <w:tr w:rsidR="002F3729" w:rsidRPr="0064463A" w14:paraId="56ECDF71" w14:textId="77777777" w:rsidTr="0075296E">
        <w:trPr>
          <w:trHeight w:val="224"/>
        </w:trPr>
        <w:tc>
          <w:tcPr>
            <w:tcW w:w="4815" w:type="dxa"/>
            <w:gridSpan w:val="2"/>
            <w:tcMar>
              <w:top w:w="0" w:type="dxa"/>
              <w:left w:w="108" w:type="dxa"/>
              <w:bottom w:w="0" w:type="dxa"/>
              <w:right w:w="108" w:type="dxa"/>
            </w:tcMar>
            <w:hideMark/>
          </w:tcPr>
          <w:p w14:paraId="4A6A082A" w14:textId="77777777" w:rsidR="002F3729" w:rsidRPr="0064463A" w:rsidRDefault="002F3729" w:rsidP="0075296E">
            <w:pPr>
              <w:rPr>
                <w:rFonts w:ascii="Arial" w:hAnsi="Arial" w:cs="Arial"/>
              </w:rPr>
            </w:pPr>
            <w:r w:rsidRPr="0064463A">
              <w:rPr>
                <w:rFonts w:ascii="Arial" w:hAnsi="Arial" w:cs="Arial"/>
              </w:rPr>
              <w:t>Inside information platforms</w:t>
            </w:r>
          </w:p>
        </w:tc>
        <w:tc>
          <w:tcPr>
            <w:tcW w:w="992" w:type="dxa"/>
            <w:tcBorders>
              <w:right w:val="single" w:sz="4" w:space="0" w:color="auto"/>
            </w:tcBorders>
          </w:tcPr>
          <w:p w14:paraId="60C80F31"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75FBC621" w14:textId="77777777" w:rsidR="002F3729" w:rsidRPr="0064463A" w:rsidRDefault="002F3729" w:rsidP="0075296E">
            <w:pPr>
              <w:ind w:left="360"/>
              <w:rPr>
                <w:rFonts w:ascii="Arial" w:hAnsi="Arial" w:cs="Arial"/>
              </w:rPr>
            </w:pPr>
          </w:p>
        </w:tc>
      </w:tr>
      <w:tr w:rsidR="002F3729" w:rsidRPr="0064463A" w14:paraId="5D8EF437" w14:textId="77777777" w:rsidTr="0075296E">
        <w:trPr>
          <w:trHeight w:val="236"/>
        </w:trPr>
        <w:tc>
          <w:tcPr>
            <w:tcW w:w="4815" w:type="dxa"/>
            <w:gridSpan w:val="2"/>
            <w:tcMar>
              <w:top w:w="0" w:type="dxa"/>
              <w:left w:w="108" w:type="dxa"/>
              <w:bottom w:w="0" w:type="dxa"/>
              <w:right w:w="108" w:type="dxa"/>
            </w:tcMar>
            <w:hideMark/>
          </w:tcPr>
          <w:p w14:paraId="5844CAD7" w14:textId="77777777" w:rsidR="002F3729" w:rsidRPr="0064463A" w:rsidRDefault="002F3729" w:rsidP="0075296E">
            <w:pPr>
              <w:rPr>
                <w:rFonts w:ascii="Arial" w:hAnsi="Arial" w:cs="Arial"/>
              </w:rPr>
            </w:pPr>
            <w:r w:rsidRPr="0064463A">
              <w:rPr>
                <w:rFonts w:ascii="Arial" w:hAnsi="Arial" w:cs="Arial"/>
              </w:rPr>
              <w:t>Policy general</w:t>
            </w:r>
          </w:p>
        </w:tc>
        <w:tc>
          <w:tcPr>
            <w:tcW w:w="992" w:type="dxa"/>
            <w:tcBorders>
              <w:right w:val="single" w:sz="4" w:space="0" w:color="auto"/>
            </w:tcBorders>
          </w:tcPr>
          <w:p w14:paraId="62267D4F"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79A22C6B" w14:textId="77777777" w:rsidR="002F3729" w:rsidRPr="0064463A" w:rsidRDefault="002F3729" w:rsidP="0075296E">
            <w:pPr>
              <w:ind w:left="360"/>
              <w:rPr>
                <w:rFonts w:ascii="Arial" w:hAnsi="Arial" w:cs="Arial"/>
              </w:rPr>
            </w:pPr>
          </w:p>
        </w:tc>
      </w:tr>
      <w:tr w:rsidR="002F3729" w:rsidRPr="0064463A" w14:paraId="343D6E98" w14:textId="77777777" w:rsidTr="0075296E">
        <w:trPr>
          <w:trHeight w:val="236"/>
        </w:trPr>
        <w:tc>
          <w:tcPr>
            <w:tcW w:w="4815" w:type="dxa"/>
            <w:gridSpan w:val="2"/>
            <w:tcBorders>
              <w:bottom w:val="single" w:sz="4" w:space="0" w:color="auto"/>
            </w:tcBorders>
            <w:tcMar>
              <w:top w:w="0" w:type="dxa"/>
              <w:left w:w="108" w:type="dxa"/>
              <w:bottom w:w="0" w:type="dxa"/>
              <w:right w:w="108" w:type="dxa"/>
            </w:tcMar>
          </w:tcPr>
          <w:p w14:paraId="503BB8D2" w14:textId="77777777" w:rsidR="002F3729" w:rsidRPr="0064463A" w:rsidRDefault="002F3729" w:rsidP="0075296E">
            <w:pPr>
              <w:rPr>
                <w:rFonts w:ascii="Arial" w:hAnsi="Arial" w:cs="Arial"/>
              </w:rPr>
            </w:pPr>
            <w:r w:rsidRPr="0064463A">
              <w:rPr>
                <w:rFonts w:ascii="Arial" w:hAnsi="Arial" w:cs="Arial"/>
              </w:rPr>
              <w:t>Other (please specify): ...........................................................................</w:t>
            </w:r>
          </w:p>
        </w:tc>
        <w:tc>
          <w:tcPr>
            <w:tcW w:w="992" w:type="dxa"/>
            <w:tcBorders>
              <w:bottom w:val="single" w:sz="4" w:space="0" w:color="auto"/>
            </w:tcBorders>
          </w:tcPr>
          <w:p w14:paraId="1E2E3E23" w14:textId="77777777" w:rsidR="002F3729" w:rsidRPr="0064463A" w:rsidRDefault="002F3729" w:rsidP="0075296E">
            <w:pPr>
              <w:ind w:left="360"/>
              <w:rPr>
                <w:rFonts w:ascii="Arial" w:hAnsi="Arial" w:cs="Arial"/>
              </w:rPr>
            </w:pPr>
          </w:p>
        </w:tc>
        <w:tc>
          <w:tcPr>
            <w:tcW w:w="3459" w:type="dxa"/>
            <w:tcBorders>
              <w:top w:val="nil"/>
              <w:bottom w:val="nil"/>
              <w:right w:val="nil"/>
            </w:tcBorders>
            <w:tcMar>
              <w:top w:w="0" w:type="dxa"/>
              <w:left w:w="108" w:type="dxa"/>
              <w:bottom w:w="0" w:type="dxa"/>
              <w:right w:w="108" w:type="dxa"/>
            </w:tcMar>
          </w:tcPr>
          <w:p w14:paraId="6F128321" w14:textId="77777777" w:rsidR="002F3729" w:rsidRPr="0064463A" w:rsidRDefault="002F3729" w:rsidP="0075296E">
            <w:pPr>
              <w:ind w:left="360"/>
              <w:rPr>
                <w:rFonts w:ascii="Arial" w:hAnsi="Arial" w:cs="Arial"/>
              </w:rPr>
            </w:pPr>
          </w:p>
        </w:tc>
      </w:tr>
      <w:tr w:rsidR="002F3729" w:rsidRPr="0064463A" w14:paraId="2E595EB6" w14:textId="77777777" w:rsidTr="0075296E">
        <w:trPr>
          <w:trHeight w:val="224"/>
        </w:trPr>
        <w:tc>
          <w:tcPr>
            <w:tcW w:w="4815" w:type="dxa"/>
            <w:gridSpan w:val="2"/>
            <w:shd w:val="clear" w:color="auto" w:fill="F2F2F2"/>
            <w:tcMar>
              <w:top w:w="0" w:type="dxa"/>
              <w:left w:w="108" w:type="dxa"/>
              <w:bottom w:w="0" w:type="dxa"/>
              <w:right w:w="108" w:type="dxa"/>
            </w:tcMar>
            <w:hideMark/>
          </w:tcPr>
          <w:p w14:paraId="33C87C62" w14:textId="77777777" w:rsidR="002F3729" w:rsidRPr="0064463A" w:rsidRDefault="002F3729" w:rsidP="0075296E">
            <w:pPr>
              <w:rPr>
                <w:rFonts w:ascii="Arial" w:hAnsi="Arial" w:cs="Arial"/>
              </w:rPr>
            </w:pPr>
            <w:r w:rsidRPr="0064463A">
              <w:rPr>
                <w:rFonts w:ascii="Arial" w:hAnsi="Arial" w:cs="Arial"/>
                <w:b/>
              </w:rPr>
              <w:t>Question submitted by:</w:t>
            </w:r>
          </w:p>
        </w:tc>
        <w:tc>
          <w:tcPr>
            <w:tcW w:w="992" w:type="dxa"/>
            <w:tcBorders>
              <w:right w:val="single" w:sz="4" w:space="0" w:color="auto"/>
            </w:tcBorders>
            <w:shd w:val="clear" w:color="auto" w:fill="F2F2F2"/>
          </w:tcPr>
          <w:p w14:paraId="2D589A2A" w14:textId="77777777" w:rsidR="002F3729" w:rsidRPr="0064463A" w:rsidRDefault="002F3729" w:rsidP="0075296E">
            <w:pPr>
              <w:jc w:val="center"/>
              <w:rPr>
                <w:rFonts w:ascii="Arial" w:hAnsi="Arial" w:cs="Arial"/>
                <w:b/>
              </w:rPr>
            </w:pPr>
            <w:r w:rsidRPr="0064463A">
              <w:rPr>
                <w:rFonts w:ascii="Arial" w:hAnsi="Arial" w:cs="Arial"/>
                <w:b/>
              </w:rPr>
              <w:t>Yes/No</w:t>
            </w:r>
          </w:p>
        </w:tc>
        <w:tc>
          <w:tcPr>
            <w:tcW w:w="3459" w:type="dxa"/>
            <w:tcBorders>
              <w:top w:val="nil"/>
              <w:left w:val="single" w:sz="4" w:space="0" w:color="auto"/>
              <w:bottom w:val="nil"/>
              <w:right w:val="nil"/>
            </w:tcBorders>
            <w:shd w:val="clear" w:color="auto" w:fill="auto"/>
            <w:tcMar>
              <w:top w:w="0" w:type="dxa"/>
              <w:left w:w="108" w:type="dxa"/>
              <w:bottom w:w="0" w:type="dxa"/>
              <w:right w:w="108" w:type="dxa"/>
            </w:tcMar>
            <w:hideMark/>
          </w:tcPr>
          <w:p w14:paraId="3B1EF993" w14:textId="77777777" w:rsidR="002F3729" w:rsidRPr="0064463A" w:rsidRDefault="002F3729" w:rsidP="0075296E">
            <w:pPr>
              <w:rPr>
                <w:rFonts w:ascii="Arial" w:hAnsi="Arial" w:cs="Arial"/>
              </w:rPr>
            </w:pPr>
          </w:p>
        </w:tc>
      </w:tr>
      <w:tr w:rsidR="002F3729" w:rsidRPr="0064463A" w14:paraId="0CB5BA04" w14:textId="77777777" w:rsidTr="0075296E">
        <w:trPr>
          <w:trHeight w:val="236"/>
        </w:trPr>
        <w:tc>
          <w:tcPr>
            <w:tcW w:w="4815" w:type="dxa"/>
            <w:gridSpan w:val="2"/>
            <w:tcMar>
              <w:top w:w="0" w:type="dxa"/>
              <w:left w:w="108" w:type="dxa"/>
              <w:bottom w:w="0" w:type="dxa"/>
              <w:right w:w="108" w:type="dxa"/>
            </w:tcMar>
            <w:hideMark/>
          </w:tcPr>
          <w:p w14:paraId="35932B95" w14:textId="77777777" w:rsidR="002F3729" w:rsidRPr="0064463A" w:rsidRDefault="002F3729" w:rsidP="0075296E">
            <w:pPr>
              <w:rPr>
                <w:rFonts w:ascii="Arial" w:hAnsi="Arial" w:cs="Arial"/>
              </w:rPr>
            </w:pPr>
            <w:r w:rsidRPr="0064463A">
              <w:rPr>
                <w:rFonts w:ascii="Arial" w:hAnsi="Arial" w:cs="Arial"/>
              </w:rPr>
              <w:t>Market participant</w:t>
            </w:r>
          </w:p>
        </w:tc>
        <w:tc>
          <w:tcPr>
            <w:tcW w:w="992" w:type="dxa"/>
            <w:tcBorders>
              <w:right w:val="single" w:sz="4" w:space="0" w:color="auto"/>
            </w:tcBorders>
          </w:tcPr>
          <w:p w14:paraId="69FBC732"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7B15C1B8" w14:textId="77777777" w:rsidR="002F3729" w:rsidRPr="0064463A" w:rsidRDefault="002F3729" w:rsidP="0075296E">
            <w:pPr>
              <w:ind w:left="360"/>
              <w:rPr>
                <w:rFonts w:ascii="Arial" w:hAnsi="Arial" w:cs="Arial"/>
              </w:rPr>
            </w:pPr>
          </w:p>
        </w:tc>
      </w:tr>
      <w:tr w:rsidR="002F3729" w:rsidRPr="0064463A" w14:paraId="338DC092" w14:textId="77777777" w:rsidTr="0075296E">
        <w:trPr>
          <w:trHeight w:val="236"/>
        </w:trPr>
        <w:tc>
          <w:tcPr>
            <w:tcW w:w="4815" w:type="dxa"/>
            <w:gridSpan w:val="2"/>
            <w:tcMar>
              <w:top w:w="0" w:type="dxa"/>
              <w:left w:w="108" w:type="dxa"/>
              <w:bottom w:w="0" w:type="dxa"/>
              <w:right w:w="108" w:type="dxa"/>
            </w:tcMar>
            <w:hideMark/>
          </w:tcPr>
          <w:p w14:paraId="32ADDCD5" w14:textId="77777777" w:rsidR="002F3729" w:rsidRPr="0064463A" w:rsidRDefault="002F3729" w:rsidP="0075296E">
            <w:pPr>
              <w:rPr>
                <w:rFonts w:ascii="Arial" w:hAnsi="Arial" w:cs="Arial"/>
              </w:rPr>
            </w:pPr>
            <w:r w:rsidRPr="0064463A">
              <w:rPr>
                <w:rFonts w:ascii="Arial" w:hAnsi="Arial" w:cs="Arial"/>
              </w:rPr>
              <w:t>Potential RRM</w:t>
            </w:r>
          </w:p>
        </w:tc>
        <w:tc>
          <w:tcPr>
            <w:tcW w:w="992" w:type="dxa"/>
            <w:tcBorders>
              <w:right w:val="single" w:sz="4" w:space="0" w:color="auto"/>
            </w:tcBorders>
          </w:tcPr>
          <w:p w14:paraId="52FDA5C1"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67CCB6CD" w14:textId="77777777" w:rsidR="002F3729" w:rsidRPr="0064463A" w:rsidRDefault="002F3729" w:rsidP="0075296E">
            <w:pPr>
              <w:ind w:left="360"/>
              <w:rPr>
                <w:rFonts w:ascii="Arial" w:hAnsi="Arial" w:cs="Arial"/>
              </w:rPr>
            </w:pPr>
          </w:p>
        </w:tc>
      </w:tr>
      <w:tr w:rsidR="002F3729" w:rsidRPr="0064463A" w14:paraId="0947FF16" w14:textId="77777777" w:rsidTr="0075296E">
        <w:trPr>
          <w:trHeight w:val="236"/>
        </w:trPr>
        <w:tc>
          <w:tcPr>
            <w:tcW w:w="4815" w:type="dxa"/>
            <w:gridSpan w:val="2"/>
            <w:tcMar>
              <w:top w:w="0" w:type="dxa"/>
              <w:left w:w="108" w:type="dxa"/>
              <w:bottom w:w="0" w:type="dxa"/>
              <w:right w:w="108" w:type="dxa"/>
            </w:tcMar>
          </w:tcPr>
          <w:p w14:paraId="602182AB" w14:textId="77777777" w:rsidR="002F3729" w:rsidRPr="0064463A" w:rsidRDefault="002F3729" w:rsidP="0075296E">
            <w:pPr>
              <w:rPr>
                <w:rFonts w:ascii="Arial" w:hAnsi="Arial" w:cs="Arial"/>
              </w:rPr>
            </w:pPr>
            <w:r w:rsidRPr="0064463A">
              <w:rPr>
                <w:rFonts w:ascii="Arial" w:hAnsi="Arial" w:cs="Arial"/>
              </w:rPr>
              <w:t>Registered RRM (already registered with ACER)</w:t>
            </w:r>
          </w:p>
        </w:tc>
        <w:tc>
          <w:tcPr>
            <w:tcW w:w="992" w:type="dxa"/>
            <w:tcBorders>
              <w:right w:val="single" w:sz="4" w:space="0" w:color="auto"/>
            </w:tcBorders>
          </w:tcPr>
          <w:p w14:paraId="009ECDF7"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67502929" w14:textId="77777777" w:rsidR="002F3729" w:rsidRPr="0064463A" w:rsidRDefault="002F3729" w:rsidP="0075296E">
            <w:pPr>
              <w:ind w:left="360"/>
              <w:rPr>
                <w:rFonts w:ascii="Arial" w:hAnsi="Arial" w:cs="Arial"/>
              </w:rPr>
            </w:pPr>
          </w:p>
        </w:tc>
      </w:tr>
      <w:tr w:rsidR="002F3729" w:rsidRPr="0064463A" w14:paraId="0214DFE5" w14:textId="77777777" w:rsidTr="0075296E">
        <w:trPr>
          <w:trHeight w:val="236"/>
        </w:trPr>
        <w:tc>
          <w:tcPr>
            <w:tcW w:w="4815" w:type="dxa"/>
            <w:gridSpan w:val="2"/>
            <w:tcMar>
              <w:top w:w="0" w:type="dxa"/>
              <w:left w:w="108" w:type="dxa"/>
              <w:bottom w:w="0" w:type="dxa"/>
              <w:right w:w="108" w:type="dxa"/>
            </w:tcMar>
            <w:hideMark/>
          </w:tcPr>
          <w:p w14:paraId="2A11B13B" w14:textId="77777777" w:rsidR="002F3729" w:rsidRPr="0064463A" w:rsidRDefault="002F3729" w:rsidP="0075296E">
            <w:pPr>
              <w:rPr>
                <w:rFonts w:ascii="Arial" w:hAnsi="Arial" w:cs="Arial"/>
              </w:rPr>
            </w:pPr>
            <w:r w:rsidRPr="0064463A">
              <w:rPr>
                <w:rFonts w:ascii="Arial" w:hAnsi="Arial" w:cs="Arial"/>
              </w:rPr>
              <w:t>General public</w:t>
            </w:r>
          </w:p>
        </w:tc>
        <w:tc>
          <w:tcPr>
            <w:tcW w:w="992" w:type="dxa"/>
            <w:tcBorders>
              <w:right w:val="single" w:sz="4" w:space="0" w:color="auto"/>
            </w:tcBorders>
          </w:tcPr>
          <w:p w14:paraId="03C8EDCB" w14:textId="77777777" w:rsidR="002F3729" w:rsidRPr="0064463A" w:rsidRDefault="002F3729" w:rsidP="0075296E">
            <w:pPr>
              <w:ind w:left="360"/>
              <w:rPr>
                <w:rFonts w:ascii="Arial" w:hAnsi="Arial" w:cs="Arial"/>
              </w:rPr>
            </w:pPr>
          </w:p>
        </w:tc>
        <w:tc>
          <w:tcPr>
            <w:tcW w:w="3459" w:type="dxa"/>
            <w:tcBorders>
              <w:top w:val="nil"/>
              <w:left w:val="single" w:sz="4" w:space="0" w:color="auto"/>
              <w:bottom w:val="nil"/>
              <w:right w:val="nil"/>
            </w:tcBorders>
            <w:tcMar>
              <w:top w:w="0" w:type="dxa"/>
              <w:left w:w="108" w:type="dxa"/>
              <w:bottom w:w="0" w:type="dxa"/>
              <w:right w:w="108" w:type="dxa"/>
            </w:tcMar>
          </w:tcPr>
          <w:p w14:paraId="4E57318D" w14:textId="77777777" w:rsidR="002F3729" w:rsidRPr="0064463A" w:rsidRDefault="002F3729" w:rsidP="0075296E">
            <w:pPr>
              <w:ind w:left="360"/>
              <w:rPr>
                <w:rFonts w:ascii="Arial" w:hAnsi="Arial" w:cs="Arial"/>
              </w:rPr>
            </w:pPr>
          </w:p>
        </w:tc>
      </w:tr>
      <w:tr w:rsidR="002F3729" w:rsidRPr="0064463A" w14:paraId="79081365" w14:textId="77777777" w:rsidTr="0075296E">
        <w:trPr>
          <w:trHeight w:val="236"/>
        </w:trPr>
        <w:tc>
          <w:tcPr>
            <w:tcW w:w="4815" w:type="dxa"/>
            <w:gridSpan w:val="2"/>
            <w:tcBorders>
              <w:bottom w:val="single" w:sz="4" w:space="0" w:color="auto"/>
            </w:tcBorders>
            <w:tcMar>
              <w:top w:w="0" w:type="dxa"/>
              <w:left w:w="108" w:type="dxa"/>
              <w:bottom w:w="0" w:type="dxa"/>
              <w:right w:w="108" w:type="dxa"/>
            </w:tcMar>
          </w:tcPr>
          <w:p w14:paraId="75DDF65B" w14:textId="77777777" w:rsidR="002F3729" w:rsidRPr="0064463A" w:rsidRDefault="002F3729" w:rsidP="0075296E">
            <w:pPr>
              <w:rPr>
                <w:rFonts w:ascii="Arial" w:hAnsi="Arial" w:cs="Arial"/>
              </w:rPr>
            </w:pPr>
            <w:r w:rsidRPr="0064463A">
              <w:rPr>
                <w:rFonts w:ascii="Arial" w:hAnsi="Arial" w:cs="Arial"/>
              </w:rPr>
              <w:t>Other (please specify): ...........................................................................</w:t>
            </w:r>
          </w:p>
        </w:tc>
        <w:tc>
          <w:tcPr>
            <w:tcW w:w="992" w:type="dxa"/>
            <w:tcBorders>
              <w:bottom w:val="single" w:sz="4" w:space="0" w:color="auto"/>
            </w:tcBorders>
          </w:tcPr>
          <w:p w14:paraId="5F40FAAB" w14:textId="77777777" w:rsidR="002F3729" w:rsidRPr="0064463A" w:rsidRDefault="002F3729" w:rsidP="0075296E">
            <w:pPr>
              <w:ind w:left="360"/>
              <w:rPr>
                <w:rFonts w:ascii="Arial" w:hAnsi="Arial" w:cs="Arial"/>
              </w:rPr>
            </w:pPr>
          </w:p>
        </w:tc>
        <w:tc>
          <w:tcPr>
            <w:tcW w:w="3459" w:type="dxa"/>
            <w:tcBorders>
              <w:top w:val="nil"/>
              <w:bottom w:val="nil"/>
              <w:right w:val="nil"/>
            </w:tcBorders>
            <w:tcMar>
              <w:top w:w="0" w:type="dxa"/>
              <w:left w:w="108" w:type="dxa"/>
              <w:bottom w:w="0" w:type="dxa"/>
              <w:right w:w="108" w:type="dxa"/>
            </w:tcMar>
          </w:tcPr>
          <w:p w14:paraId="5ADD5B65" w14:textId="77777777" w:rsidR="002F3729" w:rsidRPr="0064463A" w:rsidRDefault="002F3729" w:rsidP="0075296E">
            <w:pPr>
              <w:ind w:left="360"/>
              <w:rPr>
                <w:rFonts w:ascii="Arial" w:hAnsi="Arial" w:cs="Arial"/>
              </w:rPr>
            </w:pPr>
          </w:p>
        </w:tc>
      </w:tr>
      <w:tr w:rsidR="002F3729" w:rsidRPr="0064463A" w14:paraId="4B027140" w14:textId="77777777" w:rsidTr="0075296E">
        <w:trPr>
          <w:trHeight w:val="489"/>
        </w:trPr>
        <w:tc>
          <w:tcPr>
            <w:tcW w:w="9266" w:type="dxa"/>
            <w:gridSpan w:val="4"/>
          </w:tcPr>
          <w:p w14:paraId="45DD0480" w14:textId="77777777" w:rsidR="002F3729" w:rsidRPr="0064463A" w:rsidRDefault="002F3729" w:rsidP="0075296E">
            <w:pPr>
              <w:rPr>
                <w:rFonts w:ascii="Arial" w:hAnsi="Arial" w:cs="Arial"/>
                <w:b/>
              </w:rPr>
            </w:pPr>
            <w:r w:rsidRPr="0064463A">
              <w:rPr>
                <w:rFonts w:ascii="Arial" w:hAnsi="Arial" w:cs="Arial"/>
                <w:b/>
                <w:shd w:val="clear" w:color="auto" w:fill="F2F2F2"/>
              </w:rPr>
              <w:t xml:space="preserve"> Your Request: //</w:t>
            </w:r>
            <w:r w:rsidRPr="0064463A">
              <w:rPr>
                <w:rFonts w:ascii="Arial" w:hAnsi="Arial" w:cs="Arial"/>
                <w:sz w:val="18"/>
                <w:shd w:val="clear" w:color="auto" w:fill="F2F2F2"/>
              </w:rPr>
              <w:t xml:space="preserve">Please provide as attachment to the Request any relevant supporting documentation (e.g. screenshots, other documentation) to fully describe the issue and allow </w:t>
            </w:r>
            <w:r w:rsidRPr="0064463A">
              <w:rPr>
                <w:rFonts w:ascii="Arial" w:hAnsi="Arial" w:cs="Arial"/>
                <w:sz w:val="18"/>
              </w:rPr>
              <w:t>us to provide the best possible answer.</w:t>
            </w:r>
            <w:r w:rsidRPr="0064463A">
              <w:rPr>
                <w:rFonts w:ascii="Arial" w:hAnsi="Arial" w:cs="Arial"/>
                <w:b/>
              </w:rPr>
              <w:t>//</w:t>
            </w:r>
          </w:p>
        </w:tc>
      </w:tr>
      <w:tr w:rsidR="002F3729" w:rsidRPr="0064463A" w14:paraId="65F4434A" w14:textId="77777777" w:rsidTr="0075296E">
        <w:trPr>
          <w:trHeight w:val="929"/>
        </w:trPr>
        <w:tc>
          <w:tcPr>
            <w:tcW w:w="2255" w:type="dxa"/>
            <w:tcMar>
              <w:top w:w="0" w:type="dxa"/>
              <w:left w:w="108" w:type="dxa"/>
              <w:bottom w:w="0" w:type="dxa"/>
              <w:right w:w="108" w:type="dxa"/>
            </w:tcMar>
            <w:hideMark/>
          </w:tcPr>
          <w:p w14:paraId="37BF7A6B" w14:textId="77777777" w:rsidR="002F3729" w:rsidRPr="0064463A" w:rsidRDefault="002F3729" w:rsidP="0075296E">
            <w:pPr>
              <w:rPr>
                <w:rFonts w:ascii="Arial" w:hAnsi="Arial" w:cs="Arial"/>
              </w:rPr>
            </w:pPr>
            <w:r w:rsidRPr="0064463A">
              <w:rPr>
                <w:rFonts w:ascii="Arial" w:hAnsi="Arial" w:cs="Arial"/>
              </w:rPr>
              <w:t>REMIT/REMIT Implementing Regulation Article</w:t>
            </w:r>
          </w:p>
        </w:tc>
        <w:tc>
          <w:tcPr>
            <w:tcW w:w="7011" w:type="dxa"/>
            <w:gridSpan w:val="3"/>
            <w:tcMar>
              <w:top w:w="0" w:type="dxa"/>
              <w:left w:w="108" w:type="dxa"/>
              <w:bottom w:w="0" w:type="dxa"/>
              <w:right w:w="108" w:type="dxa"/>
            </w:tcMar>
            <w:hideMark/>
          </w:tcPr>
          <w:p w14:paraId="47C8305D" w14:textId="77777777" w:rsidR="002F3729" w:rsidRPr="0064463A" w:rsidRDefault="002F3729" w:rsidP="0075296E">
            <w:pPr>
              <w:rPr>
                <w:rFonts w:ascii="Arial" w:hAnsi="Arial" w:cs="Arial"/>
              </w:rPr>
            </w:pPr>
            <w:r w:rsidRPr="0064463A">
              <w:rPr>
                <w:rFonts w:ascii="Arial" w:hAnsi="Arial" w:cs="Arial"/>
                <w:color w:val="A6A6A6"/>
              </w:rPr>
              <w:t>[please type here the article the issue is related to]</w:t>
            </w:r>
          </w:p>
        </w:tc>
      </w:tr>
      <w:tr w:rsidR="002F3729" w:rsidRPr="0064463A" w14:paraId="494BC5E2" w14:textId="77777777" w:rsidTr="0075296E">
        <w:trPr>
          <w:trHeight w:val="661"/>
        </w:trPr>
        <w:tc>
          <w:tcPr>
            <w:tcW w:w="2255" w:type="dxa"/>
            <w:tcMar>
              <w:top w:w="0" w:type="dxa"/>
              <w:left w:w="108" w:type="dxa"/>
              <w:bottom w:w="0" w:type="dxa"/>
              <w:right w:w="108" w:type="dxa"/>
            </w:tcMar>
            <w:hideMark/>
          </w:tcPr>
          <w:p w14:paraId="66C6501D" w14:textId="77777777" w:rsidR="002F3729" w:rsidRPr="0064463A" w:rsidRDefault="002F3729" w:rsidP="0075296E">
            <w:pPr>
              <w:rPr>
                <w:rFonts w:ascii="Arial" w:hAnsi="Arial" w:cs="Arial"/>
              </w:rPr>
            </w:pPr>
            <w:r w:rsidRPr="0064463A">
              <w:rPr>
                <w:rFonts w:ascii="Arial" w:hAnsi="Arial" w:cs="Arial"/>
              </w:rPr>
              <w:t>Other REMIT related documentation</w:t>
            </w:r>
          </w:p>
        </w:tc>
        <w:tc>
          <w:tcPr>
            <w:tcW w:w="7011" w:type="dxa"/>
            <w:gridSpan w:val="3"/>
            <w:tcMar>
              <w:top w:w="0" w:type="dxa"/>
              <w:left w:w="108" w:type="dxa"/>
              <w:bottom w:w="0" w:type="dxa"/>
              <w:right w:w="108" w:type="dxa"/>
            </w:tcMar>
            <w:hideMark/>
          </w:tcPr>
          <w:p w14:paraId="60FC4765" w14:textId="77777777" w:rsidR="002F3729" w:rsidRPr="0064463A" w:rsidRDefault="002F3729" w:rsidP="0075296E">
            <w:pPr>
              <w:rPr>
                <w:rFonts w:ascii="Arial" w:hAnsi="Arial" w:cs="Arial"/>
                <w:color w:val="A6A6A6"/>
              </w:rPr>
            </w:pPr>
            <w:r w:rsidRPr="0064463A">
              <w:rPr>
                <w:rFonts w:ascii="Arial" w:hAnsi="Arial" w:cs="Arial"/>
                <w:color w:val="A6A6A6"/>
              </w:rPr>
              <w:t>[please type here the article/document the issue is related to]</w:t>
            </w:r>
          </w:p>
        </w:tc>
      </w:tr>
      <w:tr w:rsidR="002F3729" w:rsidRPr="0064463A" w14:paraId="05137CE0" w14:textId="77777777" w:rsidTr="0075296E">
        <w:trPr>
          <w:trHeight w:val="392"/>
        </w:trPr>
        <w:tc>
          <w:tcPr>
            <w:tcW w:w="2255" w:type="dxa"/>
            <w:tcMar>
              <w:top w:w="0" w:type="dxa"/>
              <w:left w:w="108" w:type="dxa"/>
              <w:bottom w:w="0" w:type="dxa"/>
              <w:right w:w="108" w:type="dxa"/>
            </w:tcMar>
            <w:hideMark/>
          </w:tcPr>
          <w:p w14:paraId="7AF340EC" w14:textId="77777777" w:rsidR="002F3729" w:rsidRPr="0064463A" w:rsidRDefault="002F3729" w:rsidP="0075296E">
            <w:pPr>
              <w:rPr>
                <w:rFonts w:ascii="Arial" w:hAnsi="Arial" w:cs="Arial"/>
                <w:b/>
              </w:rPr>
            </w:pPr>
            <w:r w:rsidRPr="0064463A">
              <w:rPr>
                <w:rFonts w:ascii="Arial" w:hAnsi="Arial" w:cs="Arial"/>
                <w:b/>
              </w:rPr>
              <w:t>The issue/question*</w:t>
            </w:r>
          </w:p>
        </w:tc>
        <w:tc>
          <w:tcPr>
            <w:tcW w:w="7011" w:type="dxa"/>
            <w:gridSpan w:val="3"/>
            <w:tcMar>
              <w:top w:w="0" w:type="dxa"/>
              <w:left w:w="108" w:type="dxa"/>
              <w:bottom w:w="0" w:type="dxa"/>
              <w:right w:w="108" w:type="dxa"/>
            </w:tcMar>
            <w:hideMark/>
          </w:tcPr>
          <w:p w14:paraId="610E850F" w14:textId="77777777" w:rsidR="002F3729" w:rsidRPr="0064463A" w:rsidRDefault="002F3729" w:rsidP="0075296E">
            <w:pPr>
              <w:rPr>
                <w:rFonts w:ascii="Arial" w:hAnsi="Arial" w:cs="Arial"/>
              </w:rPr>
            </w:pPr>
            <w:r w:rsidRPr="0064463A">
              <w:rPr>
                <w:rFonts w:ascii="Arial" w:hAnsi="Arial" w:cs="Arial"/>
                <w:color w:val="A6A6A6"/>
              </w:rPr>
              <w:t>[please type here a detailed description of the issue]</w:t>
            </w:r>
          </w:p>
        </w:tc>
      </w:tr>
      <w:tr w:rsidR="002F3729" w:rsidRPr="0064463A" w14:paraId="5F83D154" w14:textId="77777777" w:rsidTr="0075296E">
        <w:trPr>
          <w:trHeight w:val="661"/>
        </w:trPr>
        <w:tc>
          <w:tcPr>
            <w:tcW w:w="2255" w:type="dxa"/>
            <w:tcMar>
              <w:top w:w="0" w:type="dxa"/>
              <w:left w:w="108" w:type="dxa"/>
              <w:bottom w:w="0" w:type="dxa"/>
              <w:right w:w="108" w:type="dxa"/>
            </w:tcMar>
            <w:hideMark/>
          </w:tcPr>
          <w:p w14:paraId="57AA4A7B" w14:textId="77777777" w:rsidR="002F3729" w:rsidRPr="0064463A" w:rsidRDefault="002F3729" w:rsidP="0075296E">
            <w:pPr>
              <w:rPr>
                <w:rFonts w:ascii="Arial" w:hAnsi="Arial" w:cs="Arial"/>
              </w:rPr>
            </w:pPr>
            <w:r w:rsidRPr="0064463A">
              <w:rPr>
                <w:rFonts w:ascii="Arial" w:hAnsi="Arial" w:cs="Arial"/>
              </w:rPr>
              <w:lastRenderedPageBreak/>
              <w:t>Practical example</w:t>
            </w:r>
            <w:r w:rsidRPr="0064463A">
              <w:rPr>
                <w:rFonts w:ascii="Arial" w:hAnsi="Arial" w:cs="Arial"/>
                <w:b/>
              </w:rPr>
              <w:t>*</w:t>
            </w:r>
            <w:r w:rsidRPr="0064463A">
              <w:rPr>
                <w:rFonts w:ascii="Arial" w:hAnsi="Arial" w:cs="Arial"/>
              </w:rPr>
              <w:t xml:space="preserve"> </w:t>
            </w:r>
          </w:p>
        </w:tc>
        <w:tc>
          <w:tcPr>
            <w:tcW w:w="7011" w:type="dxa"/>
            <w:gridSpan w:val="3"/>
            <w:tcMar>
              <w:top w:w="0" w:type="dxa"/>
              <w:left w:w="108" w:type="dxa"/>
              <w:bottom w:w="0" w:type="dxa"/>
              <w:right w:w="108" w:type="dxa"/>
            </w:tcMar>
            <w:hideMark/>
          </w:tcPr>
          <w:p w14:paraId="3AF837DC" w14:textId="77777777" w:rsidR="002F3729" w:rsidRPr="0064463A" w:rsidRDefault="002F3729" w:rsidP="0075296E">
            <w:pPr>
              <w:rPr>
                <w:rFonts w:ascii="Arial" w:hAnsi="Arial" w:cs="Arial"/>
              </w:rPr>
            </w:pPr>
            <w:r w:rsidRPr="0064463A">
              <w:rPr>
                <w:rFonts w:ascii="Arial" w:hAnsi="Arial" w:cs="Arial"/>
                <w:color w:val="A6A6A6"/>
              </w:rPr>
              <w:t>[please type here a detailed description of a practical example you are referring to]</w:t>
            </w:r>
          </w:p>
        </w:tc>
      </w:tr>
      <w:tr w:rsidR="002F3729" w:rsidRPr="0064463A" w14:paraId="7884407A" w14:textId="77777777" w:rsidTr="0075296E">
        <w:trPr>
          <w:trHeight w:val="1018"/>
        </w:trPr>
        <w:tc>
          <w:tcPr>
            <w:tcW w:w="2255" w:type="dxa"/>
            <w:tcMar>
              <w:top w:w="0" w:type="dxa"/>
              <w:left w:w="108" w:type="dxa"/>
              <w:bottom w:w="0" w:type="dxa"/>
              <w:right w:w="108" w:type="dxa"/>
            </w:tcMar>
            <w:hideMark/>
          </w:tcPr>
          <w:p w14:paraId="5F027E9F" w14:textId="77777777" w:rsidR="002F3729" w:rsidRPr="0064463A" w:rsidRDefault="002F3729" w:rsidP="0075296E">
            <w:pPr>
              <w:rPr>
                <w:rFonts w:ascii="Arial" w:hAnsi="Arial" w:cs="Arial"/>
              </w:rPr>
            </w:pPr>
            <w:r w:rsidRPr="0064463A">
              <w:rPr>
                <w:rFonts w:ascii="Arial" w:hAnsi="Arial" w:cs="Arial"/>
              </w:rPr>
              <w:t>Your interpretation</w:t>
            </w:r>
          </w:p>
          <w:p w14:paraId="7DC0844E" w14:textId="77777777" w:rsidR="002F3729" w:rsidRPr="0064463A" w:rsidRDefault="002F3729" w:rsidP="0075296E">
            <w:pPr>
              <w:rPr>
                <w:rFonts w:ascii="Arial" w:hAnsi="Arial" w:cs="Arial"/>
              </w:rPr>
            </w:pPr>
            <w:r w:rsidRPr="0064463A">
              <w:rPr>
                <w:rFonts w:ascii="Arial" w:hAnsi="Arial" w:cs="Arial"/>
              </w:rPr>
              <w:t>(if you are asking ACER’s view)</w:t>
            </w:r>
            <w:r w:rsidRPr="0064463A">
              <w:rPr>
                <w:rFonts w:ascii="Arial" w:hAnsi="Arial" w:cs="Arial"/>
                <w:b/>
              </w:rPr>
              <w:t>*</w:t>
            </w:r>
          </w:p>
        </w:tc>
        <w:tc>
          <w:tcPr>
            <w:tcW w:w="7011" w:type="dxa"/>
            <w:gridSpan w:val="3"/>
            <w:tcMar>
              <w:top w:w="0" w:type="dxa"/>
              <w:left w:w="108" w:type="dxa"/>
              <w:bottom w:w="0" w:type="dxa"/>
              <w:right w:w="108" w:type="dxa"/>
            </w:tcMar>
            <w:hideMark/>
          </w:tcPr>
          <w:p w14:paraId="5DA0AFC7" w14:textId="77777777" w:rsidR="002F3729" w:rsidRPr="0064463A" w:rsidRDefault="002F3729" w:rsidP="0075296E">
            <w:pPr>
              <w:rPr>
                <w:rFonts w:ascii="Arial" w:hAnsi="Arial" w:cs="Arial"/>
              </w:rPr>
            </w:pPr>
            <w:r w:rsidRPr="0064463A">
              <w:rPr>
                <w:rFonts w:ascii="Arial" w:hAnsi="Arial" w:cs="Arial"/>
                <w:color w:val="A6A6A6"/>
              </w:rPr>
              <w:t>[please type here your interpretation and whether is possible the interpretation of your legal adviser ]</w:t>
            </w:r>
          </w:p>
        </w:tc>
      </w:tr>
    </w:tbl>
    <w:p w14:paraId="04AA8AB3" w14:textId="62FD2EBF" w:rsidR="00E32AEA" w:rsidRDefault="00E32AEA" w:rsidP="002F3729">
      <w:pPr>
        <w:rPr>
          <w:rFonts w:ascii="Calibri" w:hAnsi="Calibri"/>
          <w:i/>
        </w:rPr>
      </w:pPr>
    </w:p>
    <w:p w14:paraId="25F7488E" w14:textId="77777777" w:rsidR="00E32AEA" w:rsidRDefault="00E32AEA">
      <w:pPr>
        <w:rPr>
          <w:rFonts w:ascii="Calibri" w:hAnsi="Calibri"/>
          <w:i/>
        </w:rPr>
      </w:pPr>
      <w:r>
        <w:rPr>
          <w:rFonts w:ascii="Calibri" w:hAnsi="Calibri"/>
          <w:i/>
        </w:rPr>
        <w:br w:type="page"/>
      </w:r>
    </w:p>
    <w:p w14:paraId="1374A45C" w14:textId="5002B6D7" w:rsidR="00E32AEA" w:rsidRPr="00636637" w:rsidRDefault="00E32AEA" w:rsidP="00E32AEA">
      <w:pPr>
        <w:pBdr>
          <w:bottom w:val="single" w:sz="6" w:space="1" w:color="auto"/>
        </w:pBdr>
        <w:jc w:val="both"/>
        <w:rPr>
          <w:rFonts w:ascii="Verdana" w:hAnsi="Verdana"/>
          <w:b/>
          <w:sz w:val="20"/>
        </w:rPr>
      </w:pPr>
      <w:r>
        <w:rPr>
          <w:rFonts w:ascii="Verdana" w:hAnsi="Verdana"/>
          <w:b/>
          <w:sz w:val="20"/>
        </w:rPr>
        <w:lastRenderedPageBreak/>
        <w:t>Annex IV:</w:t>
      </w:r>
      <w:r w:rsidRPr="00636637">
        <w:rPr>
          <w:rFonts w:ascii="Verdana" w:hAnsi="Verdana"/>
          <w:b/>
          <w:sz w:val="20"/>
        </w:rPr>
        <w:t xml:space="preserve"> </w:t>
      </w:r>
      <w:r w:rsidRPr="00E32AEA">
        <w:rPr>
          <w:rFonts w:ascii="Verdana" w:hAnsi="Verdana"/>
          <w:b/>
          <w:sz w:val="20"/>
        </w:rPr>
        <w:t>Transaction Reporting Inbox Management</w:t>
      </w:r>
    </w:p>
    <w:p w14:paraId="686BD894" w14:textId="5954E6EC" w:rsidR="00E32AEA" w:rsidRPr="00E32AEA" w:rsidRDefault="00E32AEA" w:rsidP="00E32AEA">
      <w:pPr>
        <w:spacing w:before="240" w:after="60"/>
        <w:outlineLvl w:val="5"/>
        <w:rPr>
          <w:rFonts w:eastAsia="Times New Roman" w:cs="Times New Roman"/>
          <w:b/>
          <w:bCs/>
          <w:sz w:val="28"/>
          <w:lang w:eastAsia="fr-FR"/>
        </w:rPr>
      </w:pPr>
      <w:r>
        <w:rPr>
          <w:rFonts w:eastAsia="Times New Roman" w:cs="Times New Roman"/>
          <w:b/>
          <w:bCs/>
          <w:sz w:val="28"/>
          <w:lang w:eastAsia="fr-FR"/>
        </w:rPr>
        <w:t xml:space="preserve">1. </w:t>
      </w:r>
      <w:r w:rsidRPr="00E32AEA">
        <w:rPr>
          <w:rFonts w:eastAsia="Times New Roman" w:cs="Times New Roman"/>
          <w:b/>
          <w:bCs/>
          <w:sz w:val="28"/>
          <w:lang w:eastAsia="fr-FR"/>
        </w:rPr>
        <w:t>Purpose</w:t>
      </w:r>
    </w:p>
    <w:p w14:paraId="0C60A17A" w14:textId="77777777" w:rsidR="00E32AEA" w:rsidRPr="00E32AEA" w:rsidRDefault="00E32AEA" w:rsidP="00E32AEA">
      <w:pPr>
        <w:spacing w:line="240" w:lineRule="auto"/>
        <w:jc w:val="both"/>
      </w:pPr>
      <w:r w:rsidRPr="00E32AEA">
        <w:t>This document provides an overview of the rules governing the Transaction reporting inbox. In the first part it is provided a list of the structure of the transaction reporting inbox and a list of the categories for flagging incoming emails and the respective actions that need to be taken. In the second part there are provided templates of standard replies.</w:t>
      </w:r>
    </w:p>
    <w:p w14:paraId="721F7486" w14:textId="5959425C" w:rsidR="00E32AEA" w:rsidRPr="00E32AEA" w:rsidRDefault="00E32AEA" w:rsidP="00E32AEA">
      <w:pPr>
        <w:spacing w:before="240" w:after="60"/>
        <w:outlineLvl w:val="5"/>
        <w:rPr>
          <w:rFonts w:eastAsia="Times New Roman" w:cs="Times New Roman"/>
          <w:b/>
          <w:bCs/>
          <w:sz w:val="28"/>
          <w:lang w:eastAsia="fr-FR"/>
        </w:rPr>
      </w:pPr>
      <w:r>
        <w:rPr>
          <w:rFonts w:eastAsia="Times New Roman" w:cs="Times New Roman"/>
          <w:b/>
          <w:bCs/>
          <w:sz w:val="28"/>
          <w:lang w:eastAsia="fr-FR"/>
        </w:rPr>
        <w:t xml:space="preserve">2. </w:t>
      </w:r>
      <w:r w:rsidRPr="00E32AEA">
        <w:rPr>
          <w:rFonts w:eastAsia="Times New Roman" w:cs="Times New Roman"/>
          <w:b/>
          <w:bCs/>
          <w:sz w:val="28"/>
          <w:lang w:eastAsia="fr-FR"/>
        </w:rPr>
        <w:t>Structure of transaction reporting inbox</w:t>
      </w:r>
    </w:p>
    <w:p w14:paraId="3BC62327" w14:textId="77777777" w:rsidR="00E32AEA" w:rsidRPr="00E32AEA" w:rsidRDefault="00E32AEA" w:rsidP="00E32AEA">
      <w:pPr>
        <w:spacing w:line="240" w:lineRule="auto"/>
        <w:jc w:val="both"/>
      </w:pPr>
      <w:r w:rsidRPr="00E32AEA">
        <w:t>This list is a proposal for the new structure of transaction reporting inbox. This list is not exhaustive and it may be updated in the future accordingly.</w:t>
      </w:r>
    </w:p>
    <w:tbl>
      <w:tblPr>
        <w:tblStyle w:val="TableGrid"/>
        <w:tblW w:w="0" w:type="auto"/>
        <w:jc w:val="center"/>
        <w:tblLook w:val="04A0" w:firstRow="1" w:lastRow="0" w:firstColumn="1" w:lastColumn="0" w:noHBand="0" w:noVBand="1"/>
      </w:tblPr>
      <w:tblGrid>
        <w:gridCol w:w="8978"/>
      </w:tblGrid>
      <w:tr w:rsidR="00E32AEA" w:rsidRPr="00E32AEA" w14:paraId="0B52FBE7" w14:textId="77777777" w:rsidTr="00E220E5">
        <w:trPr>
          <w:trHeight w:val="275"/>
          <w:jc w:val="center"/>
        </w:trPr>
        <w:tc>
          <w:tcPr>
            <w:tcW w:w="8978" w:type="dxa"/>
          </w:tcPr>
          <w:p w14:paraId="3B3F6D5A" w14:textId="77777777" w:rsidR="00E32AEA" w:rsidRPr="00E32AEA" w:rsidRDefault="00E32AEA" w:rsidP="00E32AEA">
            <w:pPr>
              <w:jc w:val="both"/>
              <w:rPr>
                <w:b/>
              </w:rPr>
            </w:pPr>
            <w:r w:rsidRPr="00E32AEA">
              <w:rPr>
                <w:b/>
              </w:rPr>
              <w:t>Folder Name</w:t>
            </w:r>
          </w:p>
        </w:tc>
      </w:tr>
      <w:tr w:rsidR="00E32AEA" w:rsidRPr="00E32AEA" w14:paraId="6C640466" w14:textId="77777777" w:rsidTr="00E220E5">
        <w:trPr>
          <w:trHeight w:val="260"/>
          <w:jc w:val="center"/>
        </w:trPr>
        <w:tc>
          <w:tcPr>
            <w:tcW w:w="8978" w:type="dxa"/>
          </w:tcPr>
          <w:p w14:paraId="0996771B" w14:textId="77777777" w:rsidR="00E32AEA" w:rsidRPr="00E32AEA" w:rsidRDefault="00E32AEA" w:rsidP="00E32AEA">
            <w:pPr>
              <w:jc w:val="both"/>
            </w:pPr>
            <w:r w:rsidRPr="00E32AEA">
              <w:t>Inbox</w:t>
            </w:r>
          </w:p>
        </w:tc>
      </w:tr>
      <w:tr w:rsidR="00E32AEA" w:rsidRPr="00E32AEA" w14:paraId="10B4CC82" w14:textId="77777777" w:rsidTr="00E220E5">
        <w:trPr>
          <w:trHeight w:val="275"/>
          <w:jc w:val="center"/>
        </w:trPr>
        <w:tc>
          <w:tcPr>
            <w:tcW w:w="8978" w:type="dxa"/>
          </w:tcPr>
          <w:p w14:paraId="5409A2BB" w14:textId="77777777" w:rsidR="00E32AEA" w:rsidRPr="00E32AEA" w:rsidRDefault="00E32AEA" w:rsidP="00E32AEA">
            <w:pPr>
              <w:jc w:val="both"/>
            </w:pPr>
            <w:r w:rsidRPr="00E32AEA">
              <w:t>00 – Staging*</w:t>
            </w:r>
          </w:p>
        </w:tc>
      </w:tr>
      <w:tr w:rsidR="00E32AEA" w:rsidRPr="00E32AEA" w14:paraId="0A5F0001" w14:textId="77777777" w:rsidTr="00E220E5">
        <w:trPr>
          <w:trHeight w:val="260"/>
          <w:jc w:val="center"/>
        </w:trPr>
        <w:tc>
          <w:tcPr>
            <w:tcW w:w="8978" w:type="dxa"/>
          </w:tcPr>
          <w:p w14:paraId="03165246" w14:textId="77777777" w:rsidR="00E32AEA" w:rsidRPr="00E32AEA" w:rsidRDefault="00E32AEA" w:rsidP="00E32AEA">
            <w:pPr>
              <w:jc w:val="both"/>
            </w:pPr>
            <w:r w:rsidRPr="00E32AEA">
              <w:t>10 - FAQs</w:t>
            </w:r>
          </w:p>
        </w:tc>
      </w:tr>
      <w:tr w:rsidR="00E32AEA" w:rsidRPr="00E32AEA" w14:paraId="1F710C97" w14:textId="77777777" w:rsidTr="00E220E5">
        <w:trPr>
          <w:trHeight w:val="275"/>
          <w:jc w:val="center"/>
        </w:trPr>
        <w:tc>
          <w:tcPr>
            <w:tcW w:w="8978" w:type="dxa"/>
          </w:tcPr>
          <w:p w14:paraId="798FDF28" w14:textId="77777777" w:rsidR="00E32AEA" w:rsidRPr="00E32AEA" w:rsidRDefault="00E32AEA" w:rsidP="00E32AEA">
            <w:pPr>
              <w:jc w:val="both"/>
            </w:pPr>
            <w:r w:rsidRPr="00E32AEA">
              <w:t>11 - Allocated</w:t>
            </w:r>
          </w:p>
        </w:tc>
      </w:tr>
      <w:tr w:rsidR="00E32AEA" w:rsidRPr="00E32AEA" w14:paraId="53388E2F" w14:textId="77777777" w:rsidTr="00E220E5">
        <w:trPr>
          <w:trHeight w:val="260"/>
          <w:jc w:val="center"/>
        </w:trPr>
        <w:tc>
          <w:tcPr>
            <w:tcW w:w="8978" w:type="dxa"/>
          </w:tcPr>
          <w:p w14:paraId="4EFCCC5B" w14:textId="77777777" w:rsidR="00E32AEA" w:rsidRPr="00E32AEA" w:rsidRDefault="00E32AEA" w:rsidP="00E32AEA">
            <w:pPr>
              <w:jc w:val="both"/>
            </w:pPr>
            <w:r w:rsidRPr="00E32AEA">
              <w:t>12 - Standard</w:t>
            </w:r>
          </w:p>
        </w:tc>
      </w:tr>
      <w:tr w:rsidR="00E32AEA" w:rsidRPr="00E32AEA" w14:paraId="6E6B4118" w14:textId="77777777" w:rsidTr="00E220E5">
        <w:trPr>
          <w:trHeight w:val="275"/>
          <w:jc w:val="center"/>
        </w:trPr>
        <w:tc>
          <w:tcPr>
            <w:tcW w:w="8978" w:type="dxa"/>
          </w:tcPr>
          <w:p w14:paraId="3BB373B9" w14:textId="77777777" w:rsidR="00E32AEA" w:rsidRPr="00E32AEA" w:rsidRDefault="00E32AEA" w:rsidP="00E32AEA">
            <w:pPr>
              <w:jc w:val="both"/>
            </w:pPr>
            <w:r w:rsidRPr="00E32AEA">
              <w:t>13 - Non-Standard</w:t>
            </w:r>
          </w:p>
        </w:tc>
      </w:tr>
      <w:tr w:rsidR="00E32AEA" w:rsidRPr="00E32AEA" w14:paraId="42F55EC8" w14:textId="77777777" w:rsidTr="00E220E5">
        <w:trPr>
          <w:trHeight w:val="275"/>
          <w:jc w:val="center"/>
        </w:trPr>
        <w:tc>
          <w:tcPr>
            <w:tcW w:w="8978" w:type="dxa"/>
          </w:tcPr>
          <w:p w14:paraId="23AD1B19" w14:textId="77777777" w:rsidR="00E32AEA" w:rsidRPr="00E32AEA" w:rsidRDefault="00E32AEA" w:rsidP="00E32AEA">
            <w:pPr>
              <w:jc w:val="both"/>
            </w:pPr>
            <w:r w:rsidRPr="00E32AEA">
              <w:t>14 - Annex III</w:t>
            </w:r>
          </w:p>
        </w:tc>
      </w:tr>
      <w:tr w:rsidR="00E32AEA" w:rsidRPr="00E32AEA" w14:paraId="2DC1EA83" w14:textId="77777777" w:rsidTr="00E220E5">
        <w:trPr>
          <w:trHeight w:val="260"/>
          <w:jc w:val="center"/>
        </w:trPr>
        <w:tc>
          <w:tcPr>
            <w:tcW w:w="8978" w:type="dxa"/>
          </w:tcPr>
          <w:p w14:paraId="5A41EA2F" w14:textId="77777777" w:rsidR="00E32AEA" w:rsidRPr="00E32AEA" w:rsidRDefault="00E32AEA" w:rsidP="00E32AEA">
            <w:pPr>
              <w:jc w:val="both"/>
            </w:pPr>
            <w:r w:rsidRPr="00E32AEA">
              <w:t>15 - Annex IV</w:t>
            </w:r>
          </w:p>
        </w:tc>
      </w:tr>
      <w:tr w:rsidR="00E32AEA" w:rsidRPr="00E32AEA" w14:paraId="72577759" w14:textId="77777777" w:rsidTr="00E220E5">
        <w:trPr>
          <w:trHeight w:val="275"/>
          <w:jc w:val="center"/>
        </w:trPr>
        <w:tc>
          <w:tcPr>
            <w:tcW w:w="8978" w:type="dxa"/>
          </w:tcPr>
          <w:p w14:paraId="034E6A7A" w14:textId="77777777" w:rsidR="00E32AEA" w:rsidRPr="00E32AEA" w:rsidRDefault="00E32AEA" w:rsidP="00E32AEA">
            <w:pPr>
              <w:jc w:val="both"/>
            </w:pPr>
            <w:r w:rsidRPr="00E32AEA">
              <w:t>16 – Delivery point</w:t>
            </w:r>
          </w:p>
        </w:tc>
      </w:tr>
      <w:tr w:rsidR="00E32AEA" w:rsidRPr="00E32AEA" w14:paraId="7FF27286" w14:textId="77777777" w:rsidTr="00E220E5">
        <w:trPr>
          <w:trHeight w:val="260"/>
          <w:jc w:val="center"/>
        </w:trPr>
        <w:tc>
          <w:tcPr>
            <w:tcW w:w="8978" w:type="dxa"/>
          </w:tcPr>
          <w:p w14:paraId="208A97E8" w14:textId="77777777" w:rsidR="00E32AEA" w:rsidRPr="00E32AEA" w:rsidRDefault="00E32AEA" w:rsidP="00E32AEA">
            <w:pPr>
              <w:jc w:val="both"/>
            </w:pPr>
            <w:r w:rsidRPr="00E32AEA">
              <w:t>20 - RRM User group</w:t>
            </w:r>
          </w:p>
        </w:tc>
      </w:tr>
      <w:tr w:rsidR="00E32AEA" w:rsidRPr="00E32AEA" w14:paraId="5F8E22FC" w14:textId="77777777" w:rsidTr="00E220E5">
        <w:trPr>
          <w:trHeight w:val="275"/>
          <w:jc w:val="center"/>
        </w:trPr>
        <w:tc>
          <w:tcPr>
            <w:tcW w:w="8978" w:type="dxa"/>
          </w:tcPr>
          <w:p w14:paraId="13207751" w14:textId="77777777" w:rsidR="00E32AEA" w:rsidRPr="00E32AEA" w:rsidRDefault="00E32AEA" w:rsidP="00E32AEA">
            <w:pPr>
              <w:jc w:val="both"/>
            </w:pPr>
            <w:r w:rsidRPr="00E32AEA">
              <w:t>21 - OLD – RRMs webinars</w:t>
            </w:r>
          </w:p>
        </w:tc>
      </w:tr>
      <w:tr w:rsidR="00E32AEA" w:rsidRPr="00E32AEA" w14:paraId="54A77551" w14:textId="77777777" w:rsidTr="00E220E5">
        <w:trPr>
          <w:trHeight w:val="260"/>
          <w:jc w:val="center"/>
        </w:trPr>
        <w:tc>
          <w:tcPr>
            <w:tcW w:w="8978" w:type="dxa"/>
          </w:tcPr>
          <w:p w14:paraId="6AE0FF1A" w14:textId="77777777" w:rsidR="00E32AEA" w:rsidRPr="00E32AEA" w:rsidRDefault="00E32AEA" w:rsidP="00E32AEA">
            <w:pPr>
              <w:jc w:val="both"/>
            </w:pPr>
            <w:r w:rsidRPr="00E32AEA">
              <w:t>22 - RRMs Data accuracy</w:t>
            </w:r>
          </w:p>
        </w:tc>
      </w:tr>
      <w:tr w:rsidR="00E32AEA" w:rsidRPr="00E32AEA" w14:paraId="0C278D4B" w14:textId="77777777" w:rsidTr="00E220E5">
        <w:trPr>
          <w:trHeight w:val="275"/>
          <w:jc w:val="center"/>
        </w:trPr>
        <w:tc>
          <w:tcPr>
            <w:tcW w:w="8978" w:type="dxa"/>
          </w:tcPr>
          <w:p w14:paraId="374C7B6B" w14:textId="77777777" w:rsidR="00E32AEA" w:rsidRPr="00E32AEA" w:rsidRDefault="00E32AEA" w:rsidP="00E32AEA">
            <w:pPr>
              <w:jc w:val="both"/>
            </w:pPr>
            <w:r w:rsidRPr="00E32AEA">
              <w:t>23 - RRMs Notifications</w:t>
            </w:r>
          </w:p>
        </w:tc>
      </w:tr>
      <w:tr w:rsidR="00E32AEA" w:rsidRPr="00E32AEA" w14:paraId="7208EB38" w14:textId="77777777" w:rsidTr="00E220E5">
        <w:trPr>
          <w:trHeight w:val="275"/>
          <w:jc w:val="center"/>
        </w:trPr>
        <w:tc>
          <w:tcPr>
            <w:tcW w:w="8978" w:type="dxa"/>
          </w:tcPr>
          <w:p w14:paraId="64642C6B" w14:textId="77777777" w:rsidR="00E32AEA" w:rsidRPr="00E32AEA" w:rsidRDefault="00E32AEA" w:rsidP="00E32AEA">
            <w:pPr>
              <w:jc w:val="both"/>
            </w:pPr>
            <w:r w:rsidRPr="00E32AEA">
              <w:t>24 - RRMs Presentations</w:t>
            </w:r>
          </w:p>
        </w:tc>
      </w:tr>
      <w:tr w:rsidR="00E32AEA" w:rsidRPr="00E32AEA" w14:paraId="12F0DB97" w14:textId="77777777" w:rsidTr="00E220E5">
        <w:trPr>
          <w:trHeight w:val="260"/>
          <w:jc w:val="center"/>
        </w:trPr>
        <w:tc>
          <w:tcPr>
            <w:tcW w:w="8978" w:type="dxa"/>
          </w:tcPr>
          <w:p w14:paraId="5B34C831" w14:textId="77777777" w:rsidR="00E32AEA" w:rsidRPr="00E32AEA" w:rsidRDefault="00E32AEA" w:rsidP="00E32AEA">
            <w:pPr>
              <w:jc w:val="both"/>
            </w:pPr>
            <w:r w:rsidRPr="00E32AEA">
              <w:t>30 - ENTSOE Webinars</w:t>
            </w:r>
          </w:p>
        </w:tc>
      </w:tr>
      <w:tr w:rsidR="00E32AEA" w:rsidRPr="00E32AEA" w14:paraId="4E2043CC" w14:textId="77777777" w:rsidTr="00E220E5">
        <w:trPr>
          <w:trHeight w:val="275"/>
          <w:jc w:val="center"/>
        </w:trPr>
        <w:tc>
          <w:tcPr>
            <w:tcW w:w="8978" w:type="dxa"/>
          </w:tcPr>
          <w:p w14:paraId="3D24F6E3" w14:textId="77777777" w:rsidR="00E32AEA" w:rsidRPr="00E32AEA" w:rsidRDefault="00E32AEA" w:rsidP="00E32AEA">
            <w:pPr>
              <w:jc w:val="both"/>
            </w:pPr>
            <w:r w:rsidRPr="00E32AEA">
              <w:t>31 - ENTSOG Webinars</w:t>
            </w:r>
          </w:p>
        </w:tc>
      </w:tr>
      <w:tr w:rsidR="00E32AEA" w:rsidRPr="00E32AEA" w14:paraId="115CD92F" w14:textId="77777777" w:rsidTr="00E220E5">
        <w:trPr>
          <w:trHeight w:val="260"/>
          <w:jc w:val="center"/>
        </w:trPr>
        <w:tc>
          <w:tcPr>
            <w:tcW w:w="8978" w:type="dxa"/>
          </w:tcPr>
          <w:p w14:paraId="46D5C113" w14:textId="77777777" w:rsidR="00E32AEA" w:rsidRPr="00E32AEA" w:rsidRDefault="00E32AEA" w:rsidP="00E32AEA">
            <w:pPr>
              <w:jc w:val="both"/>
            </w:pPr>
            <w:r w:rsidRPr="00E32AEA">
              <w:t>32 - GIE Webinars</w:t>
            </w:r>
          </w:p>
        </w:tc>
      </w:tr>
      <w:tr w:rsidR="00E32AEA" w:rsidRPr="00E32AEA" w14:paraId="787D0D46" w14:textId="77777777" w:rsidTr="00E220E5">
        <w:trPr>
          <w:trHeight w:val="275"/>
          <w:jc w:val="center"/>
        </w:trPr>
        <w:tc>
          <w:tcPr>
            <w:tcW w:w="8978" w:type="dxa"/>
          </w:tcPr>
          <w:p w14:paraId="3204AD67" w14:textId="77777777" w:rsidR="00E32AEA" w:rsidRPr="00E32AEA" w:rsidRDefault="00E32AEA" w:rsidP="00E32AEA">
            <w:pPr>
              <w:jc w:val="both"/>
            </w:pPr>
            <w:r w:rsidRPr="00E32AEA">
              <w:t xml:space="preserve">40 - UTI – sub-group </w:t>
            </w:r>
          </w:p>
        </w:tc>
      </w:tr>
      <w:tr w:rsidR="00E32AEA" w:rsidRPr="00E32AEA" w14:paraId="0E995B76" w14:textId="77777777" w:rsidTr="00E220E5">
        <w:trPr>
          <w:trHeight w:val="260"/>
          <w:jc w:val="center"/>
        </w:trPr>
        <w:tc>
          <w:tcPr>
            <w:tcW w:w="8978" w:type="dxa"/>
          </w:tcPr>
          <w:p w14:paraId="707333DB" w14:textId="77777777" w:rsidR="00E32AEA" w:rsidRPr="00E32AEA" w:rsidRDefault="00E32AEA" w:rsidP="00E32AEA">
            <w:pPr>
              <w:jc w:val="both"/>
            </w:pPr>
            <w:r w:rsidRPr="00E32AEA">
              <w:t>50 - Out of scope</w:t>
            </w:r>
          </w:p>
        </w:tc>
      </w:tr>
      <w:tr w:rsidR="00E32AEA" w:rsidRPr="00E32AEA" w14:paraId="0D29F8EB" w14:textId="77777777" w:rsidTr="00E220E5">
        <w:trPr>
          <w:trHeight w:val="275"/>
          <w:jc w:val="center"/>
        </w:trPr>
        <w:tc>
          <w:tcPr>
            <w:tcW w:w="8978" w:type="dxa"/>
          </w:tcPr>
          <w:p w14:paraId="2C567DEF" w14:textId="77777777" w:rsidR="00E32AEA" w:rsidRPr="00E32AEA" w:rsidRDefault="00E32AEA" w:rsidP="00E32AEA">
            <w:pPr>
              <w:jc w:val="both"/>
            </w:pPr>
            <w:r w:rsidRPr="00E32AEA">
              <w:t>60 - EMIR - ESMA</w:t>
            </w:r>
          </w:p>
        </w:tc>
      </w:tr>
      <w:tr w:rsidR="00E32AEA" w:rsidRPr="00E32AEA" w14:paraId="7206D462" w14:textId="77777777" w:rsidTr="00E220E5">
        <w:trPr>
          <w:trHeight w:val="275"/>
          <w:jc w:val="center"/>
        </w:trPr>
        <w:tc>
          <w:tcPr>
            <w:tcW w:w="8978" w:type="dxa"/>
          </w:tcPr>
          <w:p w14:paraId="1E3F009A" w14:textId="77777777" w:rsidR="00E32AEA" w:rsidRPr="00E32AEA" w:rsidRDefault="00E32AEA" w:rsidP="00E32AEA">
            <w:pPr>
              <w:jc w:val="both"/>
            </w:pPr>
            <w:r w:rsidRPr="00E32AEA">
              <w:t>70 - Other</w:t>
            </w:r>
          </w:p>
        </w:tc>
      </w:tr>
      <w:tr w:rsidR="00E32AEA" w:rsidRPr="00E32AEA" w14:paraId="498B6BD5" w14:textId="77777777" w:rsidTr="00E220E5">
        <w:trPr>
          <w:trHeight w:val="260"/>
          <w:jc w:val="center"/>
        </w:trPr>
        <w:tc>
          <w:tcPr>
            <w:tcW w:w="8978" w:type="dxa"/>
          </w:tcPr>
          <w:p w14:paraId="0B0E9589" w14:textId="77777777" w:rsidR="00E32AEA" w:rsidRPr="00E32AEA" w:rsidRDefault="00E32AEA" w:rsidP="00E32AEA">
            <w:pPr>
              <w:jc w:val="both"/>
            </w:pPr>
            <w:r w:rsidRPr="00E32AEA">
              <w:t>71 - OMP list of MPs</w:t>
            </w:r>
          </w:p>
        </w:tc>
      </w:tr>
      <w:tr w:rsidR="00E32AEA" w:rsidRPr="00E32AEA" w14:paraId="1E918699" w14:textId="77777777" w:rsidTr="00E220E5">
        <w:trPr>
          <w:trHeight w:val="275"/>
          <w:jc w:val="center"/>
        </w:trPr>
        <w:tc>
          <w:tcPr>
            <w:tcW w:w="8978" w:type="dxa"/>
          </w:tcPr>
          <w:p w14:paraId="04B493AA" w14:textId="77777777" w:rsidR="00E32AEA" w:rsidRPr="00E32AEA" w:rsidRDefault="00E32AEA" w:rsidP="00E32AEA">
            <w:pPr>
              <w:jc w:val="both"/>
            </w:pPr>
            <w:r w:rsidRPr="00E32AEA">
              <w:t>72 - NRAs feedback</w:t>
            </w:r>
          </w:p>
        </w:tc>
      </w:tr>
      <w:tr w:rsidR="00E32AEA" w:rsidRPr="00E32AEA" w14:paraId="2F46F3E2" w14:textId="77777777" w:rsidTr="00E220E5">
        <w:trPr>
          <w:trHeight w:val="260"/>
          <w:jc w:val="center"/>
        </w:trPr>
        <w:tc>
          <w:tcPr>
            <w:tcW w:w="8978" w:type="dxa"/>
          </w:tcPr>
          <w:p w14:paraId="4FE56B01" w14:textId="77777777" w:rsidR="00E32AEA" w:rsidRPr="00E32AEA" w:rsidRDefault="00E32AEA" w:rsidP="00E32AEA">
            <w:pPr>
              <w:jc w:val="both"/>
            </w:pPr>
            <w:r w:rsidRPr="00E32AEA">
              <w:t>73 - Draft answers</w:t>
            </w:r>
          </w:p>
        </w:tc>
      </w:tr>
      <w:tr w:rsidR="00E32AEA" w:rsidRPr="00E32AEA" w14:paraId="36F95A87" w14:textId="77777777" w:rsidTr="00E220E5">
        <w:trPr>
          <w:trHeight w:val="260"/>
          <w:jc w:val="center"/>
        </w:trPr>
        <w:tc>
          <w:tcPr>
            <w:tcW w:w="8978" w:type="dxa"/>
          </w:tcPr>
          <w:p w14:paraId="5006FBDE" w14:textId="77777777" w:rsidR="00E32AEA" w:rsidRPr="00E32AEA" w:rsidRDefault="00E32AEA" w:rsidP="00E32AEA">
            <w:pPr>
              <w:jc w:val="both"/>
            </w:pPr>
            <w:r w:rsidRPr="00E32AEA">
              <w:t>80 - Answered</w:t>
            </w:r>
          </w:p>
        </w:tc>
      </w:tr>
    </w:tbl>
    <w:p w14:paraId="1712AF95" w14:textId="77777777" w:rsidR="00E32AEA" w:rsidRPr="00E32AEA" w:rsidRDefault="00E32AEA" w:rsidP="00E32AEA">
      <w:pPr>
        <w:spacing w:line="240" w:lineRule="auto"/>
        <w:jc w:val="both"/>
        <w:rPr>
          <w:sz w:val="18"/>
          <w:szCs w:val="18"/>
        </w:rPr>
      </w:pPr>
      <w:r w:rsidRPr="00E32AEA">
        <w:rPr>
          <w:sz w:val="18"/>
          <w:szCs w:val="18"/>
        </w:rPr>
        <w:t>*when further action required for an email (for example reply with standard reply, forward to RMEITmail etc., the email is moved to 00 – Staging folder.</w:t>
      </w:r>
    </w:p>
    <w:p w14:paraId="78643A2F" w14:textId="381911D0" w:rsidR="00E32AEA" w:rsidRPr="00E32AEA" w:rsidRDefault="00E32AEA" w:rsidP="00E32AEA">
      <w:pPr>
        <w:spacing w:before="240" w:after="60"/>
        <w:ind w:left="360" w:hanging="360"/>
        <w:outlineLvl w:val="5"/>
        <w:rPr>
          <w:rFonts w:eastAsia="Times New Roman" w:cs="Times New Roman"/>
          <w:b/>
          <w:bCs/>
          <w:sz w:val="28"/>
          <w:lang w:eastAsia="fr-FR"/>
        </w:rPr>
      </w:pPr>
      <w:r>
        <w:rPr>
          <w:rFonts w:eastAsia="Times New Roman" w:cs="Times New Roman"/>
          <w:b/>
          <w:bCs/>
          <w:sz w:val="28"/>
          <w:lang w:eastAsia="fr-FR"/>
        </w:rPr>
        <w:t xml:space="preserve">3. </w:t>
      </w:r>
      <w:r w:rsidRPr="00E32AEA">
        <w:rPr>
          <w:rFonts w:eastAsia="Times New Roman" w:cs="Times New Roman"/>
          <w:b/>
          <w:bCs/>
          <w:sz w:val="28"/>
          <w:lang w:eastAsia="fr-FR"/>
        </w:rPr>
        <w:t>Templates for standard replies</w:t>
      </w:r>
    </w:p>
    <w:p w14:paraId="257AEA53" w14:textId="77777777" w:rsidR="00E32AEA" w:rsidRPr="00E32AEA" w:rsidRDefault="00E32AEA" w:rsidP="00E32AEA">
      <w:pPr>
        <w:spacing w:line="240" w:lineRule="auto"/>
        <w:jc w:val="both"/>
      </w:pPr>
      <w:r w:rsidRPr="00E32AEA">
        <w:t>This part includes templates for all standard replies sent from transaction reporting and REMITmail. This list of templates is not exhaustive and it will be updated in the future accordingly.</w:t>
      </w:r>
    </w:p>
    <w:p w14:paraId="6D474A60" w14:textId="77777777" w:rsidR="002F3729" w:rsidRPr="0064463A" w:rsidRDefault="002F3729" w:rsidP="002F3729">
      <w:pPr>
        <w:rPr>
          <w:rFonts w:ascii="Calibri" w:hAnsi="Calibri"/>
          <w:i/>
        </w:rPr>
      </w:pPr>
    </w:p>
    <w:p w14:paraId="445C9C0B" w14:textId="77777777" w:rsidR="0075296E" w:rsidRDefault="0075296E" w:rsidP="002F3729">
      <w:pPr>
        <w:rPr>
          <w:rFonts w:ascii="Verdana" w:hAnsi="Verdana" w:cs="Verdana"/>
          <w:b/>
          <w:bCs/>
          <w:color w:val="004494"/>
        </w:rPr>
        <w:sectPr w:rsidR="0075296E" w:rsidSect="0050181E">
          <w:pgSz w:w="11906" w:h="16838"/>
          <w:pgMar w:top="1276" w:right="1418" w:bottom="1418" w:left="1418" w:header="709" w:footer="709" w:gutter="0"/>
          <w:pgNumType w:start="1"/>
          <w:cols w:space="708"/>
          <w:docGrid w:linePitch="360"/>
        </w:sectPr>
      </w:pPr>
    </w:p>
    <w:p w14:paraId="6C6DB32A" w14:textId="755609F1" w:rsidR="0019431A" w:rsidRPr="0064463A" w:rsidRDefault="00047C16" w:rsidP="00412DA0">
      <w:pPr>
        <w:pStyle w:val="ListParagraph"/>
        <w:numPr>
          <w:ilvl w:val="0"/>
          <w:numId w:val="3"/>
        </w:numPr>
        <w:pBdr>
          <w:bottom w:val="single" w:sz="6" w:space="1" w:color="auto"/>
        </w:pBdr>
        <w:ind w:left="567" w:hanging="567"/>
        <w:jc w:val="both"/>
        <w:rPr>
          <w:rFonts w:ascii="Verdana" w:hAnsi="Verdana" w:cs="Verdana"/>
          <w:b/>
          <w:bCs/>
          <w:color w:val="004494"/>
          <w:sz w:val="28"/>
          <w:szCs w:val="28"/>
        </w:rPr>
      </w:pPr>
      <w:r w:rsidRPr="0064463A">
        <w:rPr>
          <w:rFonts w:ascii="Verdana" w:hAnsi="Verdana" w:cs="Verdana"/>
          <w:b/>
          <w:bCs/>
          <w:color w:val="004494"/>
          <w:sz w:val="28"/>
          <w:szCs w:val="28"/>
        </w:rPr>
        <w:lastRenderedPageBreak/>
        <w:t>Management of d</w:t>
      </w:r>
      <w:r w:rsidR="0019431A" w:rsidRPr="0064463A">
        <w:rPr>
          <w:rFonts w:ascii="Verdana" w:hAnsi="Verdana" w:cs="Verdana"/>
          <w:b/>
          <w:bCs/>
          <w:color w:val="004494"/>
          <w:sz w:val="28"/>
          <w:szCs w:val="28"/>
        </w:rPr>
        <w:t xml:space="preserve">ocuments </w:t>
      </w:r>
      <w:r w:rsidR="007259B6" w:rsidRPr="0064463A">
        <w:rPr>
          <w:rFonts w:ascii="Verdana" w:hAnsi="Verdana" w:cs="Verdana"/>
          <w:b/>
          <w:bCs/>
          <w:color w:val="004494"/>
          <w:sz w:val="28"/>
          <w:szCs w:val="28"/>
        </w:rPr>
        <w:t>of the REMIT Reporting User Package and administrative notices</w:t>
      </w:r>
      <w:r w:rsidR="005E1171" w:rsidRPr="0064463A">
        <w:rPr>
          <w:rFonts w:ascii="Verdana" w:hAnsi="Verdana" w:cs="Verdana"/>
          <w:b/>
          <w:bCs/>
          <w:color w:val="004494"/>
          <w:sz w:val="28"/>
          <w:szCs w:val="28"/>
        </w:rPr>
        <w:t xml:space="preserve"> – ado</w:t>
      </w:r>
      <w:r w:rsidR="00F87738" w:rsidRPr="0064463A">
        <w:rPr>
          <w:rFonts w:ascii="Verdana" w:hAnsi="Verdana" w:cs="Verdana"/>
          <w:b/>
          <w:bCs/>
          <w:color w:val="004494"/>
          <w:sz w:val="28"/>
          <w:szCs w:val="28"/>
        </w:rPr>
        <w:t>ption, up-dates and publication</w:t>
      </w:r>
    </w:p>
    <w:p w14:paraId="2DA850D4" w14:textId="1DDEEF1D" w:rsidR="0071455B" w:rsidRPr="0064463A" w:rsidRDefault="0071455B" w:rsidP="0071455B">
      <w:pPr>
        <w:pStyle w:val="SubTitle2"/>
        <w:jc w:val="both"/>
        <w:rPr>
          <w:sz w:val="28"/>
        </w:rPr>
      </w:pPr>
      <w:r w:rsidRPr="0064463A">
        <w:rPr>
          <w:sz w:val="28"/>
        </w:rPr>
        <w:t>Document History</w:t>
      </w:r>
    </w:p>
    <w:p w14:paraId="0C87FF02" w14:textId="77777777" w:rsidR="00617EB0" w:rsidRPr="0064463A" w:rsidRDefault="00617EB0" w:rsidP="0071455B">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19431A" w:rsidRPr="0064463A" w14:paraId="1E978E87" w14:textId="77777777" w:rsidTr="003414A8">
        <w:trPr>
          <w:jc w:val="center"/>
        </w:trPr>
        <w:tc>
          <w:tcPr>
            <w:tcW w:w="1276" w:type="dxa"/>
            <w:tcBorders>
              <w:bottom w:val="single" w:sz="4" w:space="0" w:color="auto"/>
            </w:tcBorders>
            <w:shd w:val="clear" w:color="auto" w:fill="C0C0C0"/>
          </w:tcPr>
          <w:p w14:paraId="7120D2DB" w14:textId="77777777" w:rsidR="0019431A" w:rsidRPr="0064463A" w:rsidRDefault="0019431A" w:rsidP="00412DA0">
            <w:pPr>
              <w:pStyle w:val="HistoryTable"/>
              <w:jc w:val="both"/>
            </w:pPr>
            <w:r w:rsidRPr="0064463A">
              <w:t>Version</w:t>
            </w:r>
          </w:p>
        </w:tc>
        <w:tc>
          <w:tcPr>
            <w:tcW w:w="1418" w:type="dxa"/>
            <w:tcBorders>
              <w:bottom w:val="single" w:sz="4" w:space="0" w:color="auto"/>
            </w:tcBorders>
            <w:shd w:val="clear" w:color="auto" w:fill="C0C0C0"/>
          </w:tcPr>
          <w:p w14:paraId="1346147F" w14:textId="77777777" w:rsidR="0019431A" w:rsidRPr="0064463A" w:rsidRDefault="0019431A" w:rsidP="00412DA0">
            <w:pPr>
              <w:pStyle w:val="HistoryTable"/>
              <w:jc w:val="both"/>
            </w:pPr>
            <w:r w:rsidRPr="0064463A">
              <w:t>Date</w:t>
            </w:r>
          </w:p>
        </w:tc>
        <w:tc>
          <w:tcPr>
            <w:tcW w:w="4109" w:type="dxa"/>
            <w:tcBorders>
              <w:bottom w:val="single" w:sz="4" w:space="0" w:color="auto"/>
            </w:tcBorders>
            <w:shd w:val="clear" w:color="auto" w:fill="C0C0C0"/>
          </w:tcPr>
          <w:p w14:paraId="028D0636" w14:textId="77777777" w:rsidR="0019431A" w:rsidRPr="0064463A" w:rsidRDefault="0019431A" w:rsidP="00412DA0">
            <w:pPr>
              <w:pStyle w:val="HistoryTable"/>
              <w:jc w:val="both"/>
            </w:pPr>
            <w:r w:rsidRPr="0064463A">
              <w:t>Comment</w:t>
            </w:r>
          </w:p>
        </w:tc>
        <w:tc>
          <w:tcPr>
            <w:tcW w:w="1787" w:type="dxa"/>
            <w:tcBorders>
              <w:bottom w:val="single" w:sz="4" w:space="0" w:color="auto"/>
            </w:tcBorders>
            <w:shd w:val="clear" w:color="auto" w:fill="C0C0C0"/>
          </w:tcPr>
          <w:p w14:paraId="7733F053" w14:textId="77777777" w:rsidR="0019431A" w:rsidRPr="0064463A" w:rsidRDefault="0019431A" w:rsidP="00412DA0">
            <w:pPr>
              <w:pStyle w:val="HistoryTable"/>
              <w:jc w:val="both"/>
            </w:pPr>
            <w:r w:rsidRPr="0064463A">
              <w:t>Modified Pages</w:t>
            </w:r>
          </w:p>
        </w:tc>
      </w:tr>
      <w:tr w:rsidR="0019431A" w:rsidRPr="0064463A" w14:paraId="46284FCD" w14:textId="77777777" w:rsidTr="003414A8">
        <w:trPr>
          <w:jc w:val="center"/>
        </w:trPr>
        <w:tc>
          <w:tcPr>
            <w:tcW w:w="1276" w:type="dxa"/>
            <w:shd w:val="clear" w:color="auto" w:fill="FFFF99"/>
          </w:tcPr>
          <w:p w14:paraId="37438A84" w14:textId="77777777" w:rsidR="0019431A" w:rsidRPr="0064463A" w:rsidRDefault="0019431A" w:rsidP="00412DA0">
            <w:pPr>
              <w:pStyle w:val="HistoryTable"/>
              <w:jc w:val="both"/>
              <w:rPr>
                <w:sz w:val="22"/>
                <w:szCs w:val="22"/>
              </w:rPr>
            </w:pPr>
            <w:r w:rsidRPr="0064463A">
              <w:rPr>
                <w:sz w:val="22"/>
                <w:szCs w:val="22"/>
              </w:rPr>
              <w:t>0.1</w:t>
            </w:r>
          </w:p>
        </w:tc>
        <w:tc>
          <w:tcPr>
            <w:tcW w:w="1418" w:type="dxa"/>
            <w:shd w:val="clear" w:color="auto" w:fill="FFFF99"/>
          </w:tcPr>
          <w:p w14:paraId="3525A9A5" w14:textId="77777777" w:rsidR="0019431A" w:rsidRPr="0064463A" w:rsidRDefault="0019431A" w:rsidP="00412DA0">
            <w:pPr>
              <w:pStyle w:val="HistoryTable"/>
              <w:jc w:val="both"/>
              <w:rPr>
                <w:sz w:val="22"/>
                <w:szCs w:val="22"/>
              </w:rPr>
            </w:pPr>
            <w:r w:rsidRPr="0064463A">
              <w:rPr>
                <w:sz w:val="22"/>
                <w:szCs w:val="22"/>
              </w:rPr>
              <w:t>08/06/2015</w:t>
            </w:r>
          </w:p>
        </w:tc>
        <w:tc>
          <w:tcPr>
            <w:tcW w:w="4109" w:type="dxa"/>
            <w:shd w:val="clear" w:color="auto" w:fill="FFFF99"/>
          </w:tcPr>
          <w:p w14:paraId="00E9E18F" w14:textId="77777777" w:rsidR="0019431A" w:rsidRPr="0064463A" w:rsidRDefault="0019431A" w:rsidP="00412DA0">
            <w:pPr>
              <w:pStyle w:val="HistoryTable"/>
              <w:jc w:val="both"/>
              <w:rPr>
                <w:sz w:val="22"/>
                <w:szCs w:val="22"/>
              </w:rPr>
            </w:pPr>
            <w:r w:rsidRPr="0064463A">
              <w:rPr>
                <w:sz w:val="22"/>
                <w:szCs w:val="22"/>
              </w:rPr>
              <w:t>Initial draft</w:t>
            </w:r>
          </w:p>
        </w:tc>
        <w:tc>
          <w:tcPr>
            <w:tcW w:w="1787" w:type="dxa"/>
            <w:shd w:val="clear" w:color="auto" w:fill="FFFF99"/>
          </w:tcPr>
          <w:p w14:paraId="277ECA6C" w14:textId="77777777" w:rsidR="0019431A" w:rsidRPr="0064463A" w:rsidRDefault="0019431A" w:rsidP="00412DA0">
            <w:pPr>
              <w:pStyle w:val="HistoryTable"/>
              <w:jc w:val="both"/>
              <w:rPr>
                <w:sz w:val="22"/>
                <w:szCs w:val="22"/>
              </w:rPr>
            </w:pPr>
            <w:r w:rsidRPr="0064463A">
              <w:rPr>
                <w:sz w:val="22"/>
                <w:szCs w:val="22"/>
              </w:rPr>
              <w:t>All</w:t>
            </w:r>
          </w:p>
        </w:tc>
      </w:tr>
      <w:tr w:rsidR="0019431A" w:rsidRPr="0064463A" w14:paraId="5FB6E2B0" w14:textId="77777777" w:rsidTr="003414A8">
        <w:trPr>
          <w:jc w:val="center"/>
        </w:trPr>
        <w:tc>
          <w:tcPr>
            <w:tcW w:w="1276" w:type="dxa"/>
            <w:shd w:val="clear" w:color="auto" w:fill="FFFF99"/>
          </w:tcPr>
          <w:p w14:paraId="138A4427" w14:textId="77777777" w:rsidR="0019431A" w:rsidRPr="0064463A" w:rsidRDefault="0019431A" w:rsidP="00412DA0">
            <w:pPr>
              <w:pStyle w:val="HistoryTable"/>
              <w:jc w:val="both"/>
              <w:rPr>
                <w:sz w:val="22"/>
                <w:szCs w:val="22"/>
              </w:rPr>
            </w:pPr>
            <w:r w:rsidRPr="0064463A">
              <w:rPr>
                <w:sz w:val="22"/>
                <w:szCs w:val="22"/>
              </w:rPr>
              <w:t>0.2</w:t>
            </w:r>
          </w:p>
        </w:tc>
        <w:tc>
          <w:tcPr>
            <w:tcW w:w="1418" w:type="dxa"/>
            <w:shd w:val="clear" w:color="auto" w:fill="FFFF99"/>
          </w:tcPr>
          <w:p w14:paraId="3A6551B4" w14:textId="77777777" w:rsidR="0019431A" w:rsidRPr="0064463A" w:rsidRDefault="0019431A" w:rsidP="00412DA0">
            <w:pPr>
              <w:pStyle w:val="HistoryTable"/>
              <w:jc w:val="both"/>
              <w:rPr>
                <w:sz w:val="22"/>
                <w:szCs w:val="22"/>
              </w:rPr>
            </w:pPr>
            <w:r w:rsidRPr="0064463A">
              <w:rPr>
                <w:sz w:val="22"/>
                <w:szCs w:val="22"/>
              </w:rPr>
              <w:t>10/06/2015</w:t>
            </w:r>
          </w:p>
        </w:tc>
        <w:tc>
          <w:tcPr>
            <w:tcW w:w="4109" w:type="dxa"/>
            <w:shd w:val="clear" w:color="auto" w:fill="FFFF99"/>
          </w:tcPr>
          <w:p w14:paraId="5BFC2F72" w14:textId="77777777" w:rsidR="0019431A" w:rsidRPr="0064463A" w:rsidRDefault="0019431A" w:rsidP="00412DA0">
            <w:pPr>
              <w:pStyle w:val="HistoryTable"/>
              <w:jc w:val="both"/>
              <w:rPr>
                <w:sz w:val="22"/>
                <w:szCs w:val="22"/>
              </w:rPr>
            </w:pPr>
            <w:r w:rsidRPr="0064463A">
              <w:rPr>
                <w:sz w:val="22"/>
                <w:szCs w:val="22"/>
              </w:rPr>
              <w:t>Revised draft</w:t>
            </w:r>
          </w:p>
        </w:tc>
        <w:tc>
          <w:tcPr>
            <w:tcW w:w="1787" w:type="dxa"/>
            <w:shd w:val="clear" w:color="auto" w:fill="FFFF99"/>
          </w:tcPr>
          <w:p w14:paraId="74B50612" w14:textId="77777777" w:rsidR="0019431A" w:rsidRPr="0064463A" w:rsidRDefault="0019431A" w:rsidP="00412DA0">
            <w:pPr>
              <w:pStyle w:val="HistoryTable"/>
              <w:jc w:val="both"/>
              <w:rPr>
                <w:sz w:val="22"/>
                <w:szCs w:val="22"/>
              </w:rPr>
            </w:pPr>
            <w:r w:rsidRPr="0064463A">
              <w:rPr>
                <w:sz w:val="22"/>
                <w:szCs w:val="22"/>
              </w:rPr>
              <w:t>All</w:t>
            </w:r>
          </w:p>
        </w:tc>
      </w:tr>
      <w:tr w:rsidR="0019431A" w:rsidRPr="0064463A" w14:paraId="26DD2FFE" w14:textId="77777777" w:rsidTr="003414A8">
        <w:trPr>
          <w:jc w:val="center"/>
        </w:trPr>
        <w:tc>
          <w:tcPr>
            <w:tcW w:w="1276" w:type="dxa"/>
            <w:shd w:val="clear" w:color="auto" w:fill="FFFF99"/>
          </w:tcPr>
          <w:p w14:paraId="06236769" w14:textId="77777777" w:rsidR="0019431A" w:rsidRPr="0064463A" w:rsidRDefault="0019431A" w:rsidP="00412DA0">
            <w:pPr>
              <w:pStyle w:val="HistoryTable"/>
              <w:jc w:val="both"/>
              <w:rPr>
                <w:sz w:val="22"/>
                <w:szCs w:val="22"/>
              </w:rPr>
            </w:pPr>
            <w:r w:rsidRPr="0064463A">
              <w:rPr>
                <w:sz w:val="22"/>
                <w:szCs w:val="22"/>
              </w:rPr>
              <w:t>1.0</w:t>
            </w:r>
          </w:p>
        </w:tc>
        <w:tc>
          <w:tcPr>
            <w:tcW w:w="1418" w:type="dxa"/>
            <w:shd w:val="clear" w:color="auto" w:fill="FFFF99"/>
          </w:tcPr>
          <w:p w14:paraId="1742E916" w14:textId="77777777" w:rsidR="0019431A" w:rsidRPr="0064463A" w:rsidRDefault="0019431A" w:rsidP="00412DA0">
            <w:pPr>
              <w:pStyle w:val="HistoryTable"/>
              <w:jc w:val="both"/>
              <w:rPr>
                <w:sz w:val="22"/>
                <w:szCs w:val="22"/>
              </w:rPr>
            </w:pPr>
            <w:r w:rsidRPr="0064463A">
              <w:rPr>
                <w:sz w:val="22"/>
                <w:szCs w:val="22"/>
              </w:rPr>
              <w:t>15/06/2015</w:t>
            </w:r>
          </w:p>
        </w:tc>
        <w:tc>
          <w:tcPr>
            <w:tcW w:w="4109" w:type="dxa"/>
            <w:shd w:val="clear" w:color="auto" w:fill="FFFF99"/>
          </w:tcPr>
          <w:p w14:paraId="7CF49E78" w14:textId="77777777" w:rsidR="0019431A" w:rsidRPr="0064463A" w:rsidRDefault="0019431A" w:rsidP="00412DA0">
            <w:pPr>
              <w:pStyle w:val="HistoryTable"/>
              <w:jc w:val="both"/>
              <w:rPr>
                <w:sz w:val="22"/>
                <w:szCs w:val="22"/>
              </w:rPr>
            </w:pPr>
            <w:r w:rsidRPr="0064463A">
              <w:rPr>
                <w:sz w:val="22"/>
                <w:szCs w:val="22"/>
              </w:rPr>
              <w:t>Document approved</w:t>
            </w:r>
          </w:p>
        </w:tc>
        <w:tc>
          <w:tcPr>
            <w:tcW w:w="1787" w:type="dxa"/>
            <w:shd w:val="clear" w:color="auto" w:fill="FFFF99"/>
          </w:tcPr>
          <w:p w14:paraId="4F706B9C" w14:textId="77777777" w:rsidR="0019431A" w:rsidRPr="0064463A" w:rsidRDefault="0019431A" w:rsidP="00412DA0">
            <w:pPr>
              <w:pStyle w:val="HistoryTable"/>
              <w:jc w:val="both"/>
              <w:rPr>
                <w:sz w:val="22"/>
                <w:szCs w:val="22"/>
              </w:rPr>
            </w:pPr>
          </w:p>
        </w:tc>
      </w:tr>
      <w:tr w:rsidR="0019431A" w:rsidRPr="0064463A" w14:paraId="28A92F37" w14:textId="77777777" w:rsidTr="003414A8">
        <w:trPr>
          <w:jc w:val="center"/>
        </w:trPr>
        <w:tc>
          <w:tcPr>
            <w:tcW w:w="1276" w:type="dxa"/>
            <w:shd w:val="clear" w:color="auto" w:fill="FFFF99"/>
          </w:tcPr>
          <w:p w14:paraId="0E86E178" w14:textId="0A4F1B62" w:rsidR="0019431A" w:rsidRPr="0064463A" w:rsidRDefault="005C3469" w:rsidP="00412DA0">
            <w:pPr>
              <w:pStyle w:val="HistoryTable"/>
              <w:jc w:val="both"/>
              <w:rPr>
                <w:sz w:val="22"/>
                <w:szCs w:val="22"/>
              </w:rPr>
            </w:pPr>
            <w:r w:rsidRPr="0064463A">
              <w:rPr>
                <w:sz w:val="22"/>
                <w:szCs w:val="22"/>
              </w:rPr>
              <w:t>1.1</w:t>
            </w:r>
          </w:p>
        </w:tc>
        <w:tc>
          <w:tcPr>
            <w:tcW w:w="1418" w:type="dxa"/>
            <w:shd w:val="clear" w:color="auto" w:fill="FFFF99"/>
          </w:tcPr>
          <w:p w14:paraId="678462ED" w14:textId="09A8BF49" w:rsidR="0019431A" w:rsidRPr="0064463A" w:rsidRDefault="005C3469" w:rsidP="00412DA0">
            <w:pPr>
              <w:pStyle w:val="HistoryTable"/>
              <w:jc w:val="both"/>
              <w:rPr>
                <w:sz w:val="22"/>
                <w:szCs w:val="22"/>
              </w:rPr>
            </w:pPr>
            <w:r w:rsidRPr="0064463A">
              <w:rPr>
                <w:sz w:val="22"/>
                <w:szCs w:val="22"/>
              </w:rPr>
              <w:t>28/10/2016</w:t>
            </w:r>
          </w:p>
        </w:tc>
        <w:tc>
          <w:tcPr>
            <w:tcW w:w="4109" w:type="dxa"/>
            <w:shd w:val="clear" w:color="auto" w:fill="FFFF99"/>
          </w:tcPr>
          <w:p w14:paraId="5CD40FFD" w14:textId="29BF03B3" w:rsidR="0019431A" w:rsidRPr="0064463A" w:rsidRDefault="005C3469" w:rsidP="00412DA0">
            <w:pPr>
              <w:pStyle w:val="HistoryTable"/>
              <w:jc w:val="both"/>
              <w:rPr>
                <w:sz w:val="22"/>
                <w:szCs w:val="22"/>
              </w:rPr>
            </w:pPr>
            <w:r w:rsidRPr="0064463A">
              <w:rPr>
                <w:sz w:val="22"/>
                <w:szCs w:val="22"/>
              </w:rPr>
              <w:t>Revision</w:t>
            </w:r>
          </w:p>
        </w:tc>
        <w:tc>
          <w:tcPr>
            <w:tcW w:w="1787" w:type="dxa"/>
            <w:shd w:val="clear" w:color="auto" w:fill="FFFF99"/>
          </w:tcPr>
          <w:p w14:paraId="4E763A58" w14:textId="410704D5" w:rsidR="0019431A" w:rsidRPr="0064463A" w:rsidRDefault="00FC2072" w:rsidP="00412DA0">
            <w:pPr>
              <w:pStyle w:val="HistoryTable"/>
              <w:jc w:val="both"/>
              <w:rPr>
                <w:sz w:val="22"/>
                <w:szCs w:val="22"/>
              </w:rPr>
            </w:pPr>
            <w:r w:rsidRPr="0064463A">
              <w:rPr>
                <w:sz w:val="22"/>
                <w:szCs w:val="22"/>
              </w:rPr>
              <w:t>Chapters 3 and 4</w:t>
            </w:r>
          </w:p>
        </w:tc>
      </w:tr>
      <w:tr w:rsidR="00B3754C" w:rsidRPr="0064463A" w14:paraId="1E43DE96" w14:textId="77777777" w:rsidTr="003414A8">
        <w:trPr>
          <w:jc w:val="center"/>
        </w:trPr>
        <w:tc>
          <w:tcPr>
            <w:tcW w:w="1276" w:type="dxa"/>
            <w:shd w:val="clear" w:color="auto" w:fill="FFFF99"/>
          </w:tcPr>
          <w:p w14:paraId="40E89364" w14:textId="3E8A162A" w:rsidR="00B3754C" w:rsidRPr="0064463A" w:rsidRDefault="00F44113" w:rsidP="00412DA0">
            <w:pPr>
              <w:pStyle w:val="HistoryTable"/>
              <w:jc w:val="both"/>
              <w:rPr>
                <w:sz w:val="22"/>
                <w:szCs w:val="22"/>
              </w:rPr>
            </w:pPr>
            <w:r>
              <w:rPr>
                <w:sz w:val="22"/>
                <w:szCs w:val="22"/>
              </w:rPr>
              <w:t>1.2</w:t>
            </w:r>
          </w:p>
        </w:tc>
        <w:tc>
          <w:tcPr>
            <w:tcW w:w="1418" w:type="dxa"/>
            <w:shd w:val="clear" w:color="auto" w:fill="FFFF99"/>
          </w:tcPr>
          <w:p w14:paraId="356B2EC8" w14:textId="325D65AB" w:rsidR="00B3754C" w:rsidRPr="0064463A" w:rsidRDefault="00B3754C" w:rsidP="00412DA0">
            <w:pPr>
              <w:pStyle w:val="HistoryTable"/>
              <w:jc w:val="both"/>
              <w:rPr>
                <w:sz w:val="22"/>
                <w:szCs w:val="22"/>
              </w:rPr>
            </w:pPr>
            <w:r w:rsidRPr="0064463A">
              <w:rPr>
                <w:sz w:val="22"/>
                <w:szCs w:val="22"/>
              </w:rPr>
              <w:t>23/06/2017</w:t>
            </w:r>
          </w:p>
        </w:tc>
        <w:tc>
          <w:tcPr>
            <w:tcW w:w="4109" w:type="dxa"/>
            <w:shd w:val="clear" w:color="auto" w:fill="FFFF99"/>
          </w:tcPr>
          <w:p w14:paraId="6BEE851F" w14:textId="441223FE" w:rsidR="00B3754C" w:rsidRPr="0064463A" w:rsidRDefault="00B3754C" w:rsidP="00412DA0">
            <w:pPr>
              <w:pStyle w:val="HistoryTable"/>
              <w:jc w:val="both"/>
              <w:rPr>
                <w:sz w:val="22"/>
                <w:szCs w:val="22"/>
              </w:rPr>
            </w:pPr>
            <w:r w:rsidRPr="0064463A">
              <w:rPr>
                <w:sz w:val="22"/>
                <w:szCs w:val="22"/>
              </w:rPr>
              <w:t>Second draft</w:t>
            </w:r>
          </w:p>
        </w:tc>
        <w:tc>
          <w:tcPr>
            <w:tcW w:w="1787" w:type="dxa"/>
            <w:shd w:val="clear" w:color="auto" w:fill="FFFF99"/>
          </w:tcPr>
          <w:p w14:paraId="3875E7A1" w14:textId="77777777" w:rsidR="00B3754C" w:rsidRPr="0064463A" w:rsidRDefault="00B3754C" w:rsidP="00412DA0">
            <w:pPr>
              <w:pStyle w:val="HistoryTable"/>
              <w:jc w:val="both"/>
              <w:rPr>
                <w:sz w:val="22"/>
                <w:szCs w:val="22"/>
              </w:rPr>
            </w:pPr>
          </w:p>
        </w:tc>
      </w:tr>
      <w:tr w:rsidR="001965FE" w:rsidRPr="0064463A" w14:paraId="600418FE" w14:textId="77777777" w:rsidTr="003414A8">
        <w:trPr>
          <w:jc w:val="center"/>
        </w:trPr>
        <w:tc>
          <w:tcPr>
            <w:tcW w:w="1276" w:type="dxa"/>
            <w:shd w:val="clear" w:color="auto" w:fill="FFFF99"/>
          </w:tcPr>
          <w:p w14:paraId="78D14363" w14:textId="183F9FF1" w:rsidR="001965FE" w:rsidRPr="0064463A" w:rsidRDefault="001965FE" w:rsidP="00412DA0">
            <w:pPr>
              <w:pStyle w:val="HistoryTable"/>
              <w:jc w:val="both"/>
              <w:rPr>
                <w:sz w:val="22"/>
                <w:szCs w:val="22"/>
              </w:rPr>
            </w:pPr>
            <w:r>
              <w:rPr>
                <w:sz w:val="22"/>
                <w:szCs w:val="22"/>
              </w:rPr>
              <w:t>2.0</w:t>
            </w:r>
          </w:p>
        </w:tc>
        <w:tc>
          <w:tcPr>
            <w:tcW w:w="1418" w:type="dxa"/>
            <w:shd w:val="clear" w:color="auto" w:fill="FFFF99"/>
          </w:tcPr>
          <w:p w14:paraId="0F132AC6" w14:textId="5B09471D" w:rsidR="001965FE" w:rsidRPr="0064463A" w:rsidRDefault="00303D32" w:rsidP="00412DA0">
            <w:pPr>
              <w:pStyle w:val="HistoryTable"/>
              <w:jc w:val="both"/>
              <w:rPr>
                <w:sz w:val="22"/>
                <w:szCs w:val="22"/>
              </w:rPr>
            </w:pPr>
            <w:r>
              <w:rPr>
                <w:sz w:val="22"/>
                <w:szCs w:val="22"/>
              </w:rPr>
              <w:t>1</w:t>
            </w:r>
            <w:r w:rsidR="001965FE">
              <w:rPr>
                <w:sz w:val="22"/>
                <w:szCs w:val="22"/>
              </w:rPr>
              <w:t>7/7/2017</w:t>
            </w:r>
          </w:p>
        </w:tc>
        <w:tc>
          <w:tcPr>
            <w:tcW w:w="4109" w:type="dxa"/>
            <w:shd w:val="clear" w:color="auto" w:fill="FFFF99"/>
          </w:tcPr>
          <w:p w14:paraId="6D5CA081" w14:textId="4C2F09E4" w:rsidR="001965FE" w:rsidRPr="0064463A" w:rsidRDefault="00303D32" w:rsidP="00412DA0">
            <w:pPr>
              <w:pStyle w:val="HistoryTable"/>
              <w:jc w:val="both"/>
              <w:rPr>
                <w:sz w:val="22"/>
                <w:szCs w:val="22"/>
              </w:rPr>
            </w:pPr>
            <w:r>
              <w:rPr>
                <w:sz w:val="22"/>
                <w:szCs w:val="22"/>
              </w:rPr>
              <w:t>Final review and d</w:t>
            </w:r>
            <w:r w:rsidR="001965FE">
              <w:rPr>
                <w:sz w:val="22"/>
                <w:szCs w:val="22"/>
              </w:rPr>
              <w:t>ocument approved</w:t>
            </w:r>
          </w:p>
        </w:tc>
        <w:tc>
          <w:tcPr>
            <w:tcW w:w="1787" w:type="dxa"/>
            <w:shd w:val="clear" w:color="auto" w:fill="FFFF99"/>
          </w:tcPr>
          <w:p w14:paraId="15866602" w14:textId="77777777" w:rsidR="001965FE" w:rsidRPr="0064463A" w:rsidRDefault="001965FE" w:rsidP="00412DA0">
            <w:pPr>
              <w:pStyle w:val="HistoryTable"/>
              <w:jc w:val="both"/>
              <w:rPr>
                <w:sz w:val="22"/>
                <w:szCs w:val="22"/>
              </w:rPr>
            </w:pPr>
          </w:p>
        </w:tc>
      </w:tr>
    </w:tbl>
    <w:p w14:paraId="7D85245F" w14:textId="77777777" w:rsidR="0019431A" w:rsidRPr="0064463A" w:rsidRDefault="0019431A" w:rsidP="00412DA0">
      <w:pPr>
        <w:jc w:val="both"/>
      </w:pPr>
    </w:p>
    <w:p w14:paraId="77D15714" w14:textId="77777777" w:rsidR="0019431A" w:rsidRPr="0064463A" w:rsidRDefault="0019431A" w:rsidP="00412DA0">
      <w:pPr>
        <w:pStyle w:val="Default"/>
        <w:jc w:val="both"/>
        <w:rPr>
          <w:color w:val="0064CC"/>
          <w:sz w:val="20"/>
          <w:szCs w:val="20"/>
        </w:rPr>
      </w:pPr>
      <w:r w:rsidRPr="0064463A">
        <w:rPr>
          <w:b/>
          <w:bCs/>
          <w:color w:val="0064CC"/>
          <w:sz w:val="20"/>
          <w:szCs w:val="20"/>
        </w:rPr>
        <w:t xml:space="preserve">1. Purpose </w:t>
      </w:r>
    </w:p>
    <w:p w14:paraId="3506A329" w14:textId="77777777" w:rsidR="0019431A" w:rsidRPr="0064463A" w:rsidRDefault="0019431A" w:rsidP="00412DA0">
      <w:pPr>
        <w:pStyle w:val="Default"/>
        <w:jc w:val="both"/>
        <w:rPr>
          <w:color w:val="0064CC"/>
          <w:sz w:val="20"/>
          <w:szCs w:val="20"/>
        </w:rPr>
      </w:pPr>
    </w:p>
    <w:p w14:paraId="5AAE3056" w14:textId="31BC134B" w:rsidR="0019431A" w:rsidRPr="0064463A" w:rsidRDefault="005E1171" w:rsidP="007715A8">
      <w:pPr>
        <w:pStyle w:val="Default"/>
        <w:spacing w:line="276" w:lineRule="auto"/>
        <w:jc w:val="both"/>
        <w:rPr>
          <w:sz w:val="20"/>
          <w:szCs w:val="20"/>
        </w:rPr>
      </w:pPr>
      <w:r w:rsidRPr="0064463A">
        <w:rPr>
          <w:sz w:val="20"/>
          <w:szCs w:val="20"/>
        </w:rPr>
        <w:t xml:space="preserve">This module describes the process </w:t>
      </w:r>
      <w:r w:rsidR="0019431A" w:rsidRPr="0064463A">
        <w:rPr>
          <w:sz w:val="20"/>
          <w:szCs w:val="20"/>
        </w:rPr>
        <w:t xml:space="preserve">for the management of </w:t>
      </w:r>
      <w:r w:rsidRPr="0064463A">
        <w:rPr>
          <w:sz w:val="20"/>
          <w:szCs w:val="20"/>
        </w:rPr>
        <w:t>documents of the REMIT Reporting User Package and of administrative notices – their</w:t>
      </w:r>
      <w:r w:rsidR="0019431A" w:rsidRPr="0064463A">
        <w:rPr>
          <w:sz w:val="20"/>
          <w:szCs w:val="20"/>
        </w:rPr>
        <w:t xml:space="preserve"> adoption, updates and publication</w:t>
      </w:r>
      <w:r w:rsidR="007715A8" w:rsidRPr="0064463A">
        <w:rPr>
          <w:sz w:val="20"/>
          <w:szCs w:val="20"/>
        </w:rPr>
        <w:t xml:space="preserve"> on the REMIT Portal</w:t>
      </w:r>
      <w:r w:rsidR="0019431A" w:rsidRPr="0064463A">
        <w:rPr>
          <w:sz w:val="20"/>
          <w:szCs w:val="20"/>
        </w:rPr>
        <w:t>.</w:t>
      </w:r>
    </w:p>
    <w:p w14:paraId="67814847" w14:textId="77777777" w:rsidR="0019431A" w:rsidRPr="0064463A" w:rsidRDefault="0019431A" w:rsidP="00412DA0">
      <w:pPr>
        <w:pStyle w:val="Default"/>
        <w:jc w:val="both"/>
        <w:rPr>
          <w:sz w:val="20"/>
          <w:szCs w:val="20"/>
        </w:rPr>
      </w:pPr>
    </w:p>
    <w:p w14:paraId="338BDAF3" w14:textId="71ED4C79" w:rsidR="00B3754C" w:rsidRPr="0064463A" w:rsidRDefault="00B3754C" w:rsidP="00B3754C">
      <w:pPr>
        <w:pStyle w:val="Default"/>
        <w:jc w:val="both"/>
        <w:rPr>
          <w:sz w:val="20"/>
          <w:szCs w:val="20"/>
        </w:rPr>
      </w:pPr>
      <w:r w:rsidRPr="0064463A">
        <w:rPr>
          <w:sz w:val="20"/>
          <w:szCs w:val="20"/>
        </w:rPr>
        <w:t>The processes and controls are in place to ensure correct management of the REMIT documents, in accordance with the European Commission’s Code of Good Administrative Behaviour</w:t>
      </w:r>
      <w:r w:rsidRPr="0064463A">
        <w:rPr>
          <w:rStyle w:val="FootnoteReference"/>
          <w:sz w:val="20"/>
          <w:szCs w:val="20"/>
        </w:rPr>
        <w:footnoteReference w:id="13"/>
      </w:r>
      <w:r w:rsidRPr="0064463A">
        <w:rPr>
          <w:sz w:val="20"/>
          <w:szCs w:val="20"/>
        </w:rPr>
        <w:t xml:space="preserve">. </w:t>
      </w:r>
    </w:p>
    <w:p w14:paraId="379BC4C1" w14:textId="77777777" w:rsidR="00B3754C" w:rsidRPr="0064463A" w:rsidRDefault="00B3754C" w:rsidP="00B3754C">
      <w:pPr>
        <w:pStyle w:val="Default"/>
        <w:jc w:val="both"/>
        <w:rPr>
          <w:sz w:val="20"/>
          <w:szCs w:val="20"/>
        </w:rPr>
      </w:pPr>
    </w:p>
    <w:p w14:paraId="4ED3CE67" w14:textId="576A148E" w:rsidR="007715A8" w:rsidRPr="0064463A" w:rsidRDefault="00B3754C" w:rsidP="007715A8">
      <w:pPr>
        <w:pStyle w:val="Default"/>
        <w:jc w:val="both"/>
        <w:rPr>
          <w:sz w:val="20"/>
          <w:szCs w:val="20"/>
        </w:rPr>
      </w:pPr>
      <w:r w:rsidRPr="0064463A">
        <w:rPr>
          <w:sz w:val="20"/>
          <w:szCs w:val="20"/>
        </w:rPr>
        <w:t>The process also ensures compliance of t</w:t>
      </w:r>
      <w:r w:rsidR="007715A8" w:rsidRPr="0064463A">
        <w:rPr>
          <w:sz w:val="20"/>
          <w:szCs w:val="20"/>
        </w:rPr>
        <w:t>he d</w:t>
      </w:r>
      <w:r w:rsidRPr="0064463A">
        <w:rPr>
          <w:sz w:val="20"/>
          <w:szCs w:val="20"/>
        </w:rPr>
        <w:t>epartment</w:t>
      </w:r>
      <w:r w:rsidR="007715A8" w:rsidRPr="0064463A">
        <w:rPr>
          <w:sz w:val="20"/>
          <w:szCs w:val="20"/>
        </w:rPr>
        <w:t>’s</w:t>
      </w:r>
      <w:r w:rsidRPr="0064463A">
        <w:rPr>
          <w:sz w:val="20"/>
          <w:szCs w:val="20"/>
        </w:rPr>
        <w:t xml:space="preserve"> activities with the Director Decisio</w:t>
      </w:r>
      <w:r w:rsidR="007715A8" w:rsidRPr="0064463A">
        <w:rPr>
          <w:sz w:val="20"/>
          <w:szCs w:val="20"/>
        </w:rPr>
        <w:t xml:space="preserve">n No 1/2015 from 7 January 2015, in particular its Articles 4 and 5. </w:t>
      </w:r>
    </w:p>
    <w:p w14:paraId="56C324DE" w14:textId="55C6CFA5" w:rsidR="00B3754C" w:rsidRPr="0064463A" w:rsidRDefault="00B3754C" w:rsidP="00B3754C">
      <w:pPr>
        <w:pStyle w:val="Default"/>
        <w:jc w:val="both"/>
        <w:rPr>
          <w:sz w:val="20"/>
          <w:szCs w:val="20"/>
        </w:rPr>
      </w:pPr>
    </w:p>
    <w:p w14:paraId="2F54FC7C" w14:textId="77777777" w:rsidR="0019431A" w:rsidRPr="0064463A" w:rsidRDefault="0019431A" w:rsidP="00412DA0">
      <w:pPr>
        <w:pStyle w:val="Default"/>
        <w:jc w:val="both"/>
        <w:rPr>
          <w:color w:val="0064CC"/>
          <w:sz w:val="20"/>
          <w:szCs w:val="20"/>
        </w:rPr>
      </w:pPr>
      <w:r w:rsidRPr="0064463A">
        <w:rPr>
          <w:b/>
          <w:bCs/>
          <w:color w:val="0064CC"/>
          <w:sz w:val="20"/>
          <w:szCs w:val="20"/>
        </w:rPr>
        <w:t xml:space="preserve">2. Scope </w:t>
      </w:r>
    </w:p>
    <w:p w14:paraId="6A66F75D" w14:textId="77777777" w:rsidR="0019431A" w:rsidRPr="0064463A" w:rsidRDefault="0019431A" w:rsidP="00412DA0">
      <w:pPr>
        <w:pStyle w:val="Default"/>
        <w:jc w:val="both"/>
        <w:rPr>
          <w:color w:val="0064CC"/>
          <w:sz w:val="20"/>
          <w:szCs w:val="20"/>
        </w:rPr>
      </w:pPr>
    </w:p>
    <w:p w14:paraId="7DFE69DB" w14:textId="77777777" w:rsidR="00F115CD" w:rsidRPr="0064463A" w:rsidRDefault="0019431A" w:rsidP="007715A8">
      <w:pPr>
        <w:pStyle w:val="Default"/>
        <w:spacing w:line="276" w:lineRule="auto"/>
        <w:jc w:val="both"/>
        <w:rPr>
          <w:sz w:val="20"/>
          <w:szCs w:val="20"/>
        </w:rPr>
      </w:pPr>
      <w:r w:rsidRPr="0064463A">
        <w:rPr>
          <w:sz w:val="20"/>
          <w:szCs w:val="20"/>
        </w:rPr>
        <w:t xml:space="preserve">This procedure </w:t>
      </w:r>
      <w:r w:rsidR="00B3754C" w:rsidRPr="0064463A">
        <w:rPr>
          <w:sz w:val="20"/>
          <w:szCs w:val="20"/>
        </w:rPr>
        <w:t>applies to the management of REMIT Reporting User Package documents and administrative notices</w:t>
      </w:r>
      <w:r w:rsidR="00C32572" w:rsidRPr="0064463A">
        <w:rPr>
          <w:sz w:val="20"/>
          <w:szCs w:val="20"/>
        </w:rPr>
        <w:t>.</w:t>
      </w:r>
      <w:r w:rsidR="00B3754C" w:rsidRPr="0064463A">
        <w:rPr>
          <w:sz w:val="20"/>
          <w:szCs w:val="20"/>
        </w:rPr>
        <w:t xml:space="preserve"> </w:t>
      </w:r>
    </w:p>
    <w:p w14:paraId="6AA76F38" w14:textId="269D77A5" w:rsidR="00C32572" w:rsidRPr="0064463A" w:rsidRDefault="00C32572" w:rsidP="007715A8">
      <w:pPr>
        <w:pStyle w:val="Default"/>
        <w:spacing w:line="276" w:lineRule="auto"/>
        <w:jc w:val="both"/>
        <w:rPr>
          <w:sz w:val="20"/>
          <w:szCs w:val="20"/>
        </w:rPr>
      </w:pPr>
      <w:r w:rsidRPr="0064463A">
        <w:rPr>
          <w:sz w:val="20"/>
          <w:szCs w:val="20"/>
        </w:rPr>
        <w:t xml:space="preserve">It commences with the finalisation of the </w:t>
      </w:r>
      <w:r w:rsidR="00D2231A" w:rsidRPr="0064463A">
        <w:rPr>
          <w:sz w:val="20"/>
          <w:szCs w:val="20"/>
        </w:rPr>
        <w:t>draft document, as a result of</w:t>
      </w:r>
      <w:r w:rsidR="00F115CD" w:rsidRPr="0064463A">
        <w:rPr>
          <w:sz w:val="20"/>
          <w:szCs w:val="20"/>
        </w:rPr>
        <w:t xml:space="preserve"> </w:t>
      </w:r>
      <w:r w:rsidRPr="0064463A">
        <w:rPr>
          <w:sz w:val="20"/>
          <w:szCs w:val="20"/>
        </w:rPr>
        <w:t>internal Agency</w:t>
      </w:r>
      <w:r w:rsidR="00F115CD" w:rsidRPr="0064463A">
        <w:rPr>
          <w:sz w:val="20"/>
          <w:szCs w:val="20"/>
        </w:rPr>
        <w:t>’s</w:t>
      </w:r>
      <w:r w:rsidR="00D2231A" w:rsidRPr="0064463A">
        <w:rPr>
          <w:sz w:val="20"/>
          <w:szCs w:val="20"/>
        </w:rPr>
        <w:t xml:space="preserve"> works, supported by </w:t>
      </w:r>
      <w:r w:rsidRPr="0064463A">
        <w:rPr>
          <w:sz w:val="20"/>
          <w:szCs w:val="20"/>
        </w:rPr>
        <w:t>consultations</w:t>
      </w:r>
      <w:r w:rsidR="0019431A" w:rsidRPr="0064463A">
        <w:rPr>
          <w:sz w:val="20"/>
          <w:szCs w:val="20"/>
        </w:rPr>
        <w:t xml:space="preserve"> with </w:t>
      </w:r>
      <w:r w:rsidR="00F115CD" w:rsidRPr="0064463A">
        <w:rPr>
          <w:sz w:val="20"/>
          <w:szCs w:val="20"/>
        </w:rPr>
        <w:t>external REMIT s</w:t>
      </w:r>
      <w:r w:rsidR="0019431A" w:rsidRPr="0064463A">
        <w:rPr>
          <w:sz w:val="20"/>
          <w:szCs w:val="20"/>
        </w:rPr>
        <w:t>takeholders.</w:t>
      </w:r>
      <w:r w:rsidRPr="0064463A">
        <w:rPr>
          <w:sz w:val="20"/>
          <w:szCs w:val="20"/>
        </w:rPr>
        <w:t xml:space="preserve"> It is completed </w:t>
      </w:r>
      <w:r w:rsidR="00D2231A" w:rsidRPr="0064463A">
        <w:rPr>
          <w:sz w:val="20"/>
          <w:szCs w:val="20"/>
        </w:rPr>
        <w:t>with the</w:t>
      </w:r>
      <w:r w:rsidRPr="0064463A">
        <w:rPr>
          <w:sz w:val="20"/>
          <w:szCs w:val="20"/>
        </w:rPr>
        <w:t xml:space="preserve"> publication of the REMIT Reporting User Package document on the REMIT Portal.</w:t>
      </w:r>
    </w:p>
    <w:p w14:paraId="77350263" w14:textId="7A823F33" w:rsidR="00C32572" w:rsidRPr="0064463A" w:rsidRDefault="00C32572" w:rsidP="00412DA0">
      <w:pPr>
        <w:pStyle w:val="Default"/>
        <w:jc w:val="both"/>
        <w:rPr>
          <w:sz w:val="20"/>
          <w:szCs w:val="20"/>
        </w:rPr>
      </w:pPr>
    </w:p>
    <w:p w14:paraId="0B2C8E38" w14:textId="5F42A544" w:rsidR="0019431A" w:rsidRPr="0064463A" w:rsidRDefault="00B3754C" w:rsidP="00412DA0">
      <w:pPr>
        <w:pStyle w:val="Default"/>
        <w:jc w:val="both"/>
        <w:rPr>
          <w:sz w:val="20"/>
          <w:szCs w:val="20"/>
        </w:rPr>
      </w:pPr>
      <w:r w:rsidRPr="0064463A">
        <w:rPr>
          <w:sz w:val="20"/>
          <w:szCs w:val="20"/>
        </w:rPr>
        <w:t xml:space="preserve">Currently, </w:t>
      </w:r>
      <w:r w:rsidR="0019431A" w:rsidRPr="0064463A">
        <w:rPr>
          <w:sz w:val="20"/>
          <w:szCs w:val="20"/>
        </w:rPr>
        <w:t>the REMIT Reporting User Package</w:t>
      </w:r>
      <w:r w:rsidRPr="0064463A">
        <w:rPr>
          <w:sz w:val="20"/>
          <w:szCs w:val="20"/>
        </w:rPr>
        <w:t xml:space="preserve"> encompasses the following documents, publically available on the REMIT Portal</w:t>
      </w:r>
      <w:r w:rsidR="0019431A" w:rsidRPr="0064463A">
        <w:rPr>
          <w:sz w:val="20"/>
          <w:szCs w:val="20"/>
        </w:rPr>
        <w:t>:</w:t>
      </w:r>
    </w:p>
    <w:p w14:paraId="4758AF3E" w14:textId="77777777" w:rsidR="0019431A" w:rsidRPr="0064463A" w:rsidRDefault="0019431A" w:rsidP="00412DA0">
      <w:pPr>
        <w:pStyle w:val="Default"/>
        <w:jc w:val="both"/>
        <w:rPr>
          <w:sz w:val="20"/>
          <w:szCs w:val="20"/>
        </w:rPr>
      </w:pPr>
    </w:p>
    <w:p w14:paraId="7C47A6C2" w14:textId="2D34D165" w:rsidR="00E13F62" w:rsidRPr="0064463A" w:rsidRDefault="0019431A" w:rsidP="00BB4910">
      <w:pPr>
        <w:pStyle w:val="Default"/>
        <w:numPr>
          <w:ilvl w:val="0"/>
          <w:numId w:val="88"/>
        </w:numPr>
        <w:jc w:val="both"/>
        <w:rPr>
          <w:sz w:val="20"/>
          <w:szCs w:val="20"/>
        </w:rPr>
      </w:pPr>
      <w:r w:rsidRPr="0064463A">
        <w:rPr>
          <w:sz w:val="20"/>
          <w:szCs w:val="20"/>
        </w:rPr>
        <w:t>the Transaction Reporting User Manual</w:t>
      </w:r>
      <w:r w:rsidR="00B3754C" w:rsidRPr="0064463A">
        <w:rPr>
          <w:sz w:val="20"/>
          <w:szCs w:val="20"/>
        </w:rPr>
        <w:t xml:space="preserve"> (TRUM): </w:t>
      </w:r>
      <w:hyperlink r:id="rId43" w:history="1">
        <w:r w:rsidR="00E13F62" w:rsidRPr="0064463A">
          <w:rPr>
            <w:rStyle w:val="Hyperlink"/>
            <w:sz w:val="20"/>
            <w:szCs w:val="20"/>
          </w:rPr>
          <w:t>http://www.acer.europa.eu/official_documents/acts_of_the_agency/publication/transaction%20reporting%20user%20manual%20%28trum%29.pdf</w:t>
        </w:r>
      </w:hyperlink>
    </w:p>
    <w:p w14:paraId="6F66A8A3" w14:textId="77777777" w:rsidR="00E13F62" w:rsidRPr="0064463A" w:rsidRDefault="00E13F62" w:rsidP="00E13F62">
      <w:pPr>
        <w:pStyle w:val="Default"/>
        <w:ind w:left="720"/>
        <w:jc w:val="both"/>
        <w:rPr>
          <w:sz w:val="20"/>
          <w:szCs w:val="20"/>
        </w:rPr>
      </w:pPr>
    </w:p>
    <w:p w14:paraId="4BB0ECAE" w14:textId="1D5FEFB0" w:rsidR="0019431A" w:rsidRPr="0064463A" w:rsidRDefault="00B3754C" w:rsidP="00BB4910">
      <w:pPr>
        <w:pStyle w:val="Default"/>
        <w:numPr>
          <w:ilvl w:val="0"/>
          <w:numId w:val="88"/>
        </w:numPr>
        <w:jc w:val="both"/>
        <w:rPr>
          <w:sz w:val="20"/>
          <w:szCs w:val="20"/>
        </w:rPr>
      </w:pPr>
      <w:r w:rsidRPr="0064463A">
        <w:rPr>
          <w:sz w:val="20"/>
          <w:szCs w:val="20"/>
        </w:rPr>
        <w:t xml:space="preserve">Manual of Procedures on transaction and fundamental data reporting under REMIT, Procedures, standards and electronic formats for the reporting of transaction and </w:t>
      </w:r>
      <w:r w:rsidRPr="0064463A">
        <w:rPr>
          <w:sz w:val="20"/>
          <w:szCs w:val="20"/>
        </w:rPr>
        <w:lastRenderedPageBreak/>
        <w:t xml:space="preserve">fundamental data to the Agency: </w:t>
      </w:r>
      <w:hyperlink r:id="rId44" w:history="1">
        <w:r w:rsidR="00E13F62" w:rsidRPr="0064463A">
          <w:rPr>
            <w:rStyle w:val="Hyperlink"/>
            <w:sz w:val="20"/>
            <w:szCs w:val="20"/>
          </w:rPr>
          <w:t>http://www.acer.europa.eu/Events/9th-Public-Workshop-on-REMIT-implementation/Documents/Draft%20MoP%20on%20data%20reporting_v12_Public%20Workshop%2010%20Dec%202014.pdf</w:t>
        </w:r>
      </w:hyperlink>
    </w:p>
    <w:p w14:paraId="69CF18B0" w14:textId="77777777" w:rsidR="00E13F62" w:rsidRPr="0064463A" w:rsidRDefault="00E13F62" w:rsidP="00E13F62">
      <w:pPr>
        <w:pStyle w:val="Default"/>
        <w:ind w:left="720"/>
        <w:jc w:val="both"/>
        <w:rPr>
          <w:sz w:val="20"/>
          <w:szCs w:val="20"/>
        </w:rPr>
      </w:pPr>
    </w:p>
    <w:p w14:paraId="62A20070" w14:textId="47F973BD" w:rsidR="00E13F62" w:rsidRPr="0064463A" w:rsidRDefault="0019431A" w:rsidP="00BB4910">
      <w:pPr>
        <w:pStyle w:val="Default"/>
        <w:numPr>
          <w:ilvl w:val="0"/>
          <w:numId w:val="88"/>
        </w:numPr>
        <w:jc w:val="both"/>
        <w:rPr>
          <w:sz w:val="20"/>
          <w:szCs w:val="20"/>
        </w:rPr>
      </w:pPr>
      <w:r w:rsidRPr="0064463A">
        <w:rPr>
          <w:sz w:val="20"/>
          <w:szCs w:val="20"/>
        </w:rPr>
        <w:t>the Requirements for the registration of Registered Reporting Mechanisms, including the RRM technical specification document, data validation rules and further supporting documents (e.g. templates for Power of Attorney)</w:t>
      </w:r>
      <w:r w:rsidR="00E13F62" w:rsidRPr="0064463A">
        <w:rPr>
          <w:sz w:val="20"/>
          <w:szCs w:val="20"/>
        </w:rPr>
        <w:t>: ,</w:t>
      </w:r>
    </w:p>
    <w:p w14:paraId="5D74A48E" w14:textId="7BF7B58E" w:rsidR="0019431A" w:rsidRPr="0064463A" w:rsidRDefault="00C32572" w:rsidP="00E13F62">
      <w:pPr>
        <w:pStyle w:val="Default"/>
        <w:ind w:left="720"/>
        <w:jc w:val="both"/>
        <w:rPr>
          <w:sz w:val="20"/>
          <w:szCs w:val="20"/>
        </w:rPr>
      </w:pPr>
      <w:r w:rsidRPr="0064463A">
        <w:rPr>
          <w:sz w:val="20"/>
          <w:szCs w:val="20"/>
        </w:rPr>
        <w:t xml:space="preserve">  </w:t>
      </w:r>
    </w:p>
    <w:p w14:paraId="6A0F4C0D" w14:textId="2285E54C" w:rsidR="0071455B" w:rsidRPr="0064463A" w:rsidRDefault="0071455B" w:rsidP="00BB4910">
      <w:pPr>
        <w:pStyle w:val="Default"/>
        <w:numPr>
          <w:ilvl w:val="0"/>
          <w:numId w:val="88"/>
        </w:numPr>
        <w:jc w:val="both"/>
        <w:rPr>
          <w:sz w:val="20"/>
          <w:szCs w:val="20"/>
        </w:rPr>
      </w:pPr>
      <w:r w:rsidRPr="0064463A">
        <w:rPr>
          <w:sz w:val="20"/>
          <w:szCs w:val="20"/>
        </w:rPr>
        <w:t>the REMIT Guidance on the implementation of web feeds for Inside Information Platforms</w:t>
      </w:r>
      <w:r w:rsidR="00C32572" w:rsidRPr="0064463A">
        <w:rPr>
          <w:sz w:val="20"/>
          <w:szCs w:val="20"/>
        </w:rPr>
        <w:t>:</w:t>
      </w:r>
    </w:p>
    <w:p w14:paraId="47D9FFA3" w14:textId="77777777" w:rsidR="00E13F62" w:rsidRPr="0064463A" w:rsidRDefault="00E13F62" w:rsidP="00E13F62">
      <w:pPr>
        <w:pStyle w:val="Default"/>
        <w:ind w:left="360"/>
        <w:jc w:val="both"/>
        <w:rPr>
          <w:sz w:val="20"/>
          <w:szCs w:val="20"/>
        </w:rPr>
      </w:pPr>
    </w:p>
    <w:p w14:paraId="5ED9B127" w14:textId="05BA4DF0" w:rsidR="0019431A" w:rsidRPr="0064463A" w:rsidRDefault="0019431A" w:rsidP="00BB4910">
      <w:pPr>
        <w:pStyle w:val="Default"/>
        <w:numPr>
          <w:ilvl w:val="0"/>
          <w:numId w:val="88"/>
        </w:numPr>
        <w:jc w:val="both"/>
        <w:rPr>
          <w:sz w:val="20"/>
          <w:szCs w:val="20"/>
        </w:rPr>
      </w:pPr>
      <w:r w:rsidRPr="0064463A">
        <w:rPr>
          <w:sz w:val="20"/>
          <w:szCs w:val="20"/>
        </w:rPr>
        <w:t>the List of Organised Market Places</w:t>
      </w:r>
      <w:r w:rsidR="00C32572" w:rsidRPr="0064463A">
        <w:rPr>
          <w:sz w:val="20"/>
          <w:szCs w:val="20"/>
        </w:rPr>
        <w:t>:</w:t>
      </w:r>
      <w:r w:rsidRPr="0064463A">
        <w:rPr>
          <w:sz w:val="20"/>
          <w:szCs w:val="20"/>
        </w:rPr>
        <w:t xml:space="preserve">, </w:t>
      </w:r>
    </w:p>
    <w:p w14:paraId="4C75BDF3" w14:textId="77777777" w:rsidR="00E13F62" w:rsidRPr="0064463A" w:rsidRDefault="00E13F62" w:rsidP="00E13F62">
      <w:pPr>
        <w:pStyle w:val="Default"/>
        <w:ind w:left="720"/>
        <w:jc w:val="both"/>
        <w:rPr>
          <w:sz w:val="20"/>
          <w:szCs w:val="20"/>
        </w:rPr>
      </w:pPr>
    </w:p>
    <w:p w14:paraId="606E0FA4" w14:textId="765081A5" w:rsidR="0019431A" w:rsidRPr="0064463A" w:rsidRDefault="0019431A" w:rsidP="00BB4910">
      <w:pPr>
        <w:pStyle w:val="Default"/>
        <w:numPr>
          <w:ilvl w:val="0"/>
          <w:numId w:val="88"/>
        </w:numPr>
        <w:jc w:val="both"/>
        <w:rPr>
          <w:sz w:val="20"/>
          <w:szCs w:val="20"/>
        </w:rPr>
      </w:pPr>
      <w:r w:rsidRPr="0064463A">
        <w:rPr>
          <w:sz w:val="20"/>
          <w:szCs w:val="20"/>
        </w:rPr>
        <w:t>the List of Standard Contracts</w:t>
      </w:r>
      <w:r w:rsidR="00E13F62" w:rsidRPr="0064463A">
        <w:rPr>
          <w:sz w:val="20"/>
          <w:szCs w:val="20"/>
        </w:rPr>
        <w:t xml:space="preserve">: </w:t>
      </w:r>
    </w:p>
    <w:p w14:paraId="2A9568C5" w14:textId="77777777" w:rsidR="00E13F62" w:rsidRPr="0064463A" w:rsidRDefault="00E13F62" w:rsidP="00E13F62">
      <w:pPr>
        <w:pStyle w:val="Default"/>
        <w:jc w:val="both"/>
        <w:rPr>
          <w:sz w:val="20"/>
          <w:szCs w:val="20"/>
        </w:rPr>
      </w:pPr>
    </w:p>
    <w:p w14:paraId="795AE4AF" w14:textId="73B59F31" w:rsidR="0019431A" w:rsidRPr="0064463A" w:rsidRDefault="0019431A" w:rsidP="00BB4910">
      <w:pPr>
        <w:pStyle w:val="Default"/>
        <w:numPr>
          <w:ilvl w:val="0"/>
          <w:numId w:val="88"/>
        </w:numPr>
        <w:jc w:val="both"/>
        <w:rPr>
          <w:sz w:val="20"/>
          <w:szCs w:val="20"/>
        </w:rPr>
      </w:pPr>
      <w:r w:rsidRPr="0064463A">
        <w:rPr>
          <w:sz w:val="20"/>
          <w:szCs w:val="20"/>
        </w:rPr>
        <w:t>the List of RRMs</w:t>
      </w:r>
      <w:r w:rsidRPr="0064463A">
        <w:rPr>
          <w:rStyle w:val="FootnoteReference"/>
          <w:szCs w:val="20"/>
        </w:rPr>
        <w:footnoteReference w:id="14"/>
      </w:r>
      <w:r w:rsidRPr="0064463A">
        <w:rPr>
          <w:sz w:val="20"/>
          <w:szCs w:val="20"/>
        </w:rPr>
        <w:t xml:space="preserve">, including the List of </w:t>
      </w:r>
      <w:r w:rsidR="0071455B" w:rsidRPr="0064463A">
        <w:rPr>
          <w:sz w:val="20"/>
          <w:szCs w:val="20"/>
        </w:rPr>
        <w:t>RRMs with data types</w:t>
      </w:r>
    </w:p>
    <w:p w14:paraId="19A8FD56" w14:textId="77777777" w:rsidR="00E13F62" w:rsidRPr="0064463A" w:rsidRDefault="00E13F62" w:rsidP="00E13F62">
      <w:pPr>
        <w:pStyle w:val="Default"/>
        <w:ind w:left="720"/>
        <w:jc w:val="both"/>
        <w:rPr>
          <w:sz w:val="20"/>
          <w:szCs w:val="20"/>
        </w:rPr>
      </w:pPr>
    </w:p>
    <w:p w14:paraId="1A87772B" w14:textId="098A7D86" w:rsidR="00C32572" w:rsidRPr="0064463A" w:rsidRDefault="0019431A" w:rsidP="00BB4910">
      <w:pPr>
        <w:pStyle w:val="Default"/>
        <w:numPr>
          <w:ilvl w:val="0"/>
          <w:numId w:val="88"/>
        </w:numPr>
        <w:jc w:val="both"/>
        <w:rPr>
          <w:b/>
          <w:sz w:val="20"/>
          <w:szCs w:val="20"/>
        </w:rPr>
      </w:pPr>
      <w:r w:rsidRPr="0064463A">
        <w:rPr>
          <w:sz w:val="20"/>
          <w:szCs w:val="20"/>
        </w:rPr>
        <w:t>the List of Inside Information Platforms</w:t>
      </w:r>
      <w:r w:rsidR="00C32572" w:rsidRPr="0064463A">
        <w:rPr>
          <w:b/>
          <w:sz w:val="20"/>
          <w:szCs w:val="20"/>
        </w:rPr>
        <w:t>:</w:t>
      </w:r>
      <w:r w:rsidRPr="0064463A">
        <w:rPr>
          <w:b/>
          <w:sz w:val="20"/>
          <w:szCs w:val="20"/>
        </w:rPr>
        <w:t xml:space="preserve"> </w:t>
      </w:r>
    </w:p>
    <w:p w14:paraId="175160F7" w14:textId="77777777" w:rsidR="00E13F62" w:rsidRPr="0064463A" w:rsidRDefault="00E13F62" w:rsidP="00C12B65">
      <w:pPr>
        <w:pStyle w:val="Default"/>
        <w:ind w:left="720"/>
        <w:jc w:val="both"/>
        <w:rPr>
          <w:b/>
          <w:sz w:val="20"/>
          <w:szCs w:val="20"/>
        </w:rPr>
      </w:pPr>
    </w:p>
    <w:p w14:paraId="59F36FAE" w14:textId="499BEE73" w:rsidR="00C32572" w:rsidRPr="0064463A" w:rsidRDefault="00C32572" w:rsidP="00C12B65">
      <w:pPr>
        <w:pStyle w:val="Default"/>
        <w:jc w:val="both"/>
        <w:rPr>
          <w:sz w:val="20"/>
          <w:szCs w:val="20"/>
        </w:rPr>
      </w:pPr>
      <w:r w:rsidRPr="0064463A">
        <w:rPr>
          <w:sz w:val="20"/>
          <w:szCs w:val="20"/>
        </w:rPr>
        <w:t>as well as:</w:t>
      </w:r>
    </w:p>
    <w:p w14:paraId="4F1194B7" w14:textId="77777777" w:rsidR="00C32572" w:rsidRPr="0064463A" w:rsidRDefault="00C32572" w:rsidP="00C12B65">
      <w:pPr>
        <w:pStyle w:val="Default"/>
        <w:ind w:left="720"/>
        <w:jc w:val="both"/>
        <w:rPr>
          <w:sz w:val="20"/>
          <w:szCs w:val="20"/>
        </w:rPr>
      </w:pPr>
    </w:p>
    <w:p w14:paraId="76C6F0F9" w14:textId="2ED1B53E" w:rsidR="0019431A" w:rsidRPr="0064463A" w:rsidRDefault="0019431A" w:rsidP="00BB4910">
      <w:pPr>
        <w:pStyle w:val="Default"/>
        <w:numPr>
          <w:ilvl w:val="0"/>
          <w:numId w:val="89"/>
        </w:numPr>
        <w:jc w:val="both"/>
        <w:rPr>
          <w:sz w:val="20"/>
          <w:szCs w:val="20"/>
        </w:rPr>
      </w:pPr>
      <w:r w:rsidRPr="0064463A">
        <w:rPr>
          <w:sz w:val="20"/>
          <w:szCs w:val="20"/>
        </w:rPr>
        <w:t>Administrative notices includ</w:t>
      </w:r>
      <w:r w:rsidR="00C32572" w:rsidRPr="0064463A">
        <w:rPr>
          <w:sz w:val="20"/>
          <w:szCs w:val="20"/>
        </w:rPr>
        <w:t>ing</w:t>
      </w:r>
      <w:r w:rsidRPr="0064463A">
        <w:rPr>
          <w:sz w:val="20"/>
          <w:szCs w:val="20"/>
        </w:rPr>
        <w:t xml:space="preserve"> ACER Guidance Notes and no-action reliefs</w:t>
      </w:r>
      <w:r w:rsidR="00617EB0" w:rsidRPr="0064463A">
        <w:rPr>
          <w:sz w:val="20"/>
          <w:szCs w:val="20"/>
        </w:rPr>
        <w:t>:</w:t>
      </w:r>
    </w:p>
    <w:p w14:paraId="49178202" w14:textId="77777777" w:rsidR="0019431A" w:rsidRPr="0064463A" w:rsidRDefault="0019431A" w:rsidP="00412DA0">
      <w:pPr>
        <w:pStyle w:val="Default"/>
        <w:jc w:val="both"/>
        <w:rPr>
          <w:sz w:val="20"/>
          <w:szCs w:val="20"/>
        </w:rPr>
      </w:pPr>
    </w:p>
    <w:p w14:paraId="6DA2631F" w14:textId="77777777" w:rsidR="00C32572" w:rsidRPr="0064463A" w:rsidRDefault="00C32572" w:rsidP="00412DA0">
      <w:pPr>
        <w:pStyle w:val="Default"/>
        <w:jc w:val="both"/>
        <w:rPr>
          <w:sz w:val="20"/>
          <w:szCs w:val="20"/>
        </w:rPr>
      </w:pPr>
    </w:p>
    <w:p w14:paraId="4449B926" w14:textId="38E3A1F7" w:rsidR="0019431A" w:rsidRPr="0064463A" w:rsidRDefault="0019431A" w:rsidP="00576238">
      <w:pPr>
        <w:autoSpaceDE w:val="0"/>
        <w:autoSpaceDN w:val="0"/>
        <w:adjustRightInd w:val="0"/>
        <w:jc w:val="both"/>
        <w:rPr>
          <w:rFonts w:ascii="Verdana" w:hAnsi="Verdana"/>
          <w:noProof/>
          <w:sz w:val="20"/>
          <w:szCs w:val="20"/>
        </w:rPr>
      </w:pPr>
      <w:r w:rsidRPr="0064463A">
        <w:rPr>
          <w:rFonts w:ascii="Verdana" w:hAnsi="Verdana"/>
          <w:noProof/>
          <w:sz w:val="20"/>
          <w:szCs w:val="20"/>
        </w:rPr>
        <w:t>This procedure shall apply for all updates of the documents of the REMIT Reporting User Package or administrative notices, whether the</w:t>
      </w:r>
      <w:r w:rsidR="00C32572" w:rsidRPr="0064463A">
        <w:rPr>
          <w:rFonts w:ascii="Verdana" w:hAnsi="Verdana"/>
          <w:noProof/>
          <w:sz w:val="20"/>
          <w:szCs w:val="20"/>
        </w:rPr>
        <w:t>y are</w:t>
      </w:r>
      <w:r w:rsidRPr="0064463A">
        <w:rPr>
          <w:rFonts w:ascii="Verdana" w:hAnsi="Verdana"/>
          <w:noProof/>
          <w:sz w:val="20"/>
          <w:szCs w:val="20"/>
        </w:rPr>
        <w:t xml:space="preserve">  considered  measure</w:t>
      </w:r>
      <w:r w:rsidR="003A17AE" w:rsidRPr="0064463A">
        <w:rPr>
          <w:rFonts w:ascii="Verdana" w:hAnsi="Verdana"/>
          <w:noProof/>
          <w:sz w:val="20"/>
          <w:szCs w:val="20"/>
        </w:rPr>
        <w:t>s</w:t>
      </w:r>
      <w:r w:rsidRPr="0064463A">
        <w:rPr>
          <w:rFonts w:ascii="Verdana" w:hAnsi="Verdana"/>
          <w:noProof/>
          <w:sz w:val="20"/>
          <w:szCs w:val="20"/>
        </w:rPr>
        <w:t xml:space="preserve"> of management and administration pursuant to Article 4 of Director Decision No 1/2015 or as a measure of pure administration pursuant to Article 5 </w:t>
      </w:r>
      <w:r w:rsidR="00576238" w:rsidRPr="0064463A">
        <w:rPr>
          <w:rFonts w:ascii="Verdana" w:hAnsi="Verdana"/>
          <w:noProof/>
          <w:sz w:val="20"/>
          <w:szCs w:val="20"/>
        </w:rPr>
        <w:t>of Director Decision No 1/2015.</w:t>
      </w:r>
    </w:p>
    <w:p w14:paraId="19123A67" w14:textId="3709AE3A" w:rsidR="0019431A" w:rsidRPr="0064463A" w:rsidRDefault="0019431A" w:rsidP="00412DA0">
      <w:pPr>
        <w:pStyle w:val="Default"/>
        <w:tabs>
          <w:tab w:val="left" w:pos="4161"/>
        </w:tabs>
        <w:jc w:val="both"/>
        <w:rPr>
          <w:b/>
          <w:bCs/>
          <w:color w:val="0064CC"/>
          <w:sz w:val="20"/>
          <w:szCs w:val="20"/>
        </w:rPr>
      </w:pPr>
      <w:r w:rsidRPr="0064463A">
        <w:rPr>
          <w:b/>
          <w:bCs/>
          <w:color w:val="0064CC"/>
          <w:sz w:val="20"/>
          <w:szCs w:val="20"/>
        </w:rPr>
        <w:t xml:space="preserve">3. </w:t>
      </w:r>
      <w:r w:rsidR="005E1171" w:rsidRPr="0064463A">
        <w:rPr>
          <w:b/>
          <w:bCs/>
          <w:color w:val="0064CC"/>
          <w:sz w:val="20"/>
          <w:szCs w:val="20"/>
        </w:rPr>
        <w:t>Description</w:t>
      </w:r>
    </w:p>
    <w:p w14:paraId="6B5742FA" w14:textId="77777777" w:rsidR="0019431A" w:rsidRPr="0064463A" w:rsidRDefault="0019431A" w:rsidP="00412DA0">
      <w:pPr>
        <w:pStyle w:val="Default"/>
        <w:jc w:val="both"/>
        <w:rPr>
          <w:b/>
          <w:bCs/>
          <w:color w:val="0064CC"/>
          <w:sz w:val="20"/>
          <w:szCs w:val="20"/>
        </w:rPr>
      </w:pPr>
    </w:p>
    <w:p w14:paraId="5103D1EF" w14:textId="6898D4F3" w:rsidR="007259B6" w:rsidRPr="0064463A" w:rsidRDefault="003A17AE" w:rsidP="00E13F62">
      <w:pPr>
        <w:pStyle w:val="Default"/>
        <w:spacing w:line="276" w:lineRule="auto"/>
        <w:jc w:val="both"/>
        <w:rPr>
          <w:sz w:val="20"/>
          <w:szCs w:val="20"/>
        </w:rPr>
      </w:pPr>
      <w:r w:rsidRPr="0064463A">
        <w:rPr>
          <w:sz w:val="20"/>
          <w:szCs w:val="20"/>
        </w:rPr>
        <w:t xml:space="preserve">The </w:t>
      </w:r>
      <w:r w:rsidR="0019431A" w:rsidRPr="0064463A">
        <w:rPr>
          <w:sz w:val="20"/>
          <w:szCs w:val="20"/>
        </w:rPr>
        <w:t>REMIT Reporting User Package and administrative notices specify the market participants’ reporting obligation</w:t>
      </w:r>
      <w:r w:rsidRPr="0064463A">
        <w:rPr>
          <w:sz w:val="20"/>
          <w:szCs w:val="20"/>
        </w:rPr>
        <w:t>s</w:t>
      </w:r>
      <w:r w:rsidR="0019431A" w:rsidRPr="0064463A">
        <w:rPr>
          <w:sz w:val="20"/>
          <w:szCs w:val="20"/>
        </w:rPr>
        <w:t xml:space="preserve"> under Article 8 of REMIT</w:t>
      </w:r>
      <w:r w:rsidRPr="0064463A">
        <w:rPr>
          <w:sz w:val="20"/>
          <w:szCs w:val="20"/>
        </w:rPr>
        <w:t>,</w:t>
      </w:r>
      <w:r w:rsidR="0019431A" w:rsidRPr="0064463A">
        <w:rPr>
          <w:sz w:val="20"/>
          <w:szCs w:val="20"/>
        </w:rPr>
        <w:t xml:space="preserve"> in </w:t>
      </w:r>
      <w:r w:rsidRPr="0064463A">
        <w:rPr>
          <w:sz w:val="20"/>
          <w:szCs w:val="20"/>
        </w:rPr>
        <w:t>in relation to the</w:t>
      </w:r>
      <w:r w:rsidR="0019431A" w:rsidRPr="0064463A">
        <w:rPr>
          <w:sz w:val="20"/>
          <w:szCs w:val="20"/>
        </w:rPr>
        <w:t xml:space="preserve"> Commission Implementing Regulation (EU) No 1348/2014. </w:t>
      </w:r>
    </w:p>
    <w:p w14:paraId="2DFEFC03" w14:textId="77777777" w:rsidR="00316536" w:rsidRPr="0064463A" w:rsidRDefault="00316536" w:rsidP="00412DA0">
      <w:pPr>
        <w:pStyle w:val="Default"/>
        <w:jc w:val="both"/>
        <w:rPr>
          <w:b/>
          <w:bCs/>
          <w:color w:val="0064CC"/>
          <w:sz w:val="20"/>
          <w:szCs w:val="20"/>
        </w:rPr>
      </w:pPr>
    </w:p>
    <w:p w14:paraId="124D9B92" w14:textId="61D03D70" w:rsidR="0019431A" w:rsidRPr="0064463A" w:rsidRDefault="0019431A" w:rsidP="00412DA0">
      <w:pPr>
        <w:pStyle w:val="Default"/>
        <w:jc w:val="both"/>
        <w:rPr>
          <w:b/>
          <w:bCs/>
          <w:color w:val="0064CC"/>
          <w:sz w:val="20"/>
          <w:szCs w:val="20"/>
        </w:rPr>
      </w:pPr>
      <w:r w:rsidRPr="0064463A">
        <w:rPr>
          <w:b/>
          <w:sz w:val="20"/>
          <w:szCs w:val="20"/>
        </w:rPr>
        <w:t>Roles</w:t>
      </w:r>
      <w:r w:rsidR="003A17AE" w:rsidRPr="0064463A">
        <w:rPr>
          <w:b/>
          <w:sz w:val="20"/>
          <w:szCs w:val="20"/>
        </w:rPr>
        <w:t xml:space="preserve"> of staff members involved in the management of the REMIT Reporting User Package</w:t>
      </w:r>
    </w:p>
    <w:p w14:paraId="4655E22B" w14:textId="77777777" w:rsidR="007259B6" w:rsidRPr="0064463A" w:rsidRDefault="007259B6" w:rsidP="00412DA0">
      <w:pPr>
        <w:pStyle w:val="Default"/>
        <w:jc w:val="both"/>
        <w:rPr>
          <w:b/>
          <w:bCs/>
          <w:color w:val="0064CC"/>
          <w:sz w:val="20"/>
          <w:szCs w:val="20"/>
        </w:rPr>
      </w:pPr>
    </w:p>
    <w:p w14:paraId="1756A9EC" w14:textId="77777777" w:rsidR="00E13F62" w:rsidRPr="0064463A" w:rsidRDefault="00E13F62" w:rsidP="00E13F62">
      <w:pPr>
        <w:pStyle w:val="Default"/>
        <w:spacing w:line="276" w:lineRule="auto"/>
        <w:jc w:val="both"/>
        <w:rPr>
          <w:sz w:val="20"/>
          <w:szCs w:val="20"/>
        </w:rPr>
      </w:pPr>
      <w:r w:rsidRPr="0064463A">
        <w:rPr>
          <w:sz w:val="20"/>
          <w:szCs w:val="20"/>
        </w:rPr>
        <w:t>The following roles are assigned to the staff members of the department in process of the management of the REMIT Reporting User Package:</w:t>
      </w:r>
    </w:p>
    <w:p w14:paraId="67D252F3" w14:textId="72C1790E" w:rsidR="0019431A" w:rsidRPr="0064463A" w:rsidRDefault="00E13F62" w:rsidP="00E13F62">
      <w:pPr>
        <w:pStyle w:val="Default"/>
        <w:spacing w:line="276" w:lineRule="auto"/>
        <w:jc w:val="both"/>
        <w:rPr>
          <w:sz w:val="20"/>
          <w:szCs w:val="20"/>
        </w:rPr>
      </w:pPr>
      <w:r w:rsidRPr="0064463A">
        <w:rPr>
          <w:sz w:val="20"/>
          <w:szCs w:val="20"/>
        </w:rPr>
        <w:t xml:space="preserve"> </w:t>
      </w:r>
    </w:p>
    <w:tbl>
      <w:tblPr>
        <w:tblW w:w="0" w:type="auto"/>
        <w:tblLook w:val="04A0" w:firstRow="1" w:lastRow="0" w:firstColumn="1" w:lastColumn="0" w:noHBand="0" w:noVBand="1"/>
      </w:tblPr>
      <w:tblGrid>
        <w:gridCol w:w="4178"/>
        <w:gridCol w:w="4179"/>
      </w:tblGrid>
      <w:tr w:rsidR="0019431A" w:rsidRPr="0064463A" w14:paraId="362E04D3" w14:textId="77777777" w:rsidTr="003414A8">
        <w:tc>
          <w:tcPr>
            <w:tcW w:w="4178" w:type="dxa"/>
            <w:shd w:val="clear" w:color="auto" w:fill="D9E2F3" w:themeFill="accent5" w:themeFillTint="33"/>
          </w:tcPr>
          <w:p w14:paraId="0AC5317C" w14:textId="77777777" w:rsidR="0019431A" w:rsidRPr="0064463A" w:rsidRDefault="0019431A" w:rsidP="00412DA0">
            <w:pPr>
              <w:jc w:val="both"/>
              <w:rPr>
                <w:noProof/>
                <w:sz w:val="20"/>
                <w:szCs w:val="20"/>
              </w:rPr>
            </w:pPr>
            <w:r w:rsidRPr="0064463A">
              <w:rPr>
                <w:noProof/>
                <w:sz w:val="20"/>
                <w:szCs w:val="20"/>
              </w:rPr>
              <w:t>Role in the RoP</w:t>
            </w:r>
          </w:p>
        </w:tc>
        <w:tc>
          <w:tcPr>
            <w:tcW w:w="4179" w:type="dxa"/>
            <w:shd w:val="clear" w:color="auto" w:fill="D9E2F3" w:themeFill="accent5" w:themeFillTint="33"/>
          </w:tcPr>
          <w:p w14:paraId="4A082987" w14:textId="77777777" w:rsidR="0019431A" w:rsidRPr="0064463A" w:rsidRDefault="0019431A" w:rsidP="00412DA0">
            <w:pPr>
              <w:jc w:val="both"/>
              <w:rPr>
                <w:noProof/>
                <w:sz w:val="20"/>
                <w:szCs w:val="20"/>
              </w:rPr>
            </w:pPr>
            <w:r w:rsidRPr="0064463A">
              <w:rPr>
                <w:noProof/>
                <w:sz w:val="20"/>
                <w:szCs w:val="20"/>
              </w:rPr>
              <w:t>Description</w:t>
            </w:r>
          </w:p>
        </w:tc>
      </w:tr>
      <w:tr w:rsidR="0019431A" w:rsidRPr="0064463A" w14:paraId="3F176A9E" w14:textId="77777777" w:rsidTr="003414A8">
        <w:tc>
          <w:tcPr>
            <w:tcW w:w="4178" w:type="dxa"/>
          </w:tcPr>
          <w:p w14:paraId="1E7BD1E5" w14:textId="77777777" w:rsidR="0019431A" w:rsidRPr="0064463A" w:rsidRDefault="0019431A" w:rsidP="00412DA0">
            <w:pPr>
              <w:jc w:val="both"/>
              <w:rPr>
                <w:noProof/>
                <w:sz w:val="20"/>
                <w:szCs w:val="20"/>
              </w:rPr>
            </w:pPr>
            <w:r w:rsidRPr="0064463A">
              <w:rPr>
                <w:noProof/>
                <w:sz w:val="20"/>
                <w:szCs w:val="20"/>
              </w:rPr>
              <w:t>Desk Officer (DO)</w:t>
            </w:r>
          </w:p>
        </w:tc>
        <w:tc>
          <w:tcPr>
            <w:tcW w:w="4179" w:type="dxa"/>
          </w:tcPr>
          <w:p w14:paraId="0F2FFD5C" w14:textId="77777777" w:rsidR="0019431A" w:rsidRPr="0064463A" w:rsidRDefault="0019431A" w:rsidP="00412DA0">
            <w:pPr>
              <w:jc w:val="both"/>
              <w:rPr>
                <w:noProof/>
                <w:sz w:val="20"/>
                <w:szCs w:val="20"/>
              </w:rPr>
            </w:pPr>
            <w:r w:rsidRPr="0064463A">
              <w:rPr>
                <w:noProof/>
                <w:sz w:val="20"/>
                <w:szCs w:val="20"/>
              </w:rPr>
              <w:t>The person responsible for the coordination of the document preparations.</w:t>
            </w:r>
          </w:p>
        </w:tc>
      </w:tr>
      <w:tr w:rsidR="0019431A" w:rsidRPr="0064463A" w14:paraId="6D97A5DE" w14:textId="77777777" w:rsidTr="003414A8">
        <w:tc>
          <w:tcPr>
            <w:tcW w:w="4178" w:type="dxa"/>
          </w:tcPr>
          <w:p w14:paraId="00621215" w14:textId="4A37AFE4" w:rsidR="0019431A" w:rsidRPr="0064463A" w:rsidRDefault="0019431A" w:rsidP="003A17AE">
            <w:pPr>
              <w:jc w:val="both"/>
              <w:rPr>
                <w:noProof/>
                <w:sz w:val="20"/>
                <w:szCs w:val="20"/>
              </w:rPr>
            </w:pPr>
            <w:r w:rsidRPr="0064463A">
              <w:rPr>
                <w:noProof/>
                <w:sz w:val="20"/>
                <w:szCs w:val="20"/>
              </w:rPr>
              <w:t xml:space="preserve"> </w:t>
            </w:r>
            <w:r w:rsidR="003A17AE" w:rsidRPr="0064463A">
              <w:rPr>
                <w:noProof/>
                <w:sz w:val="20"/>
                <w:szCs w:val="20"/>
              </w:rPr>
              <w:t xml:space="preserve">Cell Leader </w:t>
            </w:r>
            <w:r w:rsidRPr="0064463A">
              <w:rPr>
                <w:noProof/>
                <w:sz w:val="20"/>
                <w:szCs w:val="20"/>
              </w:rPr>
              <w:t>(</w:t>
            </w:r>
            <w:r w:rsidR="003A17AE" w:rsidRPr="0064463A">
              <w:rPr>
                <w:noProof/>
                <w:sz w:val="20"/>
                <w:szCs w:val="20"/>
              </w:rPr>
              <w:t>CL)</w:t>
            </w:r>
          </w:p>
        </w:tc>
        <w:tc>
          <w:tcPr>
            <w:tcW w:w="4179" w:type="dxa"/>
          </w:tcPr>
          <w:p w14:paraId="4D5C6B92" w14:textId="55639904" w:rsidR="0019431A" w:rsidRPr="0064463A" w:rsidRDefault="003A17AE" w:rsidP="00412DA0">
            <w:pPr>
              <w:jc w:val="both"/>
              <w:rPr>
                <w:noProof/>
                <w:sz w:val="20"/>
                <w:szCs w:val="20"/>
              </w:rPr>
            </w:pPr>
            <w:r w:rsidRPr="0064463A">
              <w:rPr>
                <w:noProof/>
                <w:sz w:val="20"/>
                <w:szCs w:val="20"/>
              </w:rPr>
              <w:t xml:space="preserve">Cell </w:t>
            </w:r>
            <w:r w:rsidR="0019431A" w:rsidRPr="0064463A">
              <w:rPr>
                <w:noProof/>
                <w:sz w:val="20"/>
                <w:szCs w:val="20"/>
              </w:rPr>
              <w:t xml:space="preserve"> Leader of the Desk Officer.</w:t>
            </w:r>
          </w:p>
        </w:tc>
      </w:tr>
      <w:tr w:rsidR="0019431A" w:rsidRPr="0064463A" w14:paraId="0F555044" w14:textId="77777777" w:rsidTr="003414A8">
        <w:tc>
          <w:tcPr>
            <w:tcW w:w="4178" w:type="dxa"/>
          </w:tcPr>
          <w:p w14:paraId="6DC3181A" w14:textId="77777777" w:rsidR="0019431A" w:rsidRPr="0064463A" w:rsidRDefault="0019431A" w:rsidP="00412DA0">
            <w:pPr>
              <w:jc w:val="both"/>
              <w:rPr>
                <w:noProof/>
                <w:sz w:val="20"/>
                <w:szCs w:val="20"/>
              </w:rPr>
            </w:pPr>
            <w:r w:rsidRPr="0064463A">
              <w:rPr>
                <w:noProof/>
                <w:sz w:val="20"/>
                <w:szCs w:val="20"/>
              </w:rPr>
              <w:lastRenderedPageBreak/>
              <w:t>Authorising Officer (AO)</w:t>
            </w:r>
          </w:p>
        </w:tc>
        <w:tc>
          <w:tcPr>
            <w:tcW w:w="4179" w:type="dxa"/>
          </w:tcPr>
          <w:p w14:paraId="7080915B" w14:textId="352822A1" w:rsidR="0019431A" w:rsidRPr="0064463A" w:rsidRDefault="0019431A" w:rsidP="00CE580E">
            <w:pPr>
              <w:jc w:val="both"/>
              <w:rPr>
                <w:noProof/>
                <w:sz w:val="20"/>
                <w:szCs w:val="20"/>
              </w:rPr>
            </w:pPr>
            <w:r w:rsidRPr="0064463A">
              <w:rPr>
                <w:noProof/>
                <w:sz w:val="20"/>
                <w:szCs w:val="20"/>
              </w:rPr>
              <w:t xml:space="preserve">Head of Market </w:t>
            </w:r>
            <w:r w:rsidR="00CE580E" w:rsidRPr="0064463A">
              <w:rPr>
                <w:noProof/>
                <w:sz w:val="20"/>
                <w:szCs w:val="20"/>
              </w:rPr>
              <w:t>Integrity and Transparency</w:t>
            </w:r>
            <w:r w:rsidRPr="0064463A">
              <w:rPr>
                <w:noProof/>
                <w:sz w:val="20"/>
                <w:szCs w:val="20"/>
              </w:rPr>
              <w:t xml:space="preserve"> Department.</w:t>
            </w:r>
          </w:p>
        </w:tc>
      </w:tr>
      <w:tr w:rsidR="0019431A" w:rsidRPr="0064463A" w14:paraId="030B8ECE" w14:textId="77777777" w:rsidTr="003414A8">
        <w:tc>
          <w:tcPr>
            <w:tcW w:w="4178" w:type="dxa"/>
          </w:tcPr>
          <w:p w14:paraId="56F4EC16" w14:textId="684BAA87" w:rsidR="0019431A" w:rsidRPr="0064463A" w:rsidRDefault="00FC2072" w:rsidP="00412DA0">
            <w:pPr>
              <w:jc w:val="both"/>
              <w:rPr>
                <w:noProof/>
                <w:sz w:val="20"/>
                <w:szCs w:val="20"/>
              </w:rPr>
            </w:pPr>
            <w:r w:rsidRPr="0064463A">
              <w:rPr>
                <w:noProof/>
                <w:sz w:val="20"/>
                <w:szCs w:val="20"/>
              </w:rPr>
              <w:t>Webmaster</w:t>
            </w:r>
          </w:p>
        </w:tc>
        <w:tc>
          <w:tcPr>
            <w:tcW w:w="4179" w:type="dxa"/>
          </w:tcPr>
          <w:p w14:paraId="0D11E85A" w14:textId="793FDDCA" w:rsidR="0019431A" w:rsidRPr="0064463A" w:rsidRDefault="00FC2072" w:rsidP="00412DA0">
            <w:pPr>
              <w:jc w:val="both"/>
              <w:rPr>
                <w:noProof/>
                <w:sz w:val="20"/>
                <w:szCs w:val="20"/>
              </w:rPr>
            </w:pPr>
            <w:r w:rsidRPr="0064463A">
              <w:rPr>
                <w:noProof/>
                <w:sz w:val="20"/>
                <w:szCs w:val="20"/>
              </w:rPr>
              <w:t>The Web Editor of the</w:t>
            </w:r>
            <w:r w:rsidR="0019431A" w:rsidRPr="0064463A">
              <w:rPr>
                <w:noProof/>
                <w:sz w:val="20"/>
                <w:szCs w:val="20"/>
              </w:rPr>
              <w:t xml:space="preserve"> Department or a delegated back up.</w:t>
            </w:r>
          </w:p>
        </w:tc>
      </w:tr>
      <w:tr w:rsidR="00FC2072" w:rsidRPr="0064463A" w14:paraId="6B2D1D9E" w14:textId="77777777" w:rsidTr="003414A8">
        <w:tc>
          <w:tcPr>
            <w:tcW w:w="4178" w:type="dxa"/>
          </w:tcPr>
          <w:p w14:paraId="18F9C91B" w14:textId="3CD6266B" w:rsidR="00FC2072" w:rsidRPr="0064463A" w:rsidRDefault="00FC2072" w:rsidP="00412DA0">
            <w:pPr>
              <w:jc w:val="both"/>
              <w:rPr>
                <w:noProof/>
                <w:sz w:val="20"/>
                <w:szCs w:val="20"/>
              </w:rPr>
            </w:pPr>
            <w:r w:rsidRPr="0064463A">
              <w:rPr>
                <w:noProof/>
                <w:sz w:val="20"/>
                <w:szCs w:val="20"/>
              </w:rPr>
              <w:t>Department Assistant</w:t>
            </w:r>
          </w:p>
        </w:tc>
        <w:tc>
          <w:tcPr>
            <w:tcW w:w="4179" w:type="dxa"/>
          </w:tcPr>
          <w:p w14:paraId="41A4D285" w14:textId="7E8C9F9F" w:rsidR="00FC2072" w:rsidRPr="0064463A" w:rsidRDefault="00FC2072" w:rsidP="00412DA0">
            <w:pPr>
              <w:jc w:val="both"/>
              <w:rPr>
                <w:noProof/>
                <w:sz w:val="20"/>
                <w:szCs w:val="20"/>
              </w:rPr>
            </w:pPr>
            <w:r w:rsidRPr="0064463A">
              <w:rPr>
                <w:noProof/>
                <w:sz w:val="20"/>
                <w:szCs w:val="20"/>
              </w:rPr>
              <w:t>The general department Assistant responsible for registering and archiving of documents</w:t>
            </w:r>
          </w:p>
        </w:tc>
      </w:tr>
    </w:tbl>
    <w:p w14:paraId="0359B0CF" w14:textId="77777777" w:rsidR="00FC2072" w:rsidRPr="0064463A" w:rsidRDefault="00FC2072" w:rsidP="00412DA0">
      <w:pPr>
        <w:pStyle w:val="Default"/>
        <w:jc w:val="both"/>
        <w:rPr>
          <w:b/>
          <w:bCs/>
          <w:color w:val="0064CC"/>
          <w:sz w:val="20"/>
          <w:szCs w:val="20"/>
        </w:rPr>
      </w:pPr>
    </w:p>
    <w:p w14:paraId="1C366FEC" w14:textId="77777777" w:rsidR="0019431A" w:rsidRPr="0064463A" w:rsidRDefault="0019431A" w:rsidP="00412DA0">
      <w:pPr>
        <w:pStyle w:val="Default"/>
        <w:jc w:val="both"/>
        <w:rPr>
          <w:b/>
          <w:sz w:val="20"/>
          <w:szCs w:val="20"/>
        </w:rPr>
      </w:pPr>
      <w:r w:rsidRPr="0064463A">
        <w:rPr>
          <w:b/>
          <w:sz w:val="20"/>
          <w:szCs w:val="20"/>
        </w:rPr>
        <w:t>Adoption and update of a document</w:t>
      </w:r>
    </w:p>
    <w:p w14:paraId="6F70616F" w14:textId="77777777" w:rsidR="0019431A" w:rsidRPr="0064463A" w:rsidRDefault="0019431A" w:rsidP="00412DA0">
      <w:pPr>
        <w:pStyle w:val="Default"/>
        <w:jc w:val="both"/>
        <w:rPr>
          <w:sz w:val="20"/>
          <w:szCs w:val="20"/>
        </w:rPr>
      </w:pPr>
    </w:p>
    <w:p w14:paraId="437CC0EE" w14:textId="0623EFE6" w:rsidR="003A17AE" w:rsidRPr="0064463A" w:rsidRDefault="003A17AE" w:rsidP="00412DA0">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The initiation of the </w:t>
      </w:r>
      <w:r w:rsidR="00FA1912" w:rsidRPr="0064463A">
        <w:rPr>
          <w:rFonts w:ascii="Verdana" w:hAnsi="Verdana"/>
          <w:noProof/>
          <w:sz w:val="20"/>
          <w:szCs w:val="20"/>
        </w:rPr>
        <w:t>adoption or up-date of a User Package document or a</w:t>
      </w:r>
      <w:r w:rsidR="00E13F62" w:rsidRPr="0064463A">
        <w:rPr>
          <w:rFonts w:ascii="Verdana" w:hAnsi="Verdana"/>
          <w:noProof/>
          <w:sz w:val="20"/>
          <w:szCs w:val="20"/>
        </w:rPr>
        <w:t>n administrative notice</w:t>
      </w:r>
      <w:r w:rsidR="00FA1912" w:rsidRPr="0064463A">
        <w:rPr>
          <w:rFonts w:ascii="Verdana" w:hAnsi="Verdana"/>
          <w:noProof/>
          <w:sz w:val="20"/>
          <w:szCs w:val="20"/>
        </w:rPr>
        <w:t xml:space="preserve"> takes place after a need has been communicated to the Head of the MIT </w:t>
      </w:r>
      <w:r w:rsidR="00E13F62" w:rsidRPr="0064463A">
        <w:rPr>
          <w:rFonts w:ascii="Verdana" w:hAnsi="Verdana"/>
          <w:noProof/>
          <w:sz w:val="20"/>
          <w:szCs w:val="20"/>
        </w:rPr>
        <w:t xml:space="preserve">and </w:t>
      </w:r>
      <w:r w:rsidR="00FA1912" w:rsidRPr="0064463A">
        <w:rPr>
          <w:rFonts w:ascii="Verdana" w:hAnsi="Verdana"/>
          <w:noProof/>
          <w:sz w:val="20"/>
          <w:szCs w:val="20"/>
        </w:rPr>
        <w:t>upon their approval</w:t>
      </w:r>
      <w:r w:rsidR="00E13F62" w:rsidRPr="0064463A">
        <w:rPr>
          <w:rFonts w:ascii="Verdana" w:hAnsi="Verdana"/>
          <w:noProof/>
          <w:sz w:val="20"/>
          <w:szCs w:val="20"/>
        </w:rPr>
        <w:t xml:space="preserve"> to proceed</w:t>
      </w:r>
      <w:r w:rsidR="00FA1912" w:rsidRPr="0064463A">
        <w:rPr>
          <w:rFonts w:ascii="Verdana" w:hAnsi="Verdana"/>
          <w:noProof/>
          <w:sz w:val="20"/>
          <w:szCs w:val="20"/>
        </w:rPr>
        <w:t xml:space="preserve">. </w:t>
      </w:r>
      <w:r w:rsidRPr="0064463A">
        <w:rPr>
          <w:rFonts w:ascii="Verdana" w:hAnsi="Verdana"/>
          <w:noProof/>
          <w:sz w:val="20"/>
          <w:szCs w:val="20"/>
        </w:rPr>
        <w:t xml:space="preserve"> </w:t>
      </w:r>
    </w:p>
    <w:p w14:paraId="5C3BF6DA" w14:textId="45920C9B" w:rsidR="00FA1912" w:rsidRPr="0064463A" w:rsidRDefault="002B511D" w:rsidP="00412DA0">
      <w:pPr>
        <w:autoSpaceDE w:val="0"/>
        <w:autoSpaceDN w:val="0"/>
        <w:adjustRightInd w:val="0"/>
        <w:jc w:val="both"/>
        <w:rPr>
          <w:rFonts w:ascii="Verdana" w:hAnsi="Verdana"/>
          <w:noProof/>
          <w:sz w:val="20"/>
          <w:szCs w:val="20"/>
        </w:rPr>
      </w:pPr>
      <w:r w:rsidRPr="0064463A">
        <w:rPr>
          <w:rFonts w:ascii="Verdana" w:hAnsi="Verdana"/>
          <w:noProof/>
          <w:sz w:val="20"/>
          <w:szCs w:val="20"/>
        </w:rPr>
        <w:t>Futher on, it passes</w:t>
      </w:r>
      <w:r w:rsidR="0019431A" w:rsidRPr="0064463A">
        <w:rPr>
          <w:rFonts w:ascii="Verdana" w:hAnsi="Verdana"/>
          <w:noProof/>
          <w:sz w:val="20"/>
          <w:szCs w:val="20"/>
        </w:rPr>
        <w:t xml:space="preserve"> consultation </w:t>
      </w:r>
      <w:r w:rsidR="00FA1912" w:rsidRPr="0064463A">
        <w:rPr>
          <w:rFonts w:ascii="Verdana" w:hAnsi="Verdana"/>
          <w:noProof/>
          <w:sz w:val="20"/>
          <w:szCs w:val="20"/>
        </w:rPr>
        <w:t xml:space="preserve">process </w:t>
      </w:r>
      <w:r w:rsidR="0019431A" w:rsidRPr="0064463A">
        <w:rPr>
          <w:rFonts w:ascii="Verdana" w:hAnsi="Verdana"/>
          <w:noProof/>
          <w:sz w:val="20"/>
          <w:szCs w:val="20"/>
        </w:rPr>
        <w:t xml:space="preserve">with </w:t>
      </w:r>
      <w:r w:rsidRPr="0064463A">
        <w:rPr>
          <w:rFonts w:ascii="Verdana" w:hAnsi="Verdana"/>
          <w:noProof/>
          <w:sz w:val="20"/>
          <w:szCs w:val="20"/>
        </w:rPr>
        <w:t xml:space="preserve">relevant REMIT </w:t>
      </w:r>
      <w:r w:rsidR="0019431A" w:rsidRPr="0064463A">
        <w:rPr>
          <w:rFonts w:ascii="Verdana" w:hAnsi="Verdana"/>
          <w:noProof/>
          <w:sz w:val="20"/>
          <w:szCs w:val="20"/>
        </w:rPr>
        <w:t>stakeholders,</w:t>
      </w:r>
      <w:r w:rsidRPr="0064463A">
        <w:rPr>
          <w:rFonts w:ascii="Verdana" w:hAnsi="Verdana"/>
          <w:noProof/>
          <w:sz w:val="20"/>
          <w:szCs w:val="20"/>
        </w:rPr>
        <w:t xml:space="preserve"> and</w:t>
      </w:r>
      <w:r w:rsidR="0019431A" w:rsidRPr="0064463A">
        <w:rPr>
          <w:rFonts w:ascii="Verdana" w:hAnsi="Verdana"/>
          <w:noProof/>
          <w:sz w:val="20"/>
          <w:szCs w:val="20"/>
        </w:rPr>
        <w:t xml:space="preserve"> </w:t>
      </w:r>
      <w:r w:rsidR="00FA1912" w:rsidRPr="0064463A">
        <w:rPr>
          <w:rFonts w:ascii="Verdana" w:hAnsi="Verdana"/>
          <w:noProof/>
          <w:sz w:val="20"/>
          <w:szCs w:val="20"/>
        </w:rPr>
        <w:t>when necessary</w:t>
      </w:r>
      <w:r w:rsidRPr="0064463A">
        <w:rPr>
          <w:rFonts w:ascii="Verdana" w:hAnsi="Verdana"/>
          <w:noProof/>
          <w:sz w:val="20"/>
          <w:szCs w:val="20"/>
        </w:rPr>
        <w:t xml:space="preserve">, </w:t>
      </w:r>
      <w:r w:rsidR="00FA1912" w:rsidRPr="0064463A">
        <w:rPr>
          <w:rFonts w:ascii="Verdana" w:hAnsi="Verdana"/>
          <w:noProof/>
          <w:sz w:val="20"/>
          <w:szCs w:val="20"/>
        </w:rPr>
        <w:t>followed by works of the competent and designated</w:t>
      </w:r>
      <w:r w:rsidR="0019431A" w:rsidRPr="0064463A">
        <w:rPr>
          <w:rFonts w:ascii="Verdana" w:hAnsi="Verdana"/>
          <w:noProof/>
          <w:sz w:val="20"/>
          <w:szCs w:val="20"/>
        </w:rPr>
        <w:t xml:space="preserve">  staff</w:t>
      </w:r>
      <w:r w:rsidR="00FA1912" w:rsidRPr="0064463A">
        <w:rPr>
          <w:rFonts w:ascii="Verdana" w:hAnsi="Verdana"/>
          <w:noProof/>
          <w:sz w:val="20"/>
          <w:szCs w:val="20"/>
        </w:rPr>
        <w:t xml:space="preserve"> members of the Agency.The process is properly documented under supervision of the dedicated</w:t>
      </w:r>
      <w:r w:rsidR="0019431A" w:rsidRPr="0064463A">
        <w:rPr>
          <w:rFonts w:ascii="Verdana" w:hAnsi="Verdana"/>
          <w:noProof/>
          <w:sz w:val="20"/>
          <w:szCs w:val="20"/>
        </w:rPr>
        <w:t xml:space="preserve"> </w:t>
      </w:r>
      <w:r w:rsidR="00FA1912" w:rsidRPr="0064463A">
        <w:rPr>
          <w:rFonts w:ascii="Verdana" w:hAnsi="Verdana"/>
          <w:noProof/>
          <w:sz w:val="20"/>
          <w:szCs w:val="20"/>
        </w:rPr>
        <w:t>Cell leader.</w:t>
      </w:r>
    </w:p>
    <w:p w14:paraId="312BCB65" w14:textId="2A743D8A" w:rsidR="0019431A" w:rsidRPr="0064463A" w:rsidRDefault="002B511D" w:rsidP="00412DA0">
      <w:pPr>
        <w:autoSpaceDE w:val="0"/>
        <w:autoSpaceDN w:val="0"/>
        <w:adjustRightInd w:val="0"/>
        <w:jc w:val="both"/>
        <w:rPr>
          <w:rFonts w:ascii="Verdana" w:hAnsi="Verdana"/>
          <w:noProof/>
          <w:sz w:val="20"/>
          <w:szCs w:val="20"/>
        </w:rPr>
      </w:pPr>
      <w:r w:rsidRPr="0064463A">
        <w:rPr>
          <w:rFonts w:ascii="Verdana" w:hAnsi="Verdana"/>
          <w:noProof/>
          <w:sz w:val="20"/>
          <w:szCs w:val="20"/>
        </w:rPr>
        <w:t>Onc</w:t>
      </w:r>
      <w:r w:rsidR="00FA1912" w:rsidRPr="0064463A">
        <w:rPr>
          <w:rFonts w:ascii="Verdana" w:hAnsi="Verdana"/>
          <w:noProof/>
          <w:sz w:val="20"/>
          <w:szCs w:val="20"/>
        </w:rPr>
        <w:t>e</w:t>
      </w:r>
      <w:r w:rsidR="0019431A" w:rsidRPr="0064463A">
        <w:rPr>
          <w:rFonts w:ascii="Verdana" w:hAnsi="Verdana"/>
          <w:noProof/>
          <w:sz w:val="20"/>
          <w:szCs w:val="20"/>
        </w:rPr>
        <w:t xml:space="preserve"> </w:t>
      </w:r>
      <w:r w:rsidRPr="0064463A">
        <w:rPr>
          <w:rFonts w:ascii="Verdana" w:hAnsi="Verdana"/>
          <w:noProof/>
          <w:sz w:val="20"/>
          <w:szCs w:val="20"/>
        </w:rPr>
        <w:t xml:space="preserve">the draft has been finalised and prepared </w:t>
      </w:r>
      <w:r w:rsidR="00FA1912" w:rsidRPr="0064463A">
        <w:rPr>
          <w:rFonts w:ascii="Verdana" w:hAnsi="Verdana"/>
          <w:noProof/>
          <w:sz w:val="20"/>
          <w:szCs w:val="20"/>
        </w:rPr>
        <w:t>for</w:t>
      </w:r>
      <w:r w:rsidR="0019431A" w:rsidRPr="0064463A">
        <w:rPr>
          <w:rFonts w:ascii="Verdana" w:hAnsi="Verdana"/>
          <w:noProof/>
          <w:sz w:val="20"/>
          <w:szCs w:val="20"/>
        </w:rPr>
        <w:t xml:space="preserve"> publi</w:t>
      </w:r>
      <w:r w:rsidR="00FA1912" w:rsidRPr="0064463A">
        <w:rPr>
          <w:rFonts w:ascii="Verdana" w:hAnsi="Verdana"/>
          <w:noProof/>
          <w:sz w:val="20"/>
          <w:szCs w:val="20"/>
        </w:rPr>
        <w:t>cation</w:t>
      </w:r>
      <w:r w:rsidR="0019431A" w:rsidRPr="0064463A">
        <w:rPr>
          <w:rFonts w:ascii="Verdana" w:hAnsi="Verdana"/>
          <w:noProof/>
          <w:sz w:val="20"/>
          <w:szCs w:val="20"/>
        </w:rPr>
        <w:t>, the Desk Officer (DO) prepare</w:t>
      </w:r>
      <w:r w:rsidR="00A4198E" w:rsidRPr="0064463A">
        <w:rPr>
          <w:rFonts w:ascii="Verdana" w:hAnsi="Verdana"/>
          <w:noProof/>
          <w:sz w:val="20"/>
          <w:szCs w:val="20"/>
        </w:rPr>
        <w:t>s</w:t>
      </w:r>
      <w:r w:rsidR="0019431A" w:rsidRPr="0064463A">
        <w:rPr>
          <w:rFonts w:ascii="Verdana" w:hAnsi="Verdana"/>
          <w:noProof/>
          <w:sz w:val="20"/>
          <w:szCs w:val="20"/>
        </w:rPr>
        <w:t xml:space="preserve"> a  </w:t>
      </w:r>
      <w:r w:rsidR="00A4198E" w:rsidRPr="0064463A">
        <w:rPr>
          <w:rFonts w:ascii="Verdana" w:hAnsi="Verdana"/>
          <w:noProof/>
          <w:sz w:val="20"/>
          <w:szCs w:val="20"/>
        </w:rPr>
        <w:t>N</w:t>
      </w:r>
      <w:r w:rsidR="0019431A" w:rsidRPr="0064463A">
        <w:rPr>
          <w:rFonts w:ascii="Verdana" w:hAnsi="Verdana"/>
          <w:noProof/>
          <w:sz w:val="20"/>
          <w:szCs w:val="20"/>
        </w:rPr>
        <w:t xml:space="preserve">ote to the </w:t>
      </w:r>
      <w:r w:rsidR="00A4198E" w:rsidRPr="0064463A">
        <w:rPr>
          <w:rFonts w:ascii="Verdana" w:hAnsi="Verdana"/>
          <w:noProof/>
          <w:sz w:val="20"/>
          <w:szCs w:val="20"/>
        </w:rPr>
        <w:t>F</w:t>
      </w:r>
      <w:r w:rsidR="0019431A" w:rsidRPr="0064463A">
        <w:rPr>
          <w:rFonts w:ascii="Verdana" w:hAnsi="Verdana"/>
          <w:noProof/>
          <w:sz w:val="20"/>
          <w:szCs w:val="20"/>
        </w:rPr>
        <w:t>ile</w:t>
      </w:r>
      <w:r w:rsidR="00A4198E" w:rsidRPr="0064463A">
        <w:rPr>
          <w:rFonts w:ascii="Verdana" w:hAnsi="Verdana"/>
          <w:noProof/>
          <w:sz w:val="20"/>
          <w:szCs w:val="20"/>
        </w:rPr>
        <w:t xml:space="preserve"> (Annex</w:t>
      </w:r>
      <w:r w:rsidRPr="0064463A">
        <w:rPr>
          <w:rFonts w:ascii="Verdana" w:hAnsi="Verdana"/>
          <w:noProof/>
          <w:sz w:val="20"/>
          <w:szCs w:val="20"/>
        </w:rPr>
        <w:t xml:space="preserve"> 3.1.</w:t>
      </w:r>
      <w:r w:rsidR="00A4198E" w:rsidRPr="0064463A">
        <w:rPr>
          <w:rFonts w:ascii="Verdana" w:hAnsi="Verdana"/>
          <w:noProof/>
          <w:sz w:val="20"/>
          <w:szCs w:val="20"/>
        </w:rPr>
        <w:t>),</w:t>
      </w:r>
      <w:r w:rsidR="0019431A" w:rsidRPr="0064463A">
        <w:rPr>
          <w:rFonts w:ascii="Verdana" w:hAnsi="Verdana"/>
          <w:noProof/>
          <w:sz w:val="20"/>
          <w:szCs w:val="20"/>
        </w:rPr>
        <w:t xml:space="preserve"> describing t</w:t>
      </w:r>
      <w:r w:rsidRPr="0064463A">
        <w:rPr>
          <w:rFonts w:ascii="Verdana" w:hAnsi="Verdana"/>
          <w:noProof/>
          <w:sz w:val="20"/>
          <w:szCs w:val="20"/>
        </w:rPr>
        <w:t>he content of the document or</w:t>
      </w:r>
      <w:r w:rsidR="0019431A" w:rsidRPr="0064463A">
        <w:rPr>
          <w:rFonts w:ascii="Verdana" w:hAnsi="Verdana"/>
          <w:noProof/>
          <w:sz w:val="20"/>
          <w:szCs w:val="20"/>
        </w:rPr>
        <w:t xml:space="preserve"> the</w:t>
      </w:r>
      <w:r w:rsidRPr="0064463A">
        <w:rPr>
          <w:rFonts w:ascii="Verdana" w:hAnsi="Verdana"/>
          <w:noProof/>
          <w:sz w:val="20"/>
          <w:szCs w:val="20"/>
        </w:rPr>
        <w:t xml:space="preserve"> scope of the</w:t>
      </w:r>
      <w:r w:rsidR="0019431A" w:rsidRPr="0064463A">
        <w:rPr>
          <w:rFonts w:ascii="Verdana" w:hAnsi="Verdana"/>
          <w:noProof/>
          <w:sz w:val="20"/>
          <w:szCs w:val="20"/>
        </w:rPr>
        <w:t xml:space="preserve"> document</w:t>
      </w:r>
      <w:r w:rsidRPr="0064463A">
        <w:rPr>
          <w:rFonts w:ascii="Verdana" w:hAnsi="Verdana"/>
          <w:noProof/>
          <w:sz w:val="20"/>
          <w:szCs w:val="20"/>
        </w:rPr>
        <w:t>’s</w:t>
      </w:r>
      <w:r w:rsidR="0019431A" w:rsidRPr="0064463A">
        <w:rPr>
          <w:rFonts w:ascii="Verdana" w:hAnsi="Verdana"/>
          <w:noProof/>
          <w:sz w:val="20"/>
          <w:szCs w:val="20"/>
        </w:rPr>
        <w:t xml:space="preserve"> update. The</w:t>
      </w:r>
      <w:r w:rsidRPr="0064463A">
        <w:rPr>
          <w:rFonts w:ascii="Verdana" w:hAnsi="Verdana"/>
          <w:noProof/>
          <w:sz w:val="20"/>
          <w:szCs w:val="20"/>
        </w:rPr>
        <w:t xml:space="preserve"> draft document for publication</w:t>
      </w:r>
      <w:r w:rsidR="00A4198E" w:rsidRPr="0064463A">
        <w:rPr>
          <w:rFonts w:ascii="Verdana" w:hAnsi="Verdana"/>
          <w:noProof/>
          <w:sz w:val="20"/>
          <w:szCs w:val="20"/>
        </w:rPr>
        <w:t xml:space="preserve"> is</w:t>
      </w:r>
      <w:r w:rsidR="0019431A" w:rsidRPr="0064463A">
        <w:rPr>
          <w:rFonts w:ascii="Verdana" w:hAnsi="Verdana"/>
          <w:noProof/>
          <w:sz w:val="20"/>
          <w:szCs w:val="20"/>
        </w:rPr>
        <w:t xml:space="preserve"> attached to the </w:t>
      </w:r>
      <w:r w:rsidR="00A4198E" w:rsidRPr="0064463A">
        <w:rPr>
          <w:rFonts w:ascii="Verdana" w:hAnsi="Verdana"/>
          <w:noProof/>
          <w:sz w:val="20"/>
          <w:szCs w:val="20"/>
        </w:rPr>
        <w:t>N</w:t>
      </w:r>
      <w:r w:rsidR="0019431A" w:rsidRPr="0064463A">
        <w:rPr>
          <w:rFonts w:ascii="Verdana" w:hAnsi="Verdana"/>
          <w:noProof/>
          <w:sz w:val="20"/>
          <w:szCs w:val="20"/>
        </w:rPr>
        <w:t xml:space="preserve">ote to the </w:t>
      </w:r>
      <w:r w:rsidR="00A4198E" w:rsidRPr="0064463A">
        <w:rPr>
          <w:rFonts w:ascii="Verdana" w:hAnsi="Verdana"/>
          <w:noProof/>
          <w:sz w:val="20"/>
          <w:szCs w:val="20"/>
        </w:rPr>
        <w:t>F</w:t>
      </w:r>
      <w:r w:rsidR="0019431A" w:rsidRPr="0064463A">
        <w:rPr>
          <w:rFonts w:ascii="Verdana" w:hAnsi="Verdana"/>
          <w:noProof/>
          <w:sz w:val="20"/>
          <w:szCs w:val="20"/>
        </w:rPr>
        <w:t>ile</w:t>
      </w:r>
      <w:r w:rsidRPr="0064463A">
        <w:rPr>
          <w:rFonts w:ascii="Verdana" w:hAnsi="Verdana"/>
          <w:noProof/>
          <w:sz w:val="20"/>
          <w:szCs w:val="20"/>
        </w:rPr>
        <w:t xml:space="preserve"> for reference</w:t>
      </w:r>
      <w:r w:rsidR="0019431A" w:rsidRPr="0064463A">
        <w:rPr>
          <w:rFonts w:ascii="Verdana" w:hAnsi="Verdana"/>
          <w:noProof/>
          <w:sz w:val="20"/>
          <w:szCs w:val="20"/>
        </w:rPr>
        <w:t xml:space="preserve">. </w:t>
      </w:r>
      <w:r w:rsidR="00A4198E" w:rsidRPr="0064463A">
        <w:rPr>
          <w:rFonts w:ascii="Verdana" w:hAnsi="Verdana"/>
          <w:noProof/>
          <w:sz w:val="20"/>
          <w:szCs w:val="20"/>
        </w:rPr>
        <w:t>The draft Note</w:t>
      </w:r>
      <w:r w:rsidRPr="0064463A">
        <w:rPr>
          <w:rFonts w:ascii="Verdana" w:hAnsi="Verdana"/>
          <w:noProof/>
          <w:sz w:val="20"/>
          <w:szCs w:val="20"/>
        </w:rPr>
        <w:t xml:space="preserve"> to the file</w:t>
      </w:r>
      <w:r w:rsidR="00A4198E" w:rsidRPr="0064463A">
        <w:rPr>
          <w:rFonts w:ascii="Verdana" w:hAnsi="Verdana"/>
          <w:noProof/>
          <w:sz w:val="20"/>
          <w:szCs w:val="20"/>
        </w:rPr>
        <w:t xml:space="preserve"> is revised and approved by the competent Cell Leader. Both DO and CL sign the Note to the File before </w:t>
      </w:r>
      <w:r w:rsidRPr="0064463A">
        <w:rPr>
          <w:rFonts w:ascii="Verdana" w:hAnsi="Verdana"/>
          <w:noProof/>
          <w:sz w:val="20"/>
          <w:szCs w:val="20"/>
        </w:rPr>
        <w:t>submitting it to the HoD</w:t>
      </w:r>
      <w:r w:rsidR="00A4198E" w:rsidRPr="0064463A">
        <w:rPr>
          <w:rFonts w:ascii="Verdana" w:hAnsi="Verdana"/>
          <w:noProof/>
          <w:sz w:val="20"/>
          <w:szCs w:val="20"/>
        </w:rPr>
        <w:t xml:space="preserve">. </w:t>
      </w:r>
    </w:p>
    <w:p w14:paraId="64221AE6" w14:textId="75DB7567" w:rsidR="005C3469" w:rsidRPr="0064463A" w:rsidRDefault="00F71B86" w:rsidP="00412DA0">
      <w:pPr>
        <w:autoSpaceDE w:val="0"/>
        <w:autoSpaceDN w:val="0"/>
        <w:adjustRightInd w:val="0"/>
        <w:jc w:val="both"/>
        <w:rPr>
          <w:rFonts w:ascii="Verdana" w:hAnsi="Verdana"/>
          <w:noProof/>
          <w:sz w:val="20"/>
          <w:szCs w:val="20"/>
        </w:rPr>
      </w:pPr>
      <w:r w:rsidRPr="0064463A">
        <w:rPr>
          <w:rFonts w:ascii="Verdana" w:hAnsi="Verdana"/>
          <w:noProof/>
          <w:sz w:val="20"/>
          <w:szCs w:val="20"/>
        </w:rPr>
        <w:t>The Desk</w:t>
      </w:r>
      <w:r w:rsidR="005C3469" w:rsidRPr="0064463A">
        <w:rPr>
          <w:rFonts w:ascii="Verdana" w:hAnsi="Verdana"/>
          <w:noProof/>
          <w:sz w:val="20"/>
          <w:szCs w:val="20"/>
        </w:rPr>
        <w:t xml:space="preserve"> Officer submit</w:t>
      </w:r>
      <w:r w:rsidR="00A4198E" w:rsidRPr="0064463A">
        <w:rPr>
          <w:rFonts w:ascii="Verdana" w:hAnsi="Verdana"/>
          <w:noProof/>
          <w:sz w:val="20"/>
          <w:szCs w:val="20"/>
        </w:rPr>
        <w:t>s</w:t>
      </w:r>
      <w:r w:rsidR="005C3469" w:rsidRPr="0064463A">
        <w:rPr>
          <w:rFonts w:ascii="Verdana" w:hAnsi="Verdana"/>
          <w:noProof/>
          <w:sz w:val="20"/>
          <w:szCs w:val="20"/>
        </w:rPr>
        <w:t xml:space="preserve"> </w:t>
      </w:r>
      <w:r w:rsidR="00A4198E" w:rsidRPr="0064463A">
        <w:rPr>
          <w:rFonts w:ascii="Verdana" w:hAnsi="Verdana"/>
          <w:noProof/>
          <w:sz w:val="20"/>
          <w:szCs w:val="20"/>
        </w:rPr>
        <w:t>the Note to File with attachment,</w:t>
      </w:r>
      <w:r w:rsidR="002B511D" w:rsidRPr="0064463A">
        <w:rPr>
          <w:rFonts w:ascii="Verdana" w:hAnsi="Verdana"/>
          <w:noProof/>
          <w:sz w:val="20"/>
          <w:szCs w:val="20"/>
        </w:rPr>
        <w:t xml:space="preserve"> in both</w:t>
      </w:r>
      <w:r w:rsidR="00A4198E" w:rsidRPr="0064463A">
        <w:rPr>
          <w:rFonts w:ascii="Verdana" w:hAnsi="Verdana"/>
          <w:noProof/>
          <w:sz w:val="20"/>
          <w:szCs w:val="20"/>
        </w:rPr>
        <w:t xml:space="preserve"> </w:t>
      </w:r>
      <w:r w:rsidR="005C3469" w:rsidRPr="0064463A">
        <w:rPr>
          <w:rFonts w:ascii="Verdana" w:hAnsi="Verdana"/>
          <w:noProof/>
          <w:sz w:val="20"/>
          <w:szCs w:val="20"/>
        </w:rPr>
        <w:t xml:space="preserve">paper </w:t>
      </w:r>
      <w:r w:rsidR="002B511D" w:rsidRPr="0064463A">
        <w:rPr>
          <w:rFonts w:ascii="Verdana" w:hAnsi="Verdana"/>
          <w:noProof/>
          <w:sz w:val="20"/>
          <w:szCs w:val="20"/>
        </w:rPr>
        <w:t>and</w:t>
      </w:r>
      <w:r w:rsidR="00A4198E" w:rsidRPr="0064463A">
        <w:rPr>
          <w:rFonts w:ascii="Verdana" w:hAnsi="Verdana"/>
          <w:noProof/>
          <w:sz w:val="20"/>
          <w:szCs w:val="20"/>
        </w:rPr>
        <w:t xml:space="preserve"> </w:t>
      </w:r>
      <w:r w:rsidR="0019431A" w:rsidRPr="0064463A">
        <w:rPr>
          <w:rFonts w:ascii="Verdana" w:hAnsi="Verdana"/>
          <w:noProof/>
          <w:sz w:val="20"/>
          <w:szCs w:val="20"/>
        </w:rPr>
        <w:t xml:space="preserve">electronic version </w:t>
      </w:r>
      <w:r w:rsidR="002B511D" w:rsidRPr="0064463A">
        <w:rPr>
          <w:rFonts w:ascii="Verdana" w:hAnsi="Verdana"/>
          <w:noProof/>
          <w:sz w:val="20"/>
          <w:szCs w:val="20"/>
        </w:rPr>
        <w:t>to: the Head of Department</w:t>
      </w:r>
      <w:r w:rsidRPr="0064463A">
        <w:rPr>
          <w:rFonts w:ascii="Verdana" w:hAnsi="Verdana"/>
          <w:noProof/>
          <w:sz w:val="20"/>
          <w:szCs w:val="20"/>
        </w:rPr>
        <w:t xml:space="preserve">, the webmaster and the </w:t>
      </w:r>
      <w:r w:rsidR="00A4198E" w:rsidRPr="0064463A">
        <w:rPr>
          <w:rFonts w:ascii="Verdana" w:hAnsi="Verdana"/>
          <w:noProof/>
          <w:sz w:val="20"/>
          <w:szCs w:val="20"/>
        </w:rPr>
        <w:t>D</w:t>
      </w:r>
      <w:r w:rsidRPr="0064463A">
        <w:rPr>
          <w:rFonts w:ascii="Verdana" w:hAnsi="Verdana"/>
          <w:noProof/>
          <w:sz w:val="20"/>
          <w:szCs w:val="20"/>
        </w:rPr>
        <w:t>epartment Assistant.</w:t>
      </w:r>
      <w:r w:rsidR="0019431A" w:rsidRPr="0064463A">
        <w:rPr>
          <w:rFonts w:ascii="Verdana" w:hAnsi="Verdana"/>
          <w:noProof/>
          <w:sz w:val="20"/>
          <w:szCs w:val="20"/>
        </w:rPr>
        <w:t xml:space="preserve"> </w:t>
      </w:r>
    </w:p>
    <w:p w14:paraId="7826A905" w14:textId="6FD57602" w:rsidR="0019431A" w:rsidRPr="0064463A" w:rsidRDefault="0019431A" w:rsidP="00412DA0">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The Head of the Market </w:t>
      </w:r>
      <w:r w:rsidR="00CE580E" w:rsidRPr="0064463A">
        <w:rPr>
          <w:rFonts w:ascii="Verdana" w:hAnsi="Verdana"/>
          <w:noProof/>
          <w:sz w:val="20"/>
          <w:szCs w:val="20"/>
        </w:rPr>
        <w:t>Integrity and Transparency</w:t>
      </w:r>
      <w:r w:rsidRPr="0064463A">
        <w:rPr>
          <w:rFonts w:ascii="Verdana" w:hAnsi="Verdana"/>
          <w:noProof/>
          <w:sz w:val="20"/>
          <w:szCs w:val="20"/>
        </w:rPr>
        <w:t xml:space="preserve"> Department</w:t>
      </w:r>
      <w:r w:rsidR="00A4198E" w:rsidRPr="0064463A">
        <w:rPr>
          <w:rFonts w:ascii="Verdana" w:hAnsi="Verdana"/>
          <w:noProof/>
          <w:sz w:val="20"/>
          <w:szCs w:val="20"/>
        </w:rPr>
        <w:t xml:space="preserve"> reviews the documents if needed</w:t>
      </w:r>
      <w:r w:rsidR="002B511D" w:rsidRPr="0064463A">
        <w:rPr>
          <w:rFonts w:ascii="Verdana" w:hAnsi="Verdana"/>
          <w:noProof/>
          <w:sz w:val="20"/>
          <w:szCs w:val="20"/>
        </w:rPr>
        <w:t>,</w:t>
      </w:r>
      <w:r w:rsidR="00A4198E" w:rsidRPr="0064463A">
        <w:rPr>
          <w:rFonts w:ascii="Verdana" w:hAnsi="Verdana"/>
          <w:noProof/>
          <w:sz w:val="20"/>
          <w:szCs w:val="20"/>
        </w:rPr>
        <w:t xml:space="preserve"> and approves the publication by signing the Note to the File in his capacity as the Authorising Officer (AO). </w:t>
      </w:r>
      <w:r w:rsidRPr="0064463A">
        <w:rPr>
          <w:rFonts w:ascii="Verdana" w:hAnsi="Verdana"/>
          <w:noProof/>
          <w:sz w:val="20"/>
          <w:szCs w:val="20"/>
        </w:rPr>
        <w:t xml:space="preserve"> </w:t>
      </w:r>
      <w:r w:rsidR="005C3469" w:rsidRPr="0064463A">
        <w:rPr>
          <w:rFonts w:ascii="Verdana" w:hAnsi="Verdana"/>
          <w:noProof/>
          <w:sz w:val="20"/>
          <w:szCs w:val="20"/>
        </w:rPr>
        <w:t xml:space="preserve"> </w:t>
      </w:r>
      <w:r w:rsidR="00A4198E" w:rsidRPr="0064463A">
        <w:rPr>
          <w:rFonts w:ascii="Verdana" w:hAnsi="Verdana"/>
          <w:noProof/>
          <w:sz w:val="20"/>
          <w:szCs w:val="20"/>
        </w:rPr>
        <w:t xml:space="preserve">The </w:t>
      </w:r>
      <w:r w:rsidR="00AC5441" w:rsidRPr="0064463A">
        <w:rPr>
          <w:rFonts w:ascii="Verdana" w:hAnsi="Verdana"/>
          <w:noProof/>
          <w:sz w:val="20"/>
          <w:szCs w:val="20"/>
        </w:rPr>
        <w:t>HoD</w:t>
      </w:r>
      <w:r w:rsidR="00A4198E" w:rsidRPr="0064463A">
        <w:rPr>
          <w:rFonts w:ascii="Verdana" w:hAnsi="Verdana"/>
          <w:noProof/>
          <w:sz w:val="20"/>
          <w:szCs w:val="20"/>
        </w:rPr>
        <w:t xml:space="preserve"> </w:t>
      </w:r>
      <w:r w:rsidRPr="0064463A">
        <w:rPr>
          <w:rFonts w:ascii="Verdana" w:hAnsi="Verdana"/>
          <w:noProof/>
          <w:sz w:val="20"/>
          <w:szCs w:val="20"/>
        </w:rPr>
        <w:t>communicates the planned adoption and publication of the document</w:t>
      </w:r>
      <w:r w:rsidR="003F4593" w:rsidRPr="0064463A">
        <w:rPr>
          <w:rFonts w:ascii="Verdana" w:hAnsi="Verdana"/>
          <w:noProof/>
          <w:sz w:val="20"/>
          <w:szCs w:val="20"/>
        </w:rPr>
        <w:t xml:space="preserve"> or its update</w:t>
      </w:r>
      <w:r w:rsidRPr="0064463A">
        <w:rPr>
          <w:rFonts w:ascii="Verdana" w:hAnsi="Verdana"/>
          <w:noProof/>
          <w:sz w:val="20"/>
          <w:szCs w:val="20"/>
        </w:rPr>
        <w:t xml:space="preserve"> </w:t>
      </w:r>
      <w:r w:rsidR="00A4198E" w:rsidRPr="0064463A">
        <w:rPr>
          <w:rFonts w:ascii="Verdana" w:hAnsi="Verdana"/>
          <w:noProof/>
          <w:sz w:val="20"/>
          <w:szCs w:val="20"/>
        </w:rPr>
        <w:t>to the Director of the Agency respectively</w:t>
      </w:r>
      <w:r w:rsidRPr="0064463A">
        <w:rPr>
          <w:rFonts w:ascii="Verdana" w:hAnsi="Verdana"/>
          <w:noProof/>
          <w:sz w:val="20"/>
          <w:szCs w:val="20"/>
        </w:rPr>
        <w:t>.</w:t>
      </w:r>
    </w:p>
    <w:p w14:paraId="33988608" w14:textId="7D5A9D98" w:rsidR="009417D8" w:rsidRPr="0064463A" w:rsidRDefault="009417D8" w:rsidP="009417D8">
      <w:pPr>
        <w:pStyle w:val="Default"/>
        <w:jc w:val="both"/>
        <w:rPr>
          <w:b/>
          <w:sz w:val="20"/>
          <w:szCs w:val="20"/>
        </w:rPr>
      </w:pPr>
      <w:r w:rsidRPr="0064463A">
        <w:rPr>
          <w:b/>
          <w:sz w:val="20"/>
          <w:szCs w:val="20"/>
        </w:rPr>
        <w:t>Publication of the document</w:t>
      </w:r>
    </w:p>
    <w:p w14:paraId="07521A54" w14:textId="77777777" w:rsidR="009417D8" w:rsidRPr="0064463A" w:rsidRDefault="009417D8" w:rsidP="009417D8">
      <w:pPr>
        <w:pStyle w:val="Default"/>
        <w:jc w:val="both"/>
        <w:rPr>
          <w:b/>
          <w:sz w:val="20"/>
          <w:szCs w:val="20"/>
        </w:rPr>
      </w:pPr>
    </w:p>
    <w:p w14:paraId="7B68B0E2" w14:textId="711AB158" w:rsidR="005C3469" w:rsidRPr="0064463A" w:rsidRDefault="00C12B65" w:rsidP="005C3469">
      <w:pPr>
        <w:autoSpaceDE w:val="0"/>
        <w:autoSpaceDN w:val="0"/>
        <w:adjustRightInd w:val="0"/>
        <w:jc w:val="both"/>
        <w:rPr>
          <w:rFonts w:ascii="Verdana" w:hAnsi="Verdana"/>
          <w:noProof/>
          <w:sz w:val="20"/>
          <w:szCs w:val="20"/>
        </w:rPr>
      </w:pPr>
      <w:r w:rsidRPr="0064463A">
        <w:rPr>
          <w:rFonts w:ascii="Verdana" w:hAnsi="Verdana"/>
          <w:noProof/>
          <w:sz w:val="20"/>
          <w:szCs w:val="20"/>
        </w:rPr>
        <w:t>Upon the approval of the Director</w:t>
      </w:r>
      <w:r w:rsidR="004A3F62" w:rsidRPr="0064463A">
        <w:rPr>
          <w:rFonts w:ascii="Verdana" w:hAnsi="Verdana"/>
          <w:noProof/>
          <w:sz w:val="20"/>
          <w:szCs w:val="20"/>
        </w:rPr>
        <w:t xml:space="preserve"> of the Agency</w:t>
      </w:r>
      <w:r w:rsidRPr="0064463A">
        <w:rPr>
          <w:rFonts w:ascii="Verdana" w:hAnsi="Verdana"/>
          <w:noProof/>
          <w:sz w:val="20"/>
          <w:szCs w:val="20"/>
        </w:rPr>
        <w:t xml:space="preserve">, the DO submites the Note with attached documents to </w:t>
      </w:r>
      <w:r w:rsidR="005C3469" w:rsidRPr="0064463A">
        <w:rPr>
          <w:rFonts w:ascii="Verdana" w:hAnsi="Verdana"/>
          <w:noProof/>
          <w:sz w:val="20"/>
          <w:szCs w:val="20"/>
        </w:rPr>
        <w:t>the Webmaster</w:t>
      </w:r>
      <w:r w:rsidRPr="0064463A">
        <w:rPr>
          <w:rFonts w:ascii="Verdana" w:hAnsi="Verdana"/>
          <w:noProof/>
          <w:sz w:val="20"/>
          <w:szCs w:val="20"/>
        </w:rPr>
        <w:t xml:space="preserve"> in</w:t>
      </w:r>
      <w:r w:rsidR="005C3469" w:rsidRPr="0064463A">
        <w:rPr>
          <w:rFonts w:ascii="Verdana" w:hAnsi="Verdana"/>
          <w:noProof/>
          <w:sz w:val="20"/>
          <w:szCs w:val="20"/>
        </w:rPr>
        <w:t xml:space="preserve"> both pap</w:t>
      </w:r>
      <w:r w:rsidR="004A3F62" w:rsidRPr="0064463A">
        <w:rPr>
          <w:rFonts w:ascii="Verdana" w:hAnsi="Verdana"/>
          <w:noProof/>
          <w:sz w:val="20"/>
          <w:szCs w:val="20"/>
        </w:rPr>
        <w:t>er and in electronic version requesting</w:t>
      </w:r>
      <w:r w:rsidR="005C3469" w:rsidRPr="0064463A">
        <w:rPr>
          <w:rFonts w:ascii="Verdana" w:hAnsi="Verdana"/>
          <w:noProof/>
          <w:sz w:val="20"/>
          <w:szCs w:val="20"/>
        </w:rPr>
        <w:t xml:space="preserve"> </w:t>
      </w:r>
      <w:r w:rsidRPr="0064463A">
        <w:rPr>
          <w:rFonts w:ascii="Verdana" w:hAnsi="Verdana"/>
          <w:noProof/>
          <w:sz w:val="20"/>
          <w:szCs w:val="20"/>
        </w:rPr>
        <w:t xml:space="preserve">publication </w:t>
      </w:r>
      <w:r w:rsidR="005C3469" w:rsidRPr="0064463A">
        <w:rPr>
          <w:rFonts w:ascii="Verdana" w:hAnsi="Verdana"/>
          <w:noProof/>
          <w:sz w:val="20"/>
          <w:szCs w:val="20"/>
        </w:rPr>
        <w:t>on the REMIT Portal.</w:t>
      </w:r>
      <w:r w:rsidRPr="0064463A">
        <w:rPr>
          <w:rFonts w:ascii="Verdana" w:hAnsi="Verdana"/>
          <w:noProof/>
          <w:sz w:val="20"/>
          <w:szCs w:val="20"/>
        </w:rPr>
        <w:t xml:space="preserve"> The Webmasted is requested to verify the conformity of the paper electronic versions of the document or document update that is to be published with the guidance on the visual identity and publication standards.</w:t>
      </w:r>
      <w:r w:rsidR="0095058F" w:rsidRPr="0064463A">
        <w:rPr>
          <w:rFonts w:ascii="Verdana" w:hAnsi="Verdana"/>
          <w:noProof/>
          <w:sz w:val="20"/>
          <w:szCs w:val="20"/>
        </w:rPr>
        <w:t xml:space="preserve"> In case of non-conformity, appropriate corrections are introduced and approved by the </w:t>
      </w:r>
      <w:r w:rsidR="00AC5441" w:rsidRPr="0064463A">
        <w:rPr>
          <w:rFonts w:ascii="Verdana" w:hAnsi="Verdana"/>
          <w:noProof/>
          <w:sz w:val="20"/>
          <w:szCs w:val="20"/>
        </w:rPr>
        <w:t>HoD</w:t>
      </w:r>
      <w:r w:rsidR="0095058F" w:rsidRPr="0064463A">
        <w:rPr>
          <w:rFonts w:ascii="Verdana" w:hAnsi="Verdana"/>
          <w:noProof/>
          <w:sz w:val="20"/>
          <w:szCs w:val="20"/>
        </w:rPr>
        <w:t xml:space="preserve">, prior to the publication on the REMIT Portal. </w:t>
      </w:r>
    </w:p>
    <w:p w14:paraId="28280A11" w14:textId="6A80D181" w:rsidR="0065079E" w:rsidRPr="0064463A" w:rsidRDefault="005C3469" w:rsidP="00617EB0">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After the publication of the </w:t>
      </w:r>
      <w:r w:rsidR="009417D8" w:rsidRPr="0064463A">
        <w:rPr>
          <w:rFonts w:ascii="Verdana" w:hAnsi="Verdana"/>
          <w:noProof/>
          <w:sz w:val="20"/>
          <w:szCs w:val="20"/>
        </w:rPr>
        <w:t xml:space="preserve">User Package </w:t>
      </w:r>
      <w:r w:rsidRPr="0064463A">
        <w:rPr>
          <w:rFonts w:ascii="Verdana" w:hAnsi="Verdana"/>
          <w:noProof/>
          <w:sz w:val="20"/>
          <w:szCs w:val="20"/>
        </w:rPr>
        <w:t>document</w:t>
      </w:r>
      <w:r w:rsidR="009417D8" w:rsidRPr="0064463A">
        <w:rPr>
          <w:rFonts w:ascii="Verdana" w:hAnsi="Verdana"/>
          <w:noProof/>
          <w:sz w:val="20"/>
          <w:szCs w:val="20"/>
        </w:rPr>
        <w:t xml:space="preserve"> on the Portal</w:t>
      </w:r>
      <w:r w:rsidR="00C12B65" w:rsidRPr="0064463A">
        <w:rPr>
          <w:rFonts w:ascii="Verdana" w:hAnsi="Verdana"/>
          <w:noProof/>
          <w:sz w:val="20"/>
          <w:szCs w:val="20"/>
        </w:rPr>
        <w:t>,</w:t>
      </w:r>
      <w:r w:rsidRPr="0064463A">
        <w:rPr>
          <w:rFonts w:ascii="Verdana" w:hAnsi="Verdana"/>
          <w:noProof/>
          <w:sz w:val="20"/>
          <w:szCs w:val="20"/>
        </w:rPr>
        <w:t xml:space="preserve"> the Webmaster</w:t>
      </w:r>
      <w:r w:rsidR="009417D8" w:rsidRPr="0064463A">
        <w:rPr>
          <w:rFonts w:ascii="Verdana" w:hAnsi="Verdana"/>
          <w:noProof/>
          <w:sz w:val="20"/>
          <w:szCs w:val="20"/>
        </w:rPr>
        <w:t xml:space="preserve"> notifies the DO</w:t>
      </w:r>
      <w:r w:rsidR="00F71B86" w:rsidRPr="0064463A">
        <w:rPr>
          <w:rFonts w:ascii="Verdana" w:hAnsi="Verdana"/>
          <w:noProof/>
          <w:sz w:val="20"/>
          <w:szCs w:val="20"/>
        </w:rPr>
        <w:t xml:space="preserve"> and </w:t>
      </w:r>
      <w:r w:rsidR="009417D8" w:rsidRPr="0064463A">
        <w:rPr>
          <w:rFonts w:ascii="Verdana" w:hAnsi="Verdana"/>
          <w:noProof/>
          <w:sz w:val="20"/>
          <w:szCs w:val="20"/>
        </w:rPr>
        <w:t>HoD</w:t>
      </w:r>
      <w:r w:rsidR="00F71B86" w:rsidRPr="0064463A">
        <w:rPr>
          <w:rFonts w:ascii="Verdana" w:hAnsi="Verdana"/>
          <w:noProof/>
          <w:sz w:val="20"/>
          <w:szCs w:val="20"/>
        </w:rPr>
        <w:t xml:space="preserve"> of the publishing and </w:t>
      </w:r>
      <w:r w:rsidRPr="0064463A">
        <w:rPr>
          <w:rFonts w:ascii="Verdana" w:hAnsi="Verdana"/>
          <w:noProof/>
          <w:sz w:val="20"/>
          <w:szCs w:val="20"/>
        </w:rPr>
        <w:t xml:space="preserve">hands the </w:t>
      </w:r>
      <w:r w:rsidR="00C12B65" w:rsidRPr="0064463A">
        <w:rPr>
          <w:rFonts w:ascii="Verdana" w:hAnsi="Verdana"/>
          <w:noProof/>
          <w:sz w:val="20"/>
          <w:szCs w:val="20"/>
        </w:rPr>
        <w:t>N</w:t>
      </w:r>
      <w:r w:rsidRPr="0064463A">
        <w:rPr>
          <w:rFonts w:ascii="Verdana" w:hAnsi="Verdana"/>
          <w:noProof/>
          <w:sz w:val="20"/>
          <w:szCs w:val="20"/>
        </w:rPr>
        <w:t xml:space="preserve">ote to the </w:t>
      </w:r>
      <w:r w:rsidR="00C12B65" w:rsidRPr="0064463A">
        <w:rPr>
          <w:rFonts w:ascii="Verdana" w:hAnsi="Verdana"/>
          <w:noProof/>
          <w:sz w:val="20"/>
          <w:szCs w:val="20"/>
        </w:rPr>
        <w:t>F</w:t>
      </w:r>
      <w:r w:rsidRPr="0064463A">
        <w:rPr>
          <w:rFonts w:ascii="Verdana" w:hAnsi="Verdana"/>
          <w:noProof/>
          <w:sz w:val="20"/>
          <w:szCs w:val="20"/>
        </w:rPr>
        <w:t xml:space="preserve">ile </w:t>
      </w:r>
      <w:r w:rsidR="00C12B65" w:rsidRPr="0064463A">
        <w:rPr>
          <w:rFonts w:ascii="Verdana" w:hAnsi="Verdana"/>
          <w:noProof/>
          <w:sz w:val="20"/>
          <w:szCs w:val="20"/>
        </w:rPr>
        <w:t>with attached</w:t>
      </w:r>
      <w:r w:rsidRPr="0064463A">
        <w:rPr>
          <w:rFonts w:ascii="Verdana" w:hAnsi="Verdana"/>
          <w:noProof/>
          <w:sz w:val="20"/>
          <w:szCs w:val="20"/>
        </w:rPr>
        <w:t xml:space="preserve"> documents to the </w:t>
      </w:r>
      <w:r w:rsidR="00C12B65" w:rsidRPr="0064463A">
        <w:rPr>
          <w:rFonts w:ascii="Verdana" w:hAnsi="Verdana"/>
          <w:noProof/>
          <w:sz w:val="20"/>
          <w:szCs w:val="20"/>
        </w:rPr>
        <w:t>D</w:t>
      </w:r>
      <w:r w:rsidR="009417D8" w:rsidRPr="0064463A">
        <w:rPr>
          <w:rFonts w:ascii="Verdana" w:hAnsi="Verdana"/>
          <w:noProof/>
          <w:sz w:val="20"/>
          <w:szCs w:val="20"/>
        </w:rPr>
        <w:t>A</w:t>
      </w:r>
      <w:r w:rsidRPr="0064463A">
        <w:rPr>
          <w:rFonts w:ascii="Verdana" w:hAnsi="Verdana"/>
          <w:noProof/>
          <w:sz w:val="20"/>
          <w:szCs w:val="20"/>
        </w:rPr>
        <w:t>, who registers the documents in the Records Repository of the Agency</w:t>
      </w:r>
      <w:r w:rsidR="00FC2072" w:rsidRPr="0064463A">
        <w:rPr>
          <w:rFonts w:ascii="Verdana" w:hAnsi="Verdana"/>
          <w:noProof/>
          <w:sz w:val="20"/>
          <w:szCs w:val="20"/>
        </w:rPr>
        <w:t xml:space="preserve">, </w:t>
      </w:r>
      <w:r w:rsidR="00C12B65" w:rsidRPr="0064463A">
        <w:rPr>
          <w:rFonts w:ascii="Verdana" w:hAnsi="Verdana"/>
          <w:noProof/>
          <w:sz w:val="20"/>
          <w:szCs w:val="20"/>
        </w:rPr>
        <w:t xml:space="preserve">assignes respective </w:t>
      </w:r>
      <w:r w:rsidR="00FC2072" w:rsidRPr="0064463A">
        <w:rPr>
          <w:rFonts w:ascii="Verdana" w:hAnsi="Verdana"/>
          <w:noProof/>
          <w:sz w:val="20"/>
          <w:szCs w:val="20"/>
        </w:rPr>
        <w:t>registration number</w:t>
      </w:r>
      <w:r w:rsidR="00C12B65" w:rsidRPr="0064463A">
        <w:rPr>
          <w:rFonts w:ascii="Verdana" w:hAnsi="Verdana"/>
          <w:noProof/>
          <w:sz w:val="20"/>
          <w:szCs w:val="20"/>
        </w:rPr>
        <w:t>,</w:t>
      </w:r>
      <w:r w:rsidR="00FC2072" w:rsidRPr="0064463A">
        <w:rPr>
          <w:rFonts w:ascii="Verdana" w:hAnsi="Verdana"/>
          <w:noProof/>
          <w:sz w:val="20"/>
          <w:szCs w:val="20"/>
        </w:rPr>
        <w:t xml:space="preserve"> the date of signature o</w:t>
      </w:r>
      <w:r w:rsidR="00C12B65" w:rsidRPr="0064463A">
        <w:rPr>
          <w:rFonts w:ascii="Verdana" w:hAnsi="Verdana"/>
          <w:noProof/>
          <w:sz w:val="20"/>
          <w:szCs w:val="20"/>
        </w:rPr>
        <w:t>f</w:t>
      </w:r>
      <w:r w:rsidR="00FC2072" w:rsidRPr="0064463A">
        <w:rPr>
          <w:rFonts w:ascii="Verdana" w:hAnsi="Verdana"/>
          <w:noProof/>
          <w:sz w:val="20"/>
          <w:szCs w:val="20"/>
        </w:rPr>
        <w:t xml:space="preserve"> the document</w:t>
      </w:r>
      <w:r w:rsidRPr="0064463A">
        <w:rPr>
          <w:rFonts w:ascii="Verdana" w:hAnsi="Verdana"/>
          <w:noProof/>
          <w:sz w:val="20"/>
          <w:szCs w:val="20"/>
        </w:rPr>
        <w:t xml:space="preserve"> and  archives the </w:t>
      </w:r>
      <w:r w:rsidR="00C12B65" w:rsidRPr="0064463A">
        <w:rPr>
          <w:rFonts w:ascii="Verdana" w:hAnsi="Verdana"/>
          <w:noProof/>
          <w:sz w:val="20"/>
          <w:szCs w:val="20"/>
        </w:rPr>
        <w:t>N</w:t>
      </w:r>
      <w:r w:rsidRPr="0064463A">
        <w:rPr>
          <w:rFonts w:ascii="Verdana" w:hAnsi="Verdana"/>
          <w:noProof/>
          <w:sz w:val="20"/>
          <w:szCs w:val="20"/>
        </w:rPr>
        <w:t xml:space="preserve">ote in </w:t>
      </w:r>
      <w:r w:rsidR="00C12B65" w:rsidRPr="0064463A">
        <w:rPr>
          <w:rFonts w:ascii="Verdana" w:hAnsi="Verdana"/>
          <w:noProof/>
          <w:sz w:val="20"/>
          <w:szCs w:val="20"/>
        </w:rPr>
        <w:t xml:space="preserve">both </w:t>
      </w:r>
      <w:r w:rsidRPr="0064463A">
        <w:rPr>
          <w:rFonts w:ascii="Verdana" w:hAnsi="Verdana"/>
          <w:noProof/>
          <w:sz w:val="20"/>
          <w:szCs w:val="20"/>
        </w:rPr>
        <w:t xml:space="preserve">the electronic and paper files. </w:t>
      </w:r>
      <w:r w:rsidR="0065079E" w:rsidRPr="0064463A">
        <w:rPr>
          <w:b/>
          <w:sz w:val="20"/>
          <w:szCs w:val="20"/>
        </w:rPr>
        <w:br w:type="page"/>
      </w:r>
    </w:p>
    <w:p w14:paraId="43CC12DA" w14:textId="6CF25808" w:rsidR="0019431A" w:rsidRPr="0064463A" w:rsidRDefault="0019431A" w:rsidP="00412DA0">
      <w:pPr>
        <w:pStyle w:val="Default"/>
        <w:jc w:val="both"/>
        <w:rPr>
          <w:b/>
          <w:sz w:val="20"/>
          <w:szCs w:val="20"/>
        </w:rPr>
      </w:pPr>
      <w:r w:rsidRPr="0064463A">
        <w:rPr>
          <w:b/>
          <w:sz w:val="20"/>
          <w:szCs w:val="20"/>
        </w:rPr>
        <w:lastRenderedPageBreak/>
        <w:t>Flowchart</w:t>
      </w:r>
    </w:p>
    <w:p w14:paraId="2316FC07" w14:textId="77777777" w:rsidR="0065079E" w:rsidRPr="0064463A" w:rsidRDefault="0065079E" w:rsidP="00412DA0">
      <w:pPr>
        <w:pStyle w:val="Default"/>
        <w:jc w:val="both"/>
        <w:rPr>
          <w:b/>
          <w:sz w:val="20"/>
          <w:szCs w:val="20"/>
        </w:rPr>
      </w:pPr>
    </w:p>
    <w:p w14:paraId="0F079BE0" w14:textId="05E70579" w:rsidR="0019431A" w:rsidRPr="0064463A" w:rsidRDefault="009417D8" w:rsidP="00412DA0">
      <w:pPr>
        <w:pStyle w:val="Default"/>
        <w:jc w:val="both"/>
      </w:pPr>
      <w:r w:rsidRPr="0064463A">
        <w:object w:dxaOrig="8010" w:dyaOrig="15091" w14:anchorId="469E8C7A">
          <v:shape id="_x0000_i1026" type="#_x0000_t75" style="width:331.5pt;height:626.25pt" o:ole="">
            <v:imagedata r:id="rId45" o:title=""/>
          </v:shape>
          <o:OLEObject Type="Embed" ProgID="Visio.Drawing.15" ShapeID="_x0000_i1026" DrawAspect="Content" ObjectID="_1561826373" r:id="rId46"/>
        </w:object>
      </w:r>
    </w:p>
    <w:p w14:paraId="676FE9F0" w14:textId="77777777" w:rsidR="009417D8" w:rsidRPr="0064463A" w:rsidRDefault="009417D8" w:rsidP="00412DA0">
      <w:pPr>
        <w:pStyle w:val="Default"/>
        <w:jc w:val="both"/>
      </w:pPr>
    </w:p>
    <w:p w14:paraId="4B6E8B4E" w14:textId="77777777" w:rsidR="009417D8" w:rsidRDefault="009417D8" w:rsidP="00412DA0">
      <w:pPr>
        <w:pStyle w:val="Default"/>
        <w:jc w:val="both"/>
        <w:rPr>
          <w:b/>
          <w:sz w:val="20"/>
          <w:szCs w:val="20"/>
        </w:rPr>
      </w:pPr>
    </w:p>
    <w:p w14:paraId="478156F1" w14:textId="77777777" w:rsidR="00316536" w:rsidRPr="0064463A" w:rsidRDefault="00316536" w:rsidP="00412DA0">
      <w:pPr>
        <w:pStyle w:val="Default"/>
        <w:jc w:val="both"/>
        <w:rPr>
          <w:b/>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19431A" w:rsidRPr="0064463A" w14:paraId="56320DB8" w14:textId="77777777" w:rsidTr="003414A8">
        <w:tc>
          <w:tcPr>
            <w:tcW w:w="6946" w:type="dxa"/>
            <w:gridSpan w:val="2"/>
            <w:shd w:val="clear" w:color="auto" w:fill="auto"/>
          </w:tcPr>
          <w:p w14:paraId="65D6A9F3" w14:textId="56C259E3" w:rsidR="0019431A" w:rsidRPr="0064463A" w:rsidRDefault="0019431A" w:rsidP="00412DA0">
            <w:pPr>
              <w:pStyle w:val="FITTable"/>
            </w:pPr>
            <w:r w:rsidRPr="0064463A">
              <w:br w:type="page"/>
              <w:t>Title : Adoption, updates and publication of documents of the REMIT Reporting User Package</w:t>
            </w:r>
          </w:p>
          <w:p w14:paraId="7742AAD6" w14:textId="77777777" w:rsidR="0019431A" w:rsidRPr="0064463A" w:rsidRDefault="0019431A" w:rsidP="00412DA0">
            <w:pPr>
              <w:pStyle w:val="FITTable"/>
            </w:pPr>
          </w:p>
          <w:p w14:paraId="53A0D298" w14:textId="77777777" w:rsidR="0019431A" w:rsidRPr="0064463A" w:rsidRDefault="0019431A" w:rsidP="00412DA0">
            <w:pPr>
              <w:pStyle w:val="FITTable"/>
            </w:pPr>
          </w:p>
        </w:tc>
        <w:tc>
          <w:tcPr>
            <w:tcW w:w="3402" w:type="dxa"/>
            <w:shd w:val="clear" w:color="auto" w:fill="auto"/>
          </w:tcPr>
          <w:p w14:paraId="5BBBFEFD" w14:textId="68FF0284" w:rsidR="0019431A" w:rsidRPr="0064463A" w:rsidRDefault="0019431A" w:rsidP="00412DA0">
            <w:pPr>
              <w:pStyle w:val="FITTable"/>
            </w:pPr>
            <w:r w:rsidRPr="0064463A">
              <w:t xml:space="preserve">Document Version: </w:t>
            </w:r>
            <w:r w:rsidR="0095058F" w:rsidRPr="0064463A">
              <w:t>2</w:t>
            </w:r>
            <w:r w:rsidRPr="0064463A">
              <w:t>.0</w:t>
            </w:r>
          </w:p>
        </w:tc>
      </w:tr>
      <w:tr w:rsidR="0019431A" w:rsidRPr="0064463A" w14:paraId="54D20719" w14:textId="77777777" w:rsidTr="003414A8">
        <w:tc>
          <w:tcPr>
            <w:tcW w:w="6946" w:type="dxa"/>
            <w:gridSpan w:val="2"/>
            <w:shd w:val="clear" w:color="auto" w:fill="auto"/>
          </w:tcPr>
          <w:p w14:paraId="59453591" w14:textId="0973310D" w:rsidR="0019431A" w:rsidRPr="0064463A" w:rsidRDefault="0019431A" w:rsidP="00CE580E">
            <w:pPr>
              <w:pStyle w:val="FITTable"/>
            </w:pPr>
            <w:r w:rsidRPr="0064463A">
              <w:t xml:space="preserve">Summary:  The Market </w:t>
            </w:r>
            <w:r w:rsidR="00CE580E" w:rsidRPr="0064463A">
              <w:t>Integrity and Transparency</w:t>
            </w:r>
            <w:r w:rsidRPr="0064463A">
              <w:t xml:space="preserve"> Department’s internal rules procedure to adopt, update and publish documents of the REMIT Reporting User Package</w:t>
            </w:r>
          </w:p>
        </w:tc>
        <w:tc>
          <w:tcPr>
            <w:tcW w:w="3402" w:type="dxa"/>
            <w:shd w:val="clear" w:color="auto" w:fill="auto"/>
          </w:tcPr>
          <w:p w14:paraId="4F24E0D4" w14:textId="2F83D57A" w:rsidR="0019431A" w:rsidRPr="0064463A" w:rsidRDefault="00303D32" w:rsidP="00412DA0">
            <w:pPr>
              <w:pStyle w:val="FITTable"/>
            </w:pPr>
            <w:r>
              <w:t>Effective Date : 17</w:t>
            </w:r>
            <w:r w:rsidR="00D539B1">
              <w:t>/07/2017</w:t>
            </w:r>
          </w:p>
        </w:tc>
      </w:tr>
      <w:tr w:rsidR="0019431A" w:rsidRPr="0064463A" w14:paraId="4AADC42E" w14:textId="77777777" w:rsidTr="003414A8">
        <w:tc>
          <w:tcPr>
            <w:tcW w:w="6946" w:type="dxa"/>
            <w:gridSpan w:val="2"/>
            <w:shd w:val="clear" w:color="auto" w:fill="auto"/>
          </w:tcPr>
          <w:p w14:paraId="18671B02" w14:textId="77777777" w:rsidR="0019431A" w:rsidRPr="0064463A" w:rsidRDefault="0019431A" w:rsidP="00412DA0">
            <w:pPr>
              <w:pStyle w:val="FITTable"/>
            </w:pPr>
            <w:r w:rsidRPr="0064463A">
              <w:t xml:space="preserve">Class : </w:t>
            </w:r>
            <w:r w:rsidRPr="0064463A">
              <w:rPr>
                <w:sz w:val="20"/>
              </w:rPr>
              <w:t>ACER Internal Use Only</w:t>
            </w:r>
          </w:p>
        </w:tc>
        <w:tc>
          <w:tcPr>
            <w:tcW w:w="3402" w:type="dxa"/>
            <w:shd w:val="clear" w:color="auto" w:fill="auto"/>
          </w:tcPr>
          <w:p w14:paraId="4683D5CC" w14:textId="77777777" w:rsidR="0019431A" w:rsidRPr="0064463A" w:rsidRDefault="0019431A" w:rsidP="00412DA0">
            <w:pPr>
              <w:pStyle w:val="FITTable"/>
            </w:pPr>
            <w:r w:rsidRPr="0064463A">
              <w:t xml:space="preserve">Next Review Date: </w:t>
            </w:r>
          </w:p>
        </w:tc>
      </w:tr>
      <w:tr w:rsidR="0019431A" w:rsidRPr="0064463A" w14:paraId="5E0BF7E9" w14:textId="77777777" w:rsidTr="003414A8">
        <w:tc>
          <w:tcPr>
            <w:tcW w:w="3544" w:type="dxa"/>
            <w:shd w:val="clear" w:color="auto" w:fill="auto"/>
          </w:tcPr>
          <w:p w14:paraId="074C0716" w14:textId="77777777" w:rsidR="0019431A" w:rsidRPr="0064463A" w:rsidRDefault="0019431A" w:rsidP="00412DA0">
            <w:pPr>
              <w:jc w:val="both"/>
            </w:pPr>
            <w:r w:rsidRPr="0064463A">
              <w:t>Prepared by</w:t>
            </w:r>
          </w:p>
        </w:tc>
        <w:tc>
          <w:tcPr>
            <w:tcW w:w="3402" w:type="dxa"/>
            <w:shd w:val="clear" w:color="auto" w:fill="auto"/>
          </w:tcPr>
          <w:p w14:paraId="0AB87976" w14:textId="77777777" w:rsidR="0019431A" w:rsidRPr="0064463A" w:rsidRDefault="0019431A" w:rsidP="00412DA0">
            <w:pPr>
              <w:jc w:val="both"/>
            </w:pPr>
            <w:r w:rsidRPr="0064463A">
              <w:t>Revised by</w:t>
            </w:r>
          </w:p>
        </w:tc>
        <w:tc>
          <w:tcPr>
            <w:tcW w:w="3402" w:type="dxa"/>
            <w:shd w:val="clear" w:color="auto" w:fill="auto"/>
          </w:tcPr>
          <w:p w14:paraId="62186C9F" w14:textId="77777777" w:rsidR="0019431A" w:rsidRPr="0064463A" w:rsidRDefault="0019431A" w:rsidP="00412DA0">
            <w:pPr>
              <w:jc w:val="both"/>
            </w:pPr>
            <w:r w:rsidRPr="0064463A">
              <w:t>Approved by</w:t>
            </w:r>
          </w:p>
        </w:tc>
      </w:tr>
      <w:tr w:rsidR="0019431A" w:rsidRPr="0064463A" w14:paraId="154BAAE8" w14:textId="77777777" w:rsidTr="003414A8">
        <w:tc>
          <w:tcPr>
            <w:tcW w:w="3544" w:type="dxa"/>
            <w:shd w:val="clear" w:color="auto" w:fill="auto"/>
          </w:tcPr>
          <w:p w14:paraId="0C3291EB" w14:textId="528122DF" w:rsidR="0019431A" w:rsidRPr="004012E0" w:rsidRDefault="0019431A" w:rsidP="00F44113">
            <w:pPr>
              <w:jc w:val="both"/>
              <w:rPr>
                <w:lang w:val="de-DE"/>
              </w:rPr>
            </w:pPr>
            <w:r w:rsidRPr="004012E0">
              <w:rPr>
                <w:lang w:val="de-DE"/>
              </w:rPr>
              <w:t xml:space="preserve">Name : </w:t>
            </w:r>
            <w:r w:rsidR="0095058F" w:rsidRPr="004012E0">
              <w:rPr>
                <w:color w:val="FF0000"/>
                <w:lang w:val="de-DE"/>
              </w:rPr>
              <w:t>Aleksandra Zgorzak</w:t>
            </w:r>
          </w:p>
        </w:tc>
        <w:tc>
          <w:tcPr>
            <w:tcW w:w="3402" w:type="dxa"/>
            <w:shd w:val="clear" w:color="auto" w:fill="auto"/>
          </w:tcPr>
          <w:p w14:paraId="0B14A9E8" w14:textId="2053F84A" w:rsidR="0019431A" w:rsidRPr="0064463A" w:rsidRDefault="0019431A" w:rsidP="0095058F">
            <w:pPr>
              <w:jc w:val="both"/>
            </w:pPr>
            <w:r w:rsidRPr="0064463A">
              <w:t xml:space="preserve">Name : </w:t>
            </w:r>
            <w:r w:rsidR="001965FE">
              <w:t>Volker Zuleger</w:t>
            </w:r>
          </w:p>
        </w:tc>
        <w:tc>
          <w:tcPr>
            <w:tcW w:w="3402" w:type="dxa"/>
            <w:shd w:val="clear" w:color="auto" w:fill="auto"/>
          </w:tcPr>
          <w:p w14:paraId="32C6F256" w14:textId="77777777" w:rsidR="0019431A" w:rsidRPr="0064463A" w:rsidRDefault="0019431A" w:rsidP="00412DA0">
            <w:pPr>
              <w:jc w:val="both"/>
            </w:pPr>
            <w:r w:rsidRPr="0064463A">
              <w:t>Name : Volker Zuleger</w:t>
            </w:r>
          </w:p>
        </w:tc>
      </w:tr>
      <w:tr w:rsidR="0019431A" w:rsidRPr="0064463A" w14:paraId="2A7C11BD" w14:textId="77777777" w:rsidTr="003414A8">
        <w:tc>
          <w:tcPr>
            <w:tcW w:w="3544" w:type="dxa"/>
            <w:shd w:val="clear" w:color="auto" w:fill="auto"/>
          </w:tcPr>
          <w:p w14:paraId="12E83BB5" w14:textId="500C3D38" w:rsidR="0019431A" w:rsidRPr="0064463A" w:rsidRDefault="0019431A" w:rsidP="00412DA0">
            <w:pPr>
              <w:jc w:val="both"/>
            </w:pPr>
            <w:r w:rsidRPr="0064463A">
              <w:t xml:space="preserve">Date : </w:t>
            </w:r>
            <w:r w:rsidR="0095058F" w:rsidRPr="0064463A">
              <w:rPr>
                <w:color w:val="FF0000"/>
              </w:rPr>
              <w:t>23</w:t>
            </w:r>
            <w:r w:rsidRPr="0064463A">
              <w:rPr>
                <w:color w:val="FF0000"/>
              </w:rPr>
              <w:t>/06/201</w:t>
            </w:r>
            <w:r w:rsidR="0095058F" w:rsidRPr="0064463A">
              <w:rPr>
                <w:color w:val="FF0000"/>
              </w:rPr>
              <w:t>7</w:t>
            </w:r>
          </w:p>
        </w:tc>
        <w:tc>
          <w:tcPr>
            <w:tcW w:w="3402" w:type="dxa"/>
            <w:shd w:val="clear" w:color="auto" w:fill="auto"/>
          </w:tcPr>
          <w:p w14:paraId="724755C8" w14:textId="6FA16E1A" w:rsidR="0019431A" w:rsidRPr="0064463A" w:rsidRDefault="0019431A" w:rsidP="0095058F">
            <w:pPr>
              <w:jc w:val="both"/>
            </w:pPr>
            <w:r w:rsidRPr="0064463A">
              <w:t xml:space="preserve">Date : </w:t>
            </w:r>
            <w:r w:rsidR="00303D32">
              <w:t>1</w:t>
            </w:r>
            <w:r w:rsidR="001965FE">
              <w:t>7/7/2017</w:t>
            </w:r>
          </w:p>
        </w:tc>
        <w:tc>
          <w:tcPr>
            <w:tcW w:w="3402" w:type="dxa"/>
            <w:shd w:val="clear" w:color="auto" w:fill="auto"/>
          </w:tcPr>
          <w:p w14:paraId="35B2E15A" w14:textId="6C41B7A8" w:rsidR="0019431A" w:rsidRPr="0064463A" w:rsidRDefault="0019431A" w:rsidP="00412DA0">
            <w:pPr>
              <w:jc w:val="both"/>
            </w:pPr>
            <w:r w:rsidRPr="0064463A">
              <w:t xml:space="preserve">Date : </w:t>
            </w:r>
            <w:r w:rsidR="00303D32">
              <w:t>1</w:t>
            </w:r>
            <w:r w:rsidR="001965FE">
              <w:t>7/7/2017</w:t>
            </w:r>
          </w:p>
        </w:tc>
      </w:tr>
    </w:tbl>
    <w:p w14:paraId="0AC99ABF" w14:textId="77777777" w:rsidR="009417D8" w:rsidRPr="0064463A" w:rsidRDefault="009417D8" w:rsidP="00110113">
      <w:pPr>
        <w:jc w:val="both"/>
        <w:rPr>
          <w:rFonts w:ascii="Verdana" w:hAnsi="Verdana" w:cs="Verdana"/>
          <w:b/>
          <w:bCs/>
          <w:color w:val="000000"/>
          <w:sz w:val="20"/>
          <w:szCs w:val="20"/>
        </w:rPr>
      </w:pPr>
    </w:p>
    <w:p w14:paraId="06CE9D83" w14:textId="77777777" w:rsidR="0065079E" w:rsidRDefault="0065079E">
      <w:pPr>
        <w:rPr>
          <w:rFonts w:ascii="Verdana" w:hAnsi="Verdana" w:cs="Verdana"/>
          <w:b/>
          <w:bCs/>
          <w:color w:val="004494"/>
          <w:sz w:val="28"/>
          <w:szCs w:val="28"/>
        </w:rPr>
      </w:pPr>
      <w:r w:rsidRPr="0064463A">
        <w:rPr>
          <w:rFonts w:ascii="Verdana" w:hAnsi="Verdana" w:cs="Verdana"/>
          <w:b/>
          <w:bCs/>
          <w:color w:val="004494"/>
          <w:sz w:val="28"/>
          <w:szCs w:val="28"/>
        </w:rPr>
        <w:br w:type="page"/>
      </w:r>
    </w:p>
    <w:p w14:paraId="580F24F9" w14:textId="7387DEB3" w:rsidR="002F3729" w:rsidRPr="00636637" w:rsidRDefault="002F3729" w:rsidP="002F3729">
      <w:pPr>
        <w:pBdr>
          <w:bottom w:val="single" w:sz="6" w:space="4" w:color="auto"/>
        </w:pBdr>
        <w:spacing w:after="0" w:line="240" w:lineRule="auto"/>
        <w:jc w:val="both"/>
        <w:rPr>
          <w:rFonts w:ascii="Verdana" w:hAnsi="Verdana" w:cs="Verdana"/>
          <w:b/>
          <w:bCs/>
          <w:color w:val="004494"/>
          <w:sz w:val="20"/>
        </w:rPr>
      </w:pPr>
      <w:r w:rsidRPr="00636637">
        <w:rPr>
          <w:rFonts w:ascii="Verdana" w:hAnsi="Verdana"/>
          <w:b/>
          <w:sz w:val="20"/>
        </w:rPr>
        <w:lastRenderedPageBreak/>
        <w:t>Annex</w:t>
      </w:r>
      <w:r w:rsidR="00303D32">
        <w:rPr>
          <w:rFonts w:ascii="Verdana" w:hAnsi="Verdana"/>
          <w:b/>
          <w:sz w:val="20"/>
        </w:rPr>
        <w:t xml:space="preserve"> I:</w:t>
      </w:r>
      <w:r w:rsidRPr="00636637">
        <w:rPr>
          <w:rFonts w:ascii="Verdana" w:hAnsi="Verdana"/>
          <w:b/>
          <w:sz w:val="20"/>
        </w:rPr>
        <w:t xml:space="preserve"> Note to the file – User Package up-date and publication</w:t>
      </w:r>
    </w:p>
    <w:p w14:paraId="580A511A" w14:textId="77777777" w:rsidR="002F3729" w:rsidRPr="0064463A" w:rsidRDefault="002F3729" w:rsidP="002F3729">
      <w:pPr>
        <w:jc w:val="both"/>
      </w:pPr>
    </w:p>
    <w:p w14:paraId="1ED63AD3" w14:textId="77777777" w:rsidR="002F3729" w:rsidRPr="0064463A" w:rsidRDefault="002F3729" w:rsidP="002F3729">
      <w:pPr>
        <w:spacing w:after="240"/>
        <w:jc w:val="both"/>
        <w:rPr>
          <w:szCs w:val="20"/>
        </w:rPr>
      </w:pPr>
      <w:r w:rsidRPr="0064463A">
        <w:rPr>
          <w:noProof/>
          <w:szCs w:val="20"/>
          <w:lang w:eastAsia="en-GB"/>
        </w:rPr>
        <w:drawing>
          <wp:anchor distT="0" distB="0" distL="114300" distR="114300" simplePos="0" relativeHeight="251671552" behindDoc="1" locked="0" layoutInCell="1" allowOverlap="1" wp14:anchorId="4B43031A" wp14:editId="64DADD40">
            <wp:simplePos x="0" y="0"/>
            <wp:positionH relativeFrom="column">
              <wp:posOffset>-219075</wp:posOffset>
            </wp:positionH>
            <wp:positionV relativeFrom="paragraph">
              <wp:posOffset>-295275</wp:posOffset>
            </wp:positionV>
            <wp:extent cx="2343150" cy="1076325"/>
            <wp:effectExtent l="0" t="0" r="0" b="9525"/>
            <wp:wrapNone/>
            <wp:docPr id="11" name="Picture 1" descr="Description: acer_log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er_logo-de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B651B" w14:textId="77777777" w:rsidR="002F3729" w:rsidRPr="0064463A" w:rsidRDefault="002F3729" w:rsidP="002F3729">
      <w:pPr>
        <w:jc w:val="both"/>
        <w:rPr>
          <w:b/>
          <w:i/>
          <w:kern w:val="18"/>
        </w:rPr>
      </w:pPr>
    </w:p>
    <w:p w14:paraId="338275FB" w14:textId="77777777" w:rsidR="002F3729" w:rsidRPr="0064463A" w:rsidRDefault="002F3729" w:rsidP="002F3729">
      <w:pPr>
        <w:shd w:val="clear" w:color="auto" w:fill="FFFFFF"/>
        <w:spacing w:before="274"/>
        <w:ind w:left="5040" w:firstLine="720"/>
        <w:jc w:val="both"/>
        <w:rPr>
          <w:spacing w:val="-2"/>
        </w:rPr>
      </w:pPr>
      <w:r w:rsidRPr="0064463A">
        <w:rPr>
          <w:spacing w:val="-2"/>
        </w:rPr>
        <w:t xml:space="preserve">Ljubljana, </w:t>
      </w:r>
    </w:p>
    <w:p w14:paraId="2EF4E85D" w14:textId="77777777" w:rsidR="002F3729" w:rsidRPr="0064463A" w:rsidRDefault="002F3729" w:rsidP="002F3729">
      <w:pPr>
        <w:ind w:left="5040" w:firstLine="720"/>
        <w:jc w:val="both"/>
      </w:pPr>
      <w:r w:rsidRPr="0064463A">
        <w:t>ACER-INT-YYYY-</w:t>
      </w:r>
    </w:p>
    <w:p w14:paraId="04830AE2" w14:textId="77777777" w:rsidR="002F3729" w:rsidRPr="0064463A" w:rsidRDefault="002F3729" w:rsidP="002F3729">
      <w:pPr>
        <w:keepNext/>
        <w:keepLines/>
        <w:contextualSpacing/>
        <w:jc w:val="both"/>
        <w:outlineLvl w:val="1"/>
        <w:rPr>
          <w:rFonts w:ascii="Arial" w:hAnsi="Arial" w:cs="Arial"/>
          <w:b/>
          <w:bCs/>
          <w:iCs/>
          <w:smallCaps/>
          <w:kern w:val="32"/>
          <w:szCs w:val="32"/>
          <w:lang w:eastAsia="de-DE"/>
        </w:rPr>
      </w:pPr>
    </w:p>
    <w:p w14:paraId="32454470" w14:textId="77777777" w:rsidR="002F3729" w:rsidRPr="0064463A" w:rsidRDefault="002F3729" w:rsidP="002F3729">
      <w:pPr>
        <w:jc w:val="both"/>
        <w:rPr>
          <w:rFonts w:ascii="Arial" w:hAnsi="Arial" w:cs="Arial"/>
          <w:b/>
        </w:rPr>
      </w:pPr>
    </w:p>
    <w:p w14:paraId="265F4957" w14:textId="77777777" w:rsidR="002F3729" w:rsidRPr="0064463A" w:rsidRDefault="002F3729" w:rsidP="002F3729">
      <w:pPr>
        <w:jc w:val="center"/>
        <w:rPr>
          <w:rFonts w:ascii="Arial" w:hAnsi="Arial" w:cs="Arial"/>
          <w:b/>
        </w:rPr>
      </w:pPr>
      <w:r w:rsidRPr="0064463A">
        <w:rPr>
          <w:rFonts w:ascii="Arial" w:hAnsi="Arial" w:cs="Arial"/>
          <w:b/>
        </w:rPr>
        <w:t>NOTE TO THE FILE</w:t>
      </w:r>
    </w:p>
    <w:p w14:paraId="308D617A" w14:textId="77777777" w:rsidR="002F3729" w:rsidRPr="0064463A" w:rsidRDefault="002F3729" w:rsidP="002F3729">
      <w:pPr>
        <w:keepNext/>
        <w:keepLines/>
        <w:spacing w:after="240"/>
        <w:contextualSpacing/>
        <w:jc w:val="both"/>
        <w:outlineLvl w:val="1"/>
        <w:rPr>
          <w:rFonts w:ascii="Arial" w:hAnsi="Arial" w:cs="Arial"/>
          <w:b/>
          <w:smallCaps/>
          <w:kern w:val="32"/>
          <w:lang w:eastAsia="de-DE"/>
        </w:rPr>
      </w:pPr>
    </w:p>
    <w:p w14:paraId="3AE15B1D" w14:textId="77777777" w:rsidR="002F3729" w:rsidRPr="0064463A" w:rsidRDefault="002F3729" w:rsidP="002F3729">
      <w:pPr>
        <w:keepNext/>
        <w:keepLines/>
        <w:spacing w:after="240"/>
        <w:ind w:left="709"/>
        <w:contextualSpacing/>
        <w:jc w:val="both"/>
        <w:outlineLvl w:val="1"/>
        <w:rPr>
          <w:rFonts w:ascii="Arial" w:hAnsi="Arial" w:cs="Arial"/>
          <w:b/>
          <w:kern w:val="32"/>
          <w:lang w:eastAsia="de-DE"/>
        </w:rPr>
      </w:pPr>
    </w:p>
    <w:p w14:paraId="7271408C" w14:textId="77777777" w:rsidR="002F3729" w:rsidRPr="0064463A" w:rsidRDefault="002F3729" w:rsidP="002F3729">
      <w:pPr>
        <w:ind w:left="1440" w:hanging="1440"/>
        <w:jc w:val="both"/>
        <w:rPr>
          <w:rFonts w:ascii="Arial" w:hAnsi="Arial" w:cs="Arial"/>
          <w:b/>
          <w:i/>
        </w:rPr>
      </w:pPr>
      <w:r w:rsidRPr="0064463A">
        <w:rPr>
          <w:rFonts w:ascii="Arial" w:hAnsi="Arial" w:cs="Arial"/>
          <w:b/>
          <w:i/>
        </w:rPr>
        <w:t>Subject:</w:t>
      </w:r>
      <w:r w:rsidRPr="0064463A">
        <w:rPr>
          <w:rFonts w:ascii="Arial" w:hAnsi="Arial" w:cs="Arial"/>
          <w:b/>
          <w:i/>
        </w:rPr>
        <w:tab/>
        <w:t>Update of the &lt;</w:t>
      </w:r>
      <w:r w:rsidRPr="0064463A">
        <w:rPr>
          <w:rFonts w:ascii="Arial" w:hAnsi="Arial" w:cs="Arial"/>
          <w:b/>
          <w:i/>
          <w:highlight w:val="yellow"/>
        </w:rPr>
        <w:t>NAME OF THE RELEVANT DOCUMENT OF THE REMIT REPORTING USER PACKAGE</w:t>
      </w:r>
      <w:r w:rsidRPr="0064463A">
        <w:rPr>
          <w:rFonts w:ascii="Arial" w:hAnsi="Arial" w:cs="Arial"/>
          <w:b/>
          <w:i/>
        </w:rPr>
        <w:t>&gt;</w:t>
      </w:r>
    </w:p>
    <w:p w14:paraId="7DC632F7" w14:textId="77777777" w:rsidR="002F3729" w:rsidRPr="0064463A" w:rsidRDefault="002F3729" w:rsidP="002F3729">
      <w:pPr>
        <w:jc w:val="both"/>
        <w:rPr>
          <w:rFonts w:ascii="Arial" w:hAnsi="Arial" w:cs="Arial"/>
          <w:b/>
          <w:i/>
        </w:rPr>
      </w:pPr>
    </w:p>
    <w:p w14:paraId="379E3487" w14:textId="77777777" w:rsidR="002F3729" w:rsidRPr="0064463A" w:rsidRDefault="002F3729" w:rsidP="002F3729">
      <w:pPr>
        <w:ind w:left="1440" w:hanging="1440"/>
        <w:jc w:val="both"/>
        <w:rPr>
          <w:rFonts w:ascii="Arial" w:hAnsi="Arial" w:cs="Arial"/>
          <w:b/>
          <w:i/>
        </w:rPr>
      </w:pPr>
      <w:r w:rsidRPr="0064463A">
        <w:rPr>
          <w:rFonts w:ascii="Arial" w:hAnsi="Arial" w:cs="Arial"/>
          <w:b/>
          <w:i/>
        </w:rPr>
        <w:t>Reference:</w:t>
      </w:r>
      <w:r w:rsidRPr="0064463A">
        <w:rPr>
          <w:rFonts w:ascii="Arial" w:hAnsi="Arial" w:cs="Arial"/>
          <w:b/>
          <w:i/>
        </w:rPr>
        <w:tab/>
        <w:t>&lt;</w:t>
      </w:r>
      <w:r w:rsidRPr="0064463A">
        <w:rPr>
          <w:rFonts w:ascii="Arial" w:hAnsi="Arial" w:cs="Arial"/>
          <w:b/>
          <w:i/>
          <w:highlight w:val="yellow"/>
        </w:rPr>
        <w:t>Version of the relevant document of the REMIT Reporting User Package</w:t>
      </w:r>
      <w:r w:rsidRPr="0064463A">
        <w:rPr>
          <w:rFonts w:ascii="Arial" w:hAnsi="Arial" w:cs="Arial"/>
          <w:b/>
          <w:i/>
        </w:rPr>
        <w:t>&gt;</w:t>
      </w:r>
    </w:p>
    <w:p w14:paraId="4B51F031" w14:textId="77777777" w:rsidR="002F3729" w:rsidRPr="0064463A" w:rsidRDefault="002F3729" w:rsidP="002F3729">
      <w:pPr>
        <w:keepNext/>
        <w:keepLines/>
        <w:spacing w:after="240"/>
        <w:contextualSpacing/>
        <w:jc w:val="both"/>
        <w:outlineLvl w:val="1"/>
        <w:rPr>
          <w:rFonts w:ascii="Arial" w:hAnsi="Arial" w:cs="Arial"/>
          <w:b/>
          <w:kern w:val="32"/>
          <w:lang w:eastAsia="de-DE"/>
        </w:rPr>
      </w:pPr>
    </w:p>
    <w:p w14:paraId="217856C7" w14:textId="77777777" w:rsidR="002F3729" w:rsidRPr="0064463A" w:rsidRDefault="002F3729" w:rsidP="002F3729">
      <w:pPr>
        <w:spacing w:after="240"/>
        <w:contextualSpacing/>
        <w:jc w:val="both"/>
        <w:rPr>
          <w:rFonts w:ascii="Arial" w:eastAsia="MS Gothic" w:hAnsi="Arial" w:cs="Arial"/>
          <w:lang w:eastAsia="de-DE"/>
        </w:rPr>
      </w:pPr>
    </w:p>
    <w:p w14:paraId="20A5D501" w14:textId="77777777" w:rsidR="002F3729" w:rsidRPr="0064463A" w:rsidRDefault="002F3729" w:rsidP="002F3729">
      <w:pPr>
        <w:keepNext/>
        <w:keepLines/>
        <w:spacing w:after="240"/>
        <w:contextualSpacing/>
        <w:jc w:val="both"/>
        <w:outlineLvl w:val="0"/>
        <w:rPr>
          <w:rFonts w:ascii="Arial" w:hAnsi="Arial" w:cs="Arial"/>
        </w:rPr>
      </w:pPr>
      <w:bookmarkStart w:id="4" w:name="_Toc487666077"/>
      <w:r w:rsidRPr="0064463A">
        <w:rPr>
          <w:rFonts w:ascii="Arial" w:hAnsi="Arial" w:cs="Arial"/>
        </w:rPr>
        <w:t>&lt;Description of the update&gt;</w:t>
      </w:r>
      <w:bookmarkEnd w:id="4"/>
    </w:p>
    <w:p w14:paraId="14E9507F" w14:textId="77777777" w:rsidR="002F3729" w:rsidRPr="0064463A" w:rsidRDefault="002F3729" w:rsidP="002F3729">
      <w:pPr>
        <w:keepNext/>
        <w:keepLines/>
        <w:spacing w:after="240"/>
        <w:contextualSpacing/>
        <w:jc w:val="both"/>
        <w:outlineLvl w:val="0"/>
        <w:rPr>
          <w:rFonts w:ascii="Arial" w:hAnsi="Arial" w:cs="Arial"/>
        </w:rPr>
      </w:pPr>
    </w:p>
    <w:p w14:paraId="55C1D667" w14:textId="77777777" w:rsidR="002F3729" w:rsidRPr="0064463A" w:rsidRDefault="002F3729" w:rsidP="002F3729">
      <w:pPr>
        <w:keepNext/>
        <w:keepLines/>
        <w:spacing w:after="240"/>
        <w:contextualSpacing/>
        <w:jc w:val="both"/>
        <w:outlineLvl w:val="0"/>
        <w:rPr>
          <w:rFonts w:ascii="Arial" w:hAnsi="Arial" w:cs="Arial"/>
        </w:rPr>
      </w:pPr>
      <w:bookmarkStart w:id="5" w:name="_Toc487666078"/>
      <w:r w:rsidRPr="0064463A">
        <w:rPr>
          <w:rFonts w:ascii="Arial" w:hAnsi="Arial" w:cs="Arial"/>
        </w:rPr>
        <w:t>&lt;Date and kind of publication (publicly or restricted to a certain user group)&gt;</w:t>
      </w:r>
      <w:bookmarkEnd w:id="5"/>
    </w:p>
    <w:p w14:paraId="084B0516" w14:textId="77777777" w:rsidR="002F3729" w:rsidRPr="0064463A" w:rsidRDefault="002F3729" w:rsidP="002F3729">
      <w:pPr>
        <w:spacing w:after="240"/>
        <w:rPr>
          <w:rFonts w:ascii="Arial" w:hAnsi="Arial" w:cs="Arial"/>
        </w:rPr>
      </w:pPr>
    </w:p>
    <w:p w14:paraId="410EE466" w14:textId="77777777" w:rsidR="002F3729" w:rsidRPr="0064463A" w:rsidRDefault="002F3729" w:rsidP="002F3729">
      <w:pPr>
        <w:jc w:val="both"/>
        <w:rPr>
          <w:rFonts w:ascii="Arial" w:hAnsi="Arial" w:cs="Arial"/>
        </w:rPr>
      </w:pPr>
    </w:p>
    <w:p w14:paraId="735CFADD" w14:textId="77777777" w:rsidR="002F3729" w:rsidRPr="0064463A" w:rsidRDefault="002F3729" w:rsidP="002F3729">
      <w:pPr>
        <w:jc w:val="both"/>
        <w:rPr>
          <w:rFonts w:ascii="Arial" w:hAnsi="Arial" w:cs="Arial"/>
          <w:i/>
        </w:rPr>
      </w:pPr>
      <w:r w:rsidRPr="0064463A">
        <w:rPr>
          <w:rFonts w:ascii="Arial" w:hAnsi="Arial" w:cs="Arial"/>
        </w:rPr>
        <w:tab/>
      </w:r>
      <w:r w:rsidRPr="0064463A">
        <w:rPr>
          <w:rFonts w:ascii="Arial" w:hAnsi="Arial" w:cs="Arial"/>
          <w:i/>
        </w:rPr>
        <w:tab/>
      </w:r>
      <w:r w:rsidRPr="0064463A">
        <w:rPr>
          <w:rFonts w:ascii="Arial" w:hAnsi="Arial" w:cs="Arial"/>
          <w:i/>
        </w:rPr>
        <w:tab/>
      </w:r>
      <w:r w:rsidRPr="0064463A">
        <w:rPr>
          <w:rFonts w:ascii="Arial" w:hAnsi="Arial" w:cs="Arial"/>
          <w:i/>
        </w:rPr>
        <w:tab/>
      </w:r>
      <w:r w:rsidRPr="0064463A">
        <w:rPr>
          <w:rFonts w:ascii="Arial" w:hAnsi="Arial" w:cs="Arial"/>
          <w:i/>
        </w:rPr>
        <w:tab/>
      </w:r>
      <w:r w:rsidRPr="0064463A">
        <w:rPr>
          <w:rFonts w:ascii="Arial" w:hAnsi="Arial" w:cs="Arial"/>
          <w:i/>
        </w:rPr>
        <w:tab/>
      </w:r>
      <w:r w:rsidRPr="0064463A">
        <w:rPr>
          <w:rFonts w:ascii="Arial" w:hAnsi="Arial" w:cs="Arial"/>
          <w:i/>
        </w:rPr>
        <w:tab/>
      </w:r>
      <w:r w:rsidRPr="0064463A">
        <w:rPr>
          <w:rFonts w:ascii="Arial" w:hAnsi="Arial" w:cs="Arial"/>
          <w:i/>
        </w:rPr>
        <w:tab/>
        <w:t xml:space="preserve">     </w:t>
      </w:r>
    </w:p>
    <w:p w14:paraId="5110DA02" w14:textId="77777777" w:rsidR="002F3729" w:rsidRPr="0064463A" w:rsidRDefault="002F3729" w:rsidP="002F3729">
      <w:pPr>
        <w:ind w:left="-720" w:firstLine="720"/>
        <w:jc w:val="both"/>
        <w:rPr>
          <w:rFonts w:ascii="Arial" w:hAnsi="Arial" w:cs="Arial"/>
        </w:rPr>
      </w:pPr>
      <w:r w:rsidRPr="0064463A">
        <w:rPr>
          <w:rFonts w:ascii="Arial" w:hAnsi="Arial" w:cs="Arial"/>
        </w:rPr>
        <w:t xml:space="preserve">              </w:t>
      </w:r>
      <w:r w:rsidRPr="0064463A">
        <w:rPr>
          <w:rFonts w:ascii="Arial" w:hAnsi="Arial" w:cs="Arial"/>
          <w:highlight w:val="yellow"/>
        </w:rPr>
        <w:t>N.N.</w:t>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t xml:space="preserve">     Volker Zuleger</w:t>
      </w:r>
    </w:p>
    <w:p w14:paraId="0983B1F9" w14:textId="77777777" w:rsidR="00303D32" w:rsidRDefault="002F3729" w:rsidP="002F3729">
      <w:pPr>
        <w:ind w:left="-720"/>
        <w:rPr>
          <w:rFonts w:ascii="Arial" w:hAnsi="Arial" w:cs="Arial"/>
        </w:rPr>
      </w:pPr>
      <w:r w:rsidRPr="0064463A">
        <w:rPr>
          <w:rFonts w:ascii="Arial" w:hAnsi="Arial" w:cs="Arial"/>
        </w:rPr>
        <w:t xml:space="preserve">          Desk Officer/Team leader              Head of the Market Integrity and Transparency Department</w:t>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r>
      <w:r w:rsidRPr="0064463A">
        <w:rPr>
          <w:rFonts w:ascii="Arial" w:hAnsi="Arial" w:cs="Arial"/>
        </w:rPr>
        <w:tab/>
        <w:t xml:space="preserve">         </w:t>
      </w:r>
    </w:p>
    <w:p w14:paraId="2AB848CC" w14:textId="77777777" w:rsidR="00303D32" w:rsidRDefault="00303D32">
      <w:pPr>
        <w:rPr>
          <w:rFonts w:ascii="Arial" w:hAnsi="Arial" w:cs="Arial"/>
        </w:rPr>
      </w:pPr>
      <w:r>
        <w:rPr>
          <w:rFonts w:ascii="Arial" w:hAnsi="Arial" w:cs="Arial"/>
        </w:rPr>
        <w:br w:type="page"/>
      </w:r>
    </w:p>
    <w:p w14:paraId="1524A392" w14:textId="77DA3415" w:rsidR="00303D32" w:rsidRPr="00636637" w:rsidRDefault="00303D32" w:rsidP="00303D32">
      <w:pPr>
        <w:pBdr>
          <w:bottom w:val="single" w:sz="6" w:space="4" w:color="auto"/>
        </w:pBdr>
        <w:spacing w:after="0" w:line="240" w:lineRule="auto"/>
        <w:jc w:val="both"/>
        <w:rPr>
          <w:rFonts w:ascii="Verdana" w:hAnsi="Verdana" w:cs="Verdana"/>
          <w:b/>
          <w:bCs/>
          <w:color w:val="004494"/>
          <w:sz w:val="20"/>
        </w:rPr>
      </w:pPr>
      <w:r w:rsidRPr="00636637">
        <w:rPr>
          <w:rFonts w:ascii="Verdana" w:hAnsi="Verdana"/>
          <w:b/>
          <w:sz w:val="20"/>
        </w:rPr>
        <w:lastRenderedPageBreak/>
        <w:t>Annex</w:t>
      </w:r>
      <w:r>
        <w:rPr>
          <w:rFonts w:ascii="Verdana" w:hAnsi="Verdana"/>
          <w:b/>
          <w:sz w:val="20"/>
        </w:rPr>
        <w:t xml:space="preserve"> II:</w:t>
      </w:r>
      <w:r w:rsidRPr="00636637">
        <w:rPr>
          <w:rFonts w:ascii="Verdana" w:hAnsi="Verdana"/>
          <w:b/>
          <w:sz w:val="20"/>
        </w:rPr>
        <w:t xml:space="preserve"> </w:t>
      </w:r>
      <w:r w:rsidRPr="00303D32">
        <w:rPr>
          <w:rFonts w:ascii="Verdana" w:hAnsi="Verdana"/>
          <w:b/>
          <w:sz w:val="20"/>
        </w:rPr>
        <w:t>Managing List of Organised Market Places (OMPs)</w:t>
      </w:r>
    </w:p>
    <w:p w14:paraId="65CF8B72" w14:textId="77777777" w:rsidR="00303D32" w:rsidRDefault="00303D32" w:rsidP="002F3729">
      <w:pPr>
        <w:ind w:left="-720"/>
        <w:rPr>
          <w:rFonts w:ascii="Arial" w:hAnsi="Arial" w:cs="Arial"/>
        </w:rPr>
      </w:pPr>
    </w:p>
    <w:p w14:paraId="073F324A" w14:textId="77777777" w:rsidR="00303D32" w:rsidRPr="00B83A6C" w:rsidRDefault="00303D32" w:rsidP="00303D32">
      <w:pPr>
        <w:jc w:val="both"/>
        <w:rPr>
          <w:b/>
          <w:bCs/>
          <w:sz w:val="20"/>
          <w:szCs w:val="20"/>
        </w:rPr>
      </w:pPr>
      <w:r>
        <w:rPr>
          <w:b/>
          <w:bCs/>
          <w:sz w:val="20"/>
          <w:szCs w:val="20"/>
        </w:rPr>
        <w:t>Reference:</w:t>
      </w:r>
      <w:hyperlink r:id="rId48" w:history="1">
        <w:r w:rsidRPr="00B83A6C">
          <w:rPr>
            <w:rStyle w:val="Hyperlink"/>
            <w:b/>
            <w:bCs/>
            <w:sz w:val="20"/>
            <w:szCs w:val="20"/>
          </w:rPr>
          <w:t>\\s-fs01.acer.local\ACERData\ACER Departments\Market Monitoring Dept\3.REMIT policy\Transaction Reporting\Old\40) List of organised market places</w:t>
        </w:r>
      </w:hyperlink>
    </w:p>
    <w:p w14:paraId="1E78F76F" w14:textId="77777777" w:rsidR="00303D32" w:rsidRPr="00EA035B" w:rsidRDefault="00303D32" w:rsidP="00303D32">
      <w:pPr>
        <w:spacing w:line="240" w:lineRule="auto"/>
        <w:jc w:val="both"/>
      </w:pPr>
      <w:r w:rsidRPr="00EA035B">
        <w:t>All documents related to the list of Organised Market Places can be found in the following folder:</w:t>
      </w:r>
    </w:p>
    <w:p w14:paraId="21B919CB" w14:textId="77777777" w:rsidR="00303D32" w:rsidRPr="00EA035B" w:rsidRDefault="00303D32" w:rsidP="00303D32">
      <w:pPr>
        <w:spacing w:line="240" w:lineRule="auto"/>
        <w:jc w:val="both"/>
        <w:rPr>
          <w:color w:val="4472C4" w:themeColor="accent5"/>
          <w:spacing w:val="-8"/>
          <w:u w:val="single"/>
        </w:rPr>
      </w:pPr>
      <w:r w:rsidRPr="00EA035B">
        <w:rPr>
          <w:color w:val="4472C4" w:themeColor="accent5"/>
          <w:spacing w:val="-8"/>
          <w:u w:val="single"/>
        </w:rPr>
        <w:t>S:\ACER Departments\Market Monitoring Dept\3.REMIT policy\Market Data Reporting\03 OMPs&amp;Standard Contracts list\03 List of organised market places</w:t>
      </w:r>
      <w:r w:rsidRPr="00EA035B">
        <w:t>.</w:t>
      </w:r>
    </w:p>
    <w:p w14:paraId="551F4AA0" w14:textId="77777777" w:rsidR="00303D32" w:rsidRPr="00EA035B" w:rsidRDefault="00303D32" w:rsidP="00303D32">
      <w:pPr>
        <w:spacing w:line="240" w:lineRule="auto"/>
        <w:jc w:val="both"/>
      </w:pPr>
      <w:r w:rsidRPr="00EA035B">
        <w:t>The folder which contains the most documents which are used during an update process can be found in the following subfolder:</w:t>
      </w:r>
    </w:p>
    <w:p w14:paraId="2C7EB9B6" w14:textId="77777777" w:rsidR="00303D32" w:rsidRPr="00EA035B" w:rsidRDefault="00303D32" w:rsidP="00303D32">
      <w:pPr>
        <w:spacing w:line="240" w:lineRule="auto"/>
        <w:jc w:val="both"/>
        <w:rPr>
          <w:color w:val="4472C4" w:themeColor="accent5"/>
          <w:spacing w:val="-8"/>
          <w:u w:val="single"/>
        </w:rPr>
      </w:pPr>
      <w:r w:rsidRPr="00EA035B">
        <w:rPr>
          <w:color w:val="4472C4" w:themeColor="accent5"/>
          <w:spacing w:val="-8"/>
          <w:u w:val="single"/>
        </w:rPr>
        <w:t>S:\ACER Departments\Market Monitoring Dept\3.REMIT policy\Market Data Reporting\03 OMPs&amp;Standard Contracts list\02 List of Standard Contracts\Publications</w:t>
      </w:r>
      <w:r w:rsidRPr="00EA035B">
        <w:t>.</w:t>
      </w:r>
    </w:p>
    <w:p w14:paraId="14A74FF0" w14:textId="77777777" w:rsidR="00303D32" w:rsidRPr="00EA035B" w:rsidRDefault="00303D32" w:rsidP="00303D32">
      <w:pPr>
        <w:pStyle w:val="ListParagraph"/>
        <w:numPr>
          <w:ilvl w:val="0"/>
          <w:numId w:val="159"/>
        </w:numPr>
        <w:spacing w:after="160" w:line="240" w:lineRule="auto"/>
        <w:jc w:val="both"/>
        <w:rPr>
          <w:b/>
        </w:rPr>
      </w:pPr>
      <w:r w:rsidRPr="00EA035B">
        <w:rPr>
          <w:b/>
        </w:rPr>
        <w:t>Update process:</w:t>
      </w:r>
    </w:p>
    <w:p w14:paraId="71B27556" w14:textId="77777777" w:rsidR="00303D32" w:rsidRPr="00EA035B" w:rsidRDefault="00303D32" w:rsidP="00303D32">
      <w:pPr>
        <w:pStyle w:val="ListParagraph"/>
        <w:spacing w:line="240" w:lineRule="auto"/>
        <w:ind w:left="360"/>
        <w:jc w:val="both"/>
      </w:pPr>
      <w:r w:rsidRPr="00EA035B">
        <w:t>It is recommended that updates on the list follow submissions of OMPs. Once the request for update by the OMPs is clear new list of standard contracts should be published in two weeks’ time.</w:t>
      </w:r>
      <w:r>
        <w:t xml:space="preserve"> </w:t>
      </w:r>
      <w:r w:rsidRPr="00EA035B">
        <w:t>There are three kind of changes to the list</w:t>
      </w:r>
    </w:p>
    <w:p w14:paraId="664C6B90" w14:textId="77777777" w:rsidR="00303D32" w:rsidRPr="00EA035B" w:rsidRDefault="00303D32" w:rsidP="00303D32">
      <w:pPr>
        <w:pStyle w:val="ListParagraph"/>
        <w:numPr>
          <w:ilvl w:val="0"/>
          <w:numId w:val="160"/>
        </w:numPr>
        <w:spacing w:after="160" w:line="240" w:lineRule="auto"/>
        <w:ind w:left="720"/>
        <w:jc w:val="both"/>
      </w:pPr>
      <w:r w:rsidRPr="00EA035B">
        <w:rPr>
          <w:b/>
        </w:rPr>
        <w:t>New entry</w:t>
      </w:r>
      <w:r w:rsidRPr="00EA035B">
        <w:t>: Verify with the potential OMP if their business model falls under the definition of an OMP under the implementing acts. In case of uncertainty verify with Volker, Elio, Michal. If the OMP should be included on the list the following items shall be provided: (i) OMP registration form, (ii) at least one code (LEI, MIC), (iii) list of standard contracts, (iv) 3</w:t>
      </w:r>
      <w:r w:rsidRPr="00EA035B">
        <w:rPr>
          <w:vertAlign w:val="superscript"/>
        </w:rPr>
        <w:t>rd</w:t>
      </w:r>
      <w:r w:rsidRPr="00EA035B">
        <w:t xml:space="preserve"> party RRM or application to become an RRM. Identification codes should be checked on publicly available lists.</w:t>
      </w:r>
    </w:p>
    <w:p w14:paraId="1CC74EF4" w14:textId="77777777" w:rsidR="00303D32" w:rsidRPr="00EA035B" w:rsidRDefault="00303D32" w:rsidP="00303D32">
      <w:pPr>
        <w:pStyle w:val="ListParagraph"/>
        <w:numPr>
          <w:ilvl w:val="0"/>
          <w:numId w:val="160"/>
        </w:numPr>
        <w:spacing w:after="160" w:line="240" w:lineRule="auto"/>
        <w:ind w:left="720"/>
        <w:jc w:val="both"/>
        <w:rPr>
          <w:b/>
        </w:rPr>
      </w:pPr>
      <w:r w:rsidRPr="00EA035B">
        <w:rPr>
          <w:b/>
        </w:rPr>
        <w:t xml:space="preserve">Deletion: </w:t>
      </w:r>
      <w:r w:rsidRPr="00EA035B">
        <w:t>Prepare an argumentation</w:t>
      </w:r>
      <w:r w:rsidRPr="00EA035B">
        <w:rPr>
          <w:b/>
        </w:rPr>
        <w:t xml:space="preserve"> </w:t>
      </w:r>
      <w:r w:rsidRPr="00EA035B">
        <w:t>why the</w:t>
      </w:r>
      <w:r w:rsidRPr="00EA035B">
        <w:rPr>
          <w:b/>
        </w:rPr>
        <w:t xml:space="preserve"> </w:t>
      </w:r>
      <w:r w:rsidRPr="00EA035B">
        <w:t>OMP should be taken from the list. In case of uncertainty Volker, Elio, Michal shall be consulted.</w:t>
      </w:r>
    </w:p>
    <w:p w14:paraId="252C9FBD" w14:textId="77777777" w:rsidR="00303D32" w:rsidRPr="00EA035B" w:rsidRDefault="00303D32" w:rsidP="00303D32">
      <w:pPr>
        <w:pStyle w:val="ListParagraph"/>
        <w:numPr>
          <w:ilvl w:val="0"/>
          <w:numId w:val="160"/>
        </w:numPr>
        <w:spacing w:after="160" w:line="240" w:lineRule="auto"/>
        <w:ind w:left="720"/>
        <w:jc w:val="both"/>
        <w:rPr>
          <w:b/>
        </w:rPr>
      </w:pPr>
      <w:r w:rsidRPr="00EA035B">
        <w:rPr>
          <w:b/>
        </w:rPr>
        <w:t>Change of details:</w:t>
      </w:r>
      <w:r w:rsidRPr="00EA035B">
        <w:t xml:space="preserve"> The change of details like the name of the OMP, addition or change of code is usually not controversial and just has to be mentioned in the note to file. New identification codes should be checked on publicly available lists. Please be aware that changes has to be applied also to the List of Standard Contracts.</w:t>
      </w:r>
    </w:p>
    <w:p w14:paraId="3BF8D8DF" w14:textId="77777777" w:rsidR="00303D32" w:rsidRPr="00EA035B" w:rsidRDefault="00303D32" w:rsidP="00303D32">
      <w:pPr>
        <w:spacing w:line="240" w:lineRule="auto"/>
        <w:ind w:left="360"/>
        <w:jc w:val="both"/>
      </w:pPr>
      <w:r w:rsidRPr="00EA035B">
        <w:t xml:space="preserve">All changes have to be mentioned in the respective Note to file. The previous note to the files can be found in folder </w:t>
      </w:r>
      <w:r w:rsidRPr="00EA035B">
        <w:rPr>
          <w:color w:val="4472C4" w:themeColor="accent5"/>
          <w:spacing w:val="-8"/>
          <w:u w:val="single"/>
        </w:rPr>
        <w:t>S:\ACER Departments\Market Monitoring Dept\3.REMIT policy\Market Data Reporting\03 OMPs&amp;Standard Contracts list\03 List of organised market places\Publications\Note to File\Old notes</w:t>
      </w:r>
    </w:p>
    <w:p w14:paraId="54A4BA3A" w14:textId="77777777" w:rsidR="00303D32" w:rsidRPr="00EA035B" w:rsidRDefault="00303D32" w:rsidP="00303D32">
      <w:pPr>
        <w:pStyle w:val="ListParagraph"/>
        <w:numPr>
          <w:ilvl w:val="0"/>
          <w:numId w:val="159"/>
        </w:numPr>
        <w:spacing w:after="160" w:line="240" w:lineRule="auto"/>
        <w:jc w:val="both"/>
        <w:rPr>
          <w:b/>
        </w:rPr>
      </w:pPr>
      <w:r w:rsidRPr="00EA035B">
        <w:rPr>
          <w:b/>
        </w:rPr>
        <w:t>Change tracking</w:t>
      </w:r>
    </w:p>
    <w:p w14:paraId="4E892D65" w14:textId="77777777" w:rsidR="00303D32" w:rsidRPr="00EA035B" w:rsidRDefault="00303D32" w:rsidP="00303D32">
      <w:pPr>
        <w:pStyle w:val="ListParagraph"/>
        <w:spacing w:line="240" w:lineRule="auto"/>
        <w:ind w:left="360"/>
        <w:jc w:val="both"/>
      </w:pPr>
      <w:r w:rsidRPr="00EA035B">
        <w:t>For a new update fill all changes to the Sheet LogofChanges in the following document</w:t>
      </w:r>
    </w:p>
    <w:p w14:paraId="7F9F4BDC" w14:textId="77777777" w:rsidR="00303D32" w:rsidRPr="00EA035B" w:rsidRDefault="00303D32" w:rsidP="00303D32">
      <w:pPr>
        <w:pStyle w:val="ListParagraph"/>
        <w:spacing w:line="240" w:lineRule="auto"/>
        <w:ind w:left="360"/>
        <w:jc w:val="both"/>
      </w:pPr>
      <w:r w:rsidRPr="00EA035B">
        <w:rPr>
          <w:color w:val="4472C4" w:themeColor="accent5"/>
          <w:spacing w:val="-8"/>
          <w:u w:val="single"/>
        </w:rPr>
        <w:t>S:\ACER Departments\Market Monitoring Dept\3.REMIT policy\Market Data Reporting\03 OMPs&amp;Standard Contracts list\03 List of organised market places\Publications\</w:t>
      </w:r>
      <w:r w:rsidRPr="00EA035B">
        <w:t xml:space="preserve"> </w:t>
      </w:r>
      <w:r w:rsidRPr="00EA035B">
        <w:rPr>
          <w:color w:val="4472C4" w:themeColor="accent5"/>
          <w:spacing w:val="-8"/>
          <w:u w:val="single"/>
        </w:rPr>
        <w:t xml:space="preserve">Log of Change requests for OMPs.xlsx </w:t>
      </w:r>
      <w:r w:rsidRPr="00EA035B">
        <w:rPr>
          <w:spacing w:val="-8"/>
        </w:rPr>
        <w:t xml:space="preserve">. </w:t>
      </w:r>
      <w:r w:rsidRPr="00EA035B">
        <w:t>Each change should result in a new line.</w:t>
      </w:r>
    </w:p>
    <w:p w14:paraId="1D2E44C3" w14:textId="77777777" w:rsidR="00303D32" w:rsidRPr="00EA035B" w:rsidRDefault="00303D32" w:rsidP="00303D32">
      <w:pPr>
        <w:pStyle w:val="ListParagraph"/>
        <w:spacing w:line="240" w:lineRule="auto"/>
        <w:ind w:left="360"/>
        <w:jc w:val="both"/>
      </w:pPr>
    </w:p>
    <w:p w14:paraId="1310C0D6" w14:textId="77777777" w:rsidR="00303D32" w:rsidRPr="00EA035B" w:rsidRDefault="00303D32" w:rsidP="00303D32">
      <w:pPr>
        <w:pStyle w:val="ListParagraph"/>
        <w:numPr>
          <w:ilvl w:val="0"/>
          <w:numId w:val="159"/>
        </w:numPr>
        <w:spacing w:after="160" w:line="240" w:lineRule="auto"/>
        <w:jc w:val="both"/>
        <w:rPr>
          <w:b/>
        </w:rPr>
      </w:pPr>
      <w:r w:rsidRPr="00EA035B">
        <w:rPr>
          <w:b/>
        </w:rPr>
        <w:t>Publication</w:t>
      </w:r>
    </w:p>
    <w:p w14:paraId="04C29CF9" w14:textId="77777777" w:rsidR="00303D32" w:rsidRPr="00EA035B" w:rsidRDefault="00303D32" w:rsidP="00303D32">
      <w:pPr>
        <w:pStyle w:val="ListParagraph"/>
        <w:spacing w:line="240" w:lineRule="auto"/>
        <w:ind w:left="360"/>
        <w:jc w:val="both"/>
      </w:pPr>
      <w:r w:rsidRPr="00EA035B">
        <w:t xml:space="preserve">If the new OMP list is ready for publication the Note to file shall be finalised. Both documents shall be send to the approving manager and publishing person (PA) per email and one version of the note to file shall be attached with a printout of the list and signed by the person who prepared the update and the approving manager. Then the printout shall be handed over to the publishing person. </w:t>
      </w:r>
    </w:p>
    <w:p w14:paraId="390CBE05" w14:textId="77777777" w:rsidR="00303D32" w:rsidRPr="00EA035B" w:rsidRDefault="00303D32" w:rsidP="00303D32">
      <w:pPr>
        <w:pStyle w:val="ListParagraph"/>
        <w:spacing w:line="240" w:lineRule="auto"/>
        <w:ind w:left="360"/>
        <w:jc w:val="both"/>
        <w:rPr>
          <w:b/>
        </w:rPr>
      </w:pPr>
    </w:p>
    <w:p w14:paraId="38E29D2F" w14:textId="77777777" w:rsidR="00303D32" w:rsidRPr="00EA035B" w:rsidRDefault="00303D32" w:rsidP="00303D32">
      <w:pPr>
        <w:pStyle w:val="ListParagraph"/>
        <w:numPr>
          <w:ilvl w:val="0"/>
          <w:numId w:val="159"/>
        </w:numPr>
        <w:spacing w:after="160" w:line="240" w:lineRule="auto"/>
        <w:jc w:val="both"/>
        <w:rPr>
          <w:b/>
        </w:rPr>
      </w:pPr>
      <w:r w:rsidRPr="00EA035B">
        <w:rPr>
          <w:b/>
        </w:rPr>
        <w:lastRenderedPageBreak/>
        <w:t>Managing of emails</w:t>
      </w:r>
    </w:p>
    <w:p w14:paraId="68B4E5F8" w14:textId="77777777" w:rsidR="00303D32" w:rsidRDefault="00303D32" w:rsidP="00303D32">
      <w:pPr>
        <w:pStyle w:val="ListParagraph"/>
        <w:spacing w:line="240" w:lineRule="auto"/>
        <w:ind w:left="360"/>
        <w:jc w:val="both"/>
      </w:pPr>
      <w:r w:rsidRPr="00EA035B">
        <w:t xml:space="preserve">The email for managing the communication with regards to the OMP list is </w:t>
      </w:r>
      <w:hyperlink r:id="rId49" w:history="1">
        <w:r w:rsidRPr="00EA035B">
          <w:rPr>
            <w:rStyle w:val="Hyperlink"/>
          </w:rPr>
          <w:t>omplists@acer.europa.eu</w:t>
        </w:r>
      </w:hyperlink>
      <w:r w:rsidRPr="00EA035B">
        <w:t xml:space="preserve">. There are no automatic replies to this email in contrast to the REMIT mail. Therefore every stakeholder who is contacting this email should get a reply. To keep a good overview of communication it is recommended to send each email also to </w:t>
      </w:r>
      <w:hyperlink r:id="rId50" w:history="1">
        <w:r w:rsidRPr="00EA035B">
          <w:rPr>
            <w:rStyle w:val="Hyperlink"/>
          </w:rPr>
          <w:t>omplists@acer.europa.eu</w:t>
        </w:r>
      </w:hyperlink>
      <w:r w:rsidRPr="00EA035B">
        <w:t xml:space="preserve"> in copy.</w:t>
      </w:r>
    </w:p>
    <w:p w14:paraId="6B23DDF0" w14:textId="5A063393" w:rsidR="00303D32" w:rsidRDefault="00303D32">
      <w:r>
        <w:br w:type="page"/>
      </w:r>
    </w:p>
    <w:p w14:paraId="181B3074" w14:textId="3DA7D2A2" w:rsidR="00303D32" w:rsidRPr="00636637" w:rsidRDefault="00303D32" w:rsidP="00303D32">
      <w:pPr>
        <w:pBdr>
          <w:bottom w:val="single" w:sz="6" w:space="4" w:color="auto"/>
        </w:pBdr>
        <w:spacing w:after="0" w:line="240" w:lineRule="auto"/>
        <w:jc w:val="both"/>
        <w:rPr>
          <w:rFonts w:ascii="Verdana" w:hAnsi="Verdana" w:cs="Verdana"/>
          <w:b/>
          <w:bCs/>
          <w:color w:val="004494"/>
          <w:sz w:val="20"/>
        </w:rPr>
      </w:pPr>
      <w:r w:rsidRPr="00636637">
        <w:rPr>
          <w:rFonts w:ascii="Verdana" w:hAnsi="Verdana"/>
          <w:b/>
          <w:sz w:val="20"/>
        </w:rPr>
        <w:lastRenderedPageBreak/>
        <w:t>Annex</w:t>
      </w:r>
      <w:r>
        <w:rPr>
          <w:rFonts w:ascii="Verdana" w:hAnsi="Verdana"/>
          <w:b/>
          <w:sz w:val="20"/>
        </w:rPr>
        <w:t xml:space="preserve"> III:</w:t>
      </w:r>
      <w:r w:rsidRPr="00636637">
        <w:rPr>
          <w:rFonts w:ascii="Verdana" w:hAnsi="Verdana"/>
          <w:b/>
          <w:sz w:val="20"/>
        </w:rPr>
        <w:t xml:space="preserve"> </w:t>
      </w:r>
      <w:r w:rsidRPr="00303D32">
        <w:rPr>
          <w:rFonts w:ascii="Verdana" w:hAnsi="Verdana"/>
          <w:b/>
          <w:sz w:val="20"/>
        </w:rPr>
        <w:t>Managing List of Standard Contracts</w:t>
      </w:r>
    </w:p>
    <w:p w14:paraId="3AF5841E" w14:textId="77777777" w:rsidR="00303D32" w:rsidRPr="00EA035B" w:rsidRDefault="00303D32" w:rsidP="00303D32">
      <w:pPr>
        <w:pStyle w:val="ListParagraph"/>
        <w:spacing w:line="240" w:lineRule="auto"/>
        <w:ind w:left="360"/>
        <w:jc w:val="both"/>
      </w:pPr>
    </w:p>
    <w:p w14:paraId="65D007F2" w14:textId="6A48752E" w:rsidR="00303D32" w:rsidRPr="00EA035B" w:rsidRDefault="00303D32" w:rsidP="00303D32">
      <w:pPr>
        <w:jc w:val="both"/>
        <w:rPr>
          <w:b/>
          <w:bCs/>
          <w:sz w:val="20"/>
          <w:szCs w:val="20"/>
        </w:rPr>
      </w:pPr>
      <w:hyperlink r:id="rId51" w:history="1">
        <w:r w:rsidRPr="00C00827">
          <w:rPr>
            <w:rStyle w:val="Hyperlink"/>
            <w:b/>
            <w:bCs/>
            <w:sz w:val="20"/>
            <w:szCs w:val="20"/>
          </w:rPr>
          <w:t>\\s-fs01.acer.local\ACERData\ACER Departments\Market Monitoring Dept\3.REMIT policy\Transaction Reporting\Old\41) List of Standard Contracts</w:t>
        </w:r>
      </w:hyperlink>
    </w:p>
    <w:p w14:paraId="78CDB616" w14:textId="77777777" w:rsidR="00303D32" w:rsidRPr="00176D35" w:rsidRDefault="00303D32" w:rsidP="00303D32">
      <w:pPr>
        <w:spacing w:line="240" w:lineRule="auto"/>
        <w:jc w:val="both"/>
      </w:pPr>
      <w:r w:rsidRPr="00176D35">
        <w:t>All documents related to the list of standard contracts can be found in the following folder:</w:t>
      </w:r>
    </w:p>
    <w:p w14:paraId="06CF6EC5" w14:textId="77777777" w:rsidR="00303D32" w:rsidRPr="00176D35" w:rsidRDefault="00303D32" w:rsidP="00303D32">
      <w:pPr>
        <w:spacing w:line="240" w:lineRule="auto"/>
        <w:jc w:val="both"/>
        <w:rPr>
          <w:color w:val="4472C4" w:themeColor="accent5"/>
          <w:spacing w:val="-8"/>
          <w:u w:val="single"/>
        </w:rPr>
      </w:pPr>
      <w:r w:rsidRPr="00176D35">
        <w:rPr>
          <w:color w:val="4472C4" w:themeColor="accent5"/>
          <w:spacing w:val="-8"/>
          <w:u w:val="single"/>
        </w:rPr>
        <w:t>S:\ACER Departments\Market Monitoring Dept\3.REMIT policy\Market Data Reporting\03 OMPs&amp;Standard Contracts list\02 List of Standard Contracts</w:t>
      </w:r>
    </w:p>
    <w:p w14:paraId="5ED929F2" w14:textId="77777777" w:rsidR="00303D32" w:rsidRPr="00176D35" w:rsidRDefault="00303D32" w:rsidP="00303D32">
      <w:pPr>
        <w:pStyle w:val="mdr1"/>
        <w:spacing w:line="240" w:lineRule="auto"/>
        <w:jc w:val="both"/>
      </w:pPr>
      <w:r w:rsidRPr="00176D35">
        <w:t>Update process:</w:t>
      </w:r>
    </w:p>
    <w:p w14:paraId="4C2B1376" w14:textId="77777777" w:rsidR="00303D32" w:rsidRPr="00176D35" w:rsidRDefault="00303D32" w:rsidP="00303D32">
      <w:pPr>
        <w:pStyle w:val="ListParagraph"/>
        <w:spacing w:line="240" w:lineRule="auto"/>
        <w:ind w:left="360"/>
        <w:jc w:val="both"/>
      </w:pPr>
      <w:r w:rsidRPr="00176D35">
        <w:t>It is recommended that updates on list follow submissions of OMPs. Once the request for update by the OMPs is clear new list of standard contracts should be published in two weeks’ time. The process is envisaged to change in the future. An xml-schema is prepared for a direct feed of the contract details via RRMs.</w:t>
      </w:r>
    </w:p>
    <w:p w14:paraId="2B967AF2" w14:textId="77777777" w:rsidR="00303D32" w:rsidRPr="00176D35" w:rsidRDefault="00303D32" w:rsidP="00303D32">
      <w:pPr>
        <w:pStyle w:val="mdr1"/>
        <w:spacing w:line="240" w:lineRule="auto"/>
        <w:jc w:val="both"/>
      </w:pPr>
      <w:r w:rsidRPr="00176D35">
        <w:t>Changes in the list and change tracking</w:t>
      </w:r>
    </w:p>
    <w:p w14:paraId="46F77107" w14:textId="77777777" w:rsidR="00303D32" w:rsidRPr="00176D35" w:rsidRDefault="00303D32" w:rsidP="00303D32">
      <w:pPr>
        <w:pStyle w:val="ListParagraph"/>
        <w:spacing w:line="240" w:lineRule="auto"/>
        <w:ind w:left="360"/>
        <w:jc w:val="both"/>
      </w:pPr>
      <w:r w:rsidRPr="00176D35">
        <w:t xml:space="preserve">This describes the current process which could change significantly in the future. </w:t>
      </w:r>
    </w:p>
    <w:p w14:paraId="1DB7EE97" w14:textId="77777777" w:rsidR="00303D32" w:rsidRPr="00176D35" w:rsidRDefault="00303D32" w:rsidP="00303D32">
      <w:pPr>
        <w:pStyle w:val="ListParagraph"/>
        <w:spacing w:line="240" w:lineRule="auto"/>
        <w:ind w:left="360"/>
        <w:jc w:val="both"/>
      </w:pPr>
      <w:r w:rsidRPr="00176D35">
        <w:t xml:space="preserve">The underlying main file is saved under </w:t>
      </w:r>
      <w:r w:rsidRPr="00176D35">
        <w:rPr>
          <w:color w:val="4472C4" w:themeColor="accent5"/>
          <w:spacing w:val="-8"/>
          <w:u w:val="single"/>
        </w:rPr>
        <w:t>S:\ACER Departments\Market Monitoring Dept\3.REMIT policy\Market Data Reporting\03 OMPs&amp;Standard Contracts list\02 List of Standard Contracts\List of Contracts Track Record\</w:t>
      </w:r>
      <w:r w:rsidRPr="00176D35">
        <w:t xml:space="preserve"> and has the file name “ACERs List of Standard Contracts Vxx.xlsx”.</w:t>
      </w:r>
    </w:p>
    <w:p w14:paraId="3448D08D" w14:textId="77777777" w:rsidR="00303D32" w:rsidRDefault="00303D32" w:rsidP="00303D32">
      <w:pPr>
        <w:pStyle w:val="ListParagraph"/>
        <w:spacing w:line="240" w:lineRule="auto"/>
        <w:ind w:left="360"/>
        <w:jc w:val="both"/>
      </w:pPr>
      <w:r w:rsidRPr="00176D35">
        <w:t xml:space="preserve">The first sheet of this excel file (“ACER List of Standard Contracts”) is what will be published in the end. </w:t>
      </w:r>
    </w:p>
    <w:p w14:paraId="687585D1" w14:textId="77777777" w:rsidR="00303D32" w:rsidRPr="00176D35" w:rsidRDefault="00303D32" w:rsidP="00303D32">
      <w:pPr>
        <w:pStyle w:val="ListParagraph"/>
        <w:spacing w:line="240" w:lineRule="auto"/>
        <w:ind w:left="360"/>
        <w:jc w:val="both"/>
      </w:pPr>
    </w:p>
    <w:p w14:paraId="7F9B7F89" w14:textId="77777777" w:rsidR="00303D32" w:rsidRPr="00176D35" w:rsidRDefault="00303D32" w:rsidP="00303D32">
      <w:pPr>
        <w:pStyle w:val="ListParagraph"/>
        <w:spacing w:line="240" w:lineRule="auto"/>
        <w:ind w:left="360"/>
        <w:jc w:val="both"/>
      </w:pPr>
      <w:r w:rsidRPr="00176D35">
        <w:t xml:space="preserve">If an OMP sends a new version of their list to the email address </w:t>
      </w:r>
      <w:hyperlink r:id="rId52" w:history="1">
        <w:r w:rsidRPr="00176D35">
          <w:rPr>
            <w:rStyle w:val="Hyperlink"/>
          </w:rPr>
          <w:t>OMPlists@acer.europa.eu</w:t>
        </w:r>
      </w:hyperlink>
      <w:r w:rsidRPr="00176D35">
        <w:t xml:space="preserve"> the following steps should be followed:</w:t>
      </w:r>
    </w:p>
    <w:p w14:paraId="0B789818" w14:textId="77777777" w:rsidR="00303D32" w:rsidRPr="00176D35" w:rsidRDefault="00303D32" w:rsidP="00303D32">
      <w:pPr>
        <w:pStyle w:val="ListParagraph"/>
        <w:numPr>
          <w:ilvl w:val="0"/>
          <w:numId w:val="161"/>
        </w:numPr>
        <w:spacing w:after="160" w:line="240" w:lineRule="auto"/>
        <w:ind w:left="720"/>
        <w:jc w:val="both"/>
      </w:pPr>
      <w:r w:rsidRPr="00176D35">
        <w:t>Check if the format fits with the format of the template</w:t>
      </w:r>
    </w:p>
    <w:p w14:paraId="2C6F84CC" w14:textId="77777777" w:rsidR="00303D32" w:rsidRPr="00176D35" w:rsidRDefault="00303D32" w:rsidP="00303D32">
      <w:pPr>
        <w:pStyle w:val="ListParagraph"/>
        <w:numPr>
          <w:ilvl w:val="0"/>
          <w:numId w:val="161"/>
        </w:numPr>
        <w:spacing w:after="160" w:line="240" w:lineRule="auto"/>
        <w:ind w:left="720"/>
        <w:jc w:val="both"/>
      </w:pPr>
      <w:r w:rsidRPr="00176D35">
        <w:t>Check if entered values are valid according to the list of accepted values for individual field</w:t>
      </w:r>
    </w:p>
    <w:p w14:paraId="4D4642CD" w14:textId="77777777" w:rsidR="00303D32" w:rsidRPr="00176D35" w:rsidRDefault="00303D32" w:rsidP="00303D32">
      <w:pPr>
        <w:pStyle w:val="ListParagraph"/>
        <w:numPr>
          <w:ilvl w:val="0"/>
          <w:numId w:val="161"/>
        </w:numPr>
        <w:spacing w:after="160" w:line="240" w:lineRule="auto"/>
        <w:ind w:left="720"/>
        <w:jc w:val="both"/>
      </w:pPr>
      <w:r w:rsidRPr="00176D35">
        <w:t>Check if entered values make sense</w:t>
      </w:r>
    </w:p>
    <w:p w14:paraId="1B7D9142" w14:textId="77777777" w:rsidR="00303D32" w:rsidRPr="00176D35" w:rsidRDefault="00303D32" w:rsidP="00303D32">
      <w:pPr>
        <w:pStyle w:val="ListParagraph"/>
        <w:numPr>
          <w:ilvl w:val="0"/>
          <w:numId w:val="161"/>
        </w:numPr>
        <w:spacing w:after="160" w:line="240" w:lineRule="auto"/>
        <w:ind w:left="720"/>
        <w:jc w:val="both"/>
      </w:pPr>
      <w:r w:rsidRPr="00176D35">
        <w:t>Check if Delivery Zone code is valid and relevant</w:t>
      </w:r>
    </w:p>
    <w:p w14:paraId="3B3A6233" w14:textId="77777777" w:rsidR="00303D32" w:rsidRPr="00176D35" w:rsidRDefault="00303D32" w:rsidP="00303D32">
      <w:pPr>
        <w:pStyle w:val="ListParagraph"/>
        <w:numPr>
          <w:ilvl w:val="0"/>
          <w:numId w:val="161"/>
        </w:numPr>
        <w:spacing w:after="160" w:line="240" w:lineRule="auto"/>
        <w:ind w:left="720"/>
        <w:jc w:val="both"/>
      </w:pPr>
      <w:r w:rsidRPr="00176D35">
        <w:t>Check if full name of OMP and their ID code is the same as registered in actual list of OMPs</w:t>
      </w:r>
    </w:p>
    <w:p w14:paraId="49D61478" w14:textId="77777777" w:rsidR="00303D32" w:rsidRPr="00176D35" w:rsidRDefault="00303D32" w:rsidP="00303D32">
      <w:pPr>
        <w:pStyle w:val="ListParagraph"/>
        <w:numPr>
          <w:ilvl w:val="0"/>
          <w:numId w:val="161"/>
        </w:numPr>
        <w:spacing w:after="160" w:line="240" w:lineRule="auto"/>
        <w:ind w:left="720"/>
        <w:jc w:val="both"/>
      </w:pPr>
      <w:r w:rsidRPr="00176D35">
        <w:t>Check if the submitted list is a complete version of the list of standard contracts from the respective OMP or if it is an amendment to the existing list.</w:t>
      </w:r>
    </w:p>
    <w:p w14:paraId="34DC268C" w14:textId="77777777" w:rsidR="00303D32" w:rsidRPr="00176D35" w:rsidRDefault="00303D32" w:rsidP="00303D32">
      <w:pPr>
        <w:pStyle w:val="ListParagraph"/>
        <w:numPr>
          <w:ilvl w:val="0"/>
          <w:numId w:val="161"/>
        </w:numPr>
        <w:spacing w:after="160" w:line="240" w:lineRule="auto"/>
        <w:ind w:left="720"/>
        <w:jc w:val="both"/>
      </w:pPr>
      <w:r w:rsidRPr="00176D35">
        <w:t>Expand the current List of standard contracts in the first sheet by the amount of rows which are necessary without deleting any existing entries. Then fill the updated list. Be careful not to overwrite any contracts which shall not be overwritten.</w:t>
      </w:r>
    </w:p>
    <w:p w14:paraId="7CBF925C" w14:textId="77777777" w:rsidR="00303D32" w:rsidRPr="00176D35" w:rsidRDefault="00303D32" w:rsidP="00303D32">
      <w:pPr>
        <w:pStyle w:val="ListParagraph"/>
        <w:numPr>
          <w:ilvl w:val="0"/>
          <w:numId w:val="161"/>
        </w:numPr>
        <w:spacing w:after="160" w:line="240" w:lineRule="auto"/>
        <w:ind w:left="720"/>
        <w:jc w:val="both"/>
      </w:pPr>
      <w:r w:rsidRPr="00176D35">
        <w:t>Track changes on the second sheet “Log of changes (OMPs)” in text form</w:t>
      </w:r>
    </w:p>
    <w:p w14:paraId="5C5EDAE4" w14:textId="77777777" w:rsidR="00303D32" w:rsidRPr="00176D35" w:rsidRDefault="00303D32" w:rsidP="00303D32">
      <w:pPr>
        <w:pStyle w:val="ListParagraph"/>
        <w:numPr>
          <w:ilvl w:val="0"/>
          <w:numId w:val="161"/>
        </w:numPr>
        <w:spacing w:after="160" w:line="240" w:lineRule="auto"/>
        <w:ind w:left="720"/>
        <w:jc w:val="both"/>
      </w:pPr>
      <w:r w:rsidRPr="00176D35">
        <w:t>Track changes for individual update contract by contract on the sheet “ChangeLogXXX-XXX” (“XXX” referencing to “Log of Changes (OMPs)” change id number)</w:t>
      </w:r>
    </w:p>
    <w:p w14:paraId="3E004641" w14:textId="77777777" w:rsidR="00303D32" w:rsidRPr="00176D35" w:rsidRDefault="00303D32" w:rsidP="00303D32">
      <w:pPr>
        <w:pStyle w:val="mdr1"/>
        <w:spacing w:line="240" w:lineRule="auto"/>
        <w:jc w:val="both"/>
      </w:pPr>
      <w:r w:rsidRPr="00176D35">
        <w:t>Publication</w:t>
      </w:r>
    </w:p>
    <w:p w14:paraId="2B93F4E5" w14:textId="77777777" w:rsidR="00303D32" w:rsidRDefault="00303D32" w:rsidP="00303D32">
      <w:pPr>
        <w:pStyle w:val="ListParagraph"/>
        <w:spacing w:line="240" w:lineRule="auto"/>
        <w:ind w:left="360"/>
        <w:jc w:val="both"/>
        <w:rPr>
          <w:color w:val="4472C4" w:themeColor="accent5"/>
          <w:spacing w:val="-8"/>
          <w:u w:val="single"/>
        </w:rPr>
      </w:pPr>
      <w:r w:rsidRPr="00176D35">
        <w:t xml:space="preserve">The documents for publication are saved in the folder </w:t>
      </w:r>
      <w:r w:rsidRPr="00176D35">
        <w:rPr>
          <w:color w:val="4472C4" w:themeColor="accent5"/>
          <w:spacing w:val="-8"/>
          <w:u w:val="single"/>
        </w:rPr>
        <w:t>S:\ACER Departments\Market Monitoring Dept\3.REMIT policy\Market Data Reporting\03 OMPs&amp;Standard Contracts list\02 List of Standard Contracts\Publications</w:t>
      </w:r>
    </w:p>
    <w:p w14:paraId="6626C164" w14:textId="77777777" w:rsidR="00303D32" w:rsidRPr="00176D35" w:rsidRDefault="00303D32" w:rsidP="00303D32">
      <w:pPr>
        <w:pStyle w:val="ListParagraph"/>
        <w:spacing w:line="240" w:lineRule="auto"/>
        <w:ind w:left="360"/>
        <w:jc w:val="both"/>
      </w:pPr>
    </w:p>
    <w:p w14:paraId="77D60F1D" w14:textId="77777777" w:rsidR="00303D32" w:rsidRPr="00176D35" w:rsidRDefault="00303D32" w:rsidP="00303D32">
      <w:pPr>
        <w:pStyle w:val="ListParagraph"/>
        <w:spacing w:line="240" w:lineRule="auto"/>
        <w:ind w:left="360"/>
        <w:jc w:val="both"/>
      </w:pPr>
      <w:r w:rsidRPr="00176D35">
        <w:t>In order to create from the current underlying the document “ACERs List of Standard Contracts Vxx.xlsx” the list for publication the following steps should be followed:</w:t>
      </w:r>
    </w:p>
    <w:p w14:paraId="6A0EBA0D" w14:textId="77777777" w:rsidR="00303D32" w:rsidRPr="00176D35" w:rsidRDefault="00303D32" w:rsidP="00303D32">
      <w:pPr>
        <w:pStyle w:val="ListParagraph"/>
        <w:numPr>
          <w:ilvl w:val="0"/>
          <w:numId w:val="162"/>
        </w:numPr>
        <w:spacing w:after="160" w:line="240" w:lineRule="auto"/>
        <w:ind w:left="720"/>
        <w:jc w:val="both"/>
      </w:pPr>
      <w:r w:rsidRPr="00176D35">
        <w:t>Delete all sheets except the first, i.e. delete “Log of changes (OMPs)”, “ACER OMP List”, “Abbr.” and “Report”.</w:t>
      </w:r>
    </w:p>
    <w:p w14:paraId="520481ED" w14:textId="77777777" w:rsidR="00303D32" w:rsidRDefault="00303D32" w:rsidP="00303D32">
      <w:pPr>
        <w:pStyle w:val="ListParagraph"/>
        <w:numPr>
          <w:ilvl w:val="0"/>
          <w:numId w:val="162"/>
        </w:numPr>
        <w:spacing w:after="160" w:line="240" w:lineRule="auto"/>
        <w:ind w:left="720"/>
        <w:jc w:val="both"/>
      </w:pPr>
      <w:r w:rsidRPr="00176D35">
        <w:lastRenderedPageBreak/>
        <w:t>Save the file in the publication folder with the naming convention “ListofStandardContracts_yyyymmdd.xlsx”.</w:t>
      </w:r>
    </w:p>
    <w:p w14:paraId="11F94EF2" w14:textId="77777777" w:rsidR="00303D32" w:rsidRDefault="00303D32" w:rsidP="00303D32">
      <w:pPr>
        <w:pStyle w:val="ListParagraph"/>
        <w:numPr>
          <w:ilvl w:val="0"/>
          <w:numId w:val="162"/>
        </w:numPr>
        <w:spacing w:after="160" w:line="240" w:lineRule="auto"/>
        <w:ind w:left="720"/>
        <w:jc w:val="both"/>
      </w:pPr>
      <w:r w:rsidRPr="00176D35">
        <w:t>Fill in the note to file. Previous examples can be found in the publication folder. The Note to file shall include the most relevant changes.</w:t>
      </w:r>
    </w:p>
    <w:p w14:paraId="24565855" w14:textId="77777777" w:rsidR="00303D32" w:rsidRDefault="00303D32" w:rsidP="00303D32">
      <w:pPr>
        <w:pStyle w:val="ListParagraph"/>
        <w:numPr>
          <w:ilvl w:val="0"/>
          <w:numId w:val="162"/>
        </w:numPr>
        <w:spacing w:after="160" w:line="240" w:lineRule="auto"/>
        <w:ind w:left="720"/>
        <w:jc w:val="both"/>
      </w:pPr>
      <w:r w:rsidRPr="00176D35">
        <w:t xml:space="preserve">Send an email with the list and the note to file to the responsible hierarchical supervisor for review. </w:t>
      </w:r>
    </w:p>
    <w:p w14:paraId="1F87741F" w14:textId="77777777" w:rsidR="00303D32" w:rsidRDefault="00303D32" w:rsidP="00303D32">
      <w:pPr>
        <w:pStyle w:val="ListParagraph"/>
        <w:numPr>
          <w:ilvl w:val="0"/>
          <w:numId w:val="162"/>
        </w:numPr>
        <w:spacing w:after="160" w:line="240" w:lineRule="auto"/>
        <w:ind w:left="720"/>
        <w:jc w:val="both"/>
      </w:pPr>
      <w:r w:rsidRPr="00176D35">
        <w:t>After approval from hierarchical supervisor, Sign the Note to file and attach the first page of the list of standard contracts. Have your responsible hierarchical supervisor and HOD sign the note to file and deliver the document, to the person responsible for publishing the document on the portal (usually the PA/TA).</w:t>
      </w:r>
    </w:p>
    <w:p w14:paraId="2A7E886E" w14:textId="77777777" w:rsidR="00303D32" w:rsidRDefault="00303D32" w:rsidP="00303D32">
      <w:pPr>
        <w:pStyle w:val="ListParagraph"/>
        <w:numPr>
          <w:ilvl w:val="0"/>
          <w:numId w:val="162"/>
        </w:numPr>
        <w:spacing w:after="160" w:line="240" w:lineRule="auto"/>
        <w:ind w:left="720"/>
        <w:jc w:val="both"/>
      </w:pPr>
      <w:r w:rsidRPr="00176D35">
        <w:t>Check that the publication on the REMIT portal is correct.</w:t>
      </w:r>
    </w:p>
    <w:p w14:paraId="53449C28" w14:textId="77777777" w:rsidR="00303D32" w:rsidRPr="00176D35" w:rsidRDefault="00303D32" w:rsidP="00303D32">
      <w:pPr>
        <w:pStyle w:val="ListParagraph"/>
        <w:numPr>
          <w:ilvl w:val="0"/>
          <w:numId w:val="162"/>
        </w:numPr>
        <w:spacing w:after="160" w:line="240" w:lineRule="auto"/>
        <w:ind w:left="720"/>
        <w:jc w:val="both"/>
      </w:pPr>
      <w:r w:rsidRPr="00176D35">
        <w:t>Move previous files:</w:t>
      </w:r>
    </w:p>
    <w:p w14:paraId="0A278D37" w14:textId="77777777" w:rsidR="00303D32" w:rsidRPr="00176D35" w:rsidRDefault="00303D32" w:rsidP="00303D32">
      <w:pPr>
        <w:pStyle w:val="ListParagraph"/>
        <w:numPr>
          <w:ilvl w:val="0"/>
          <w:numId w:val="163"/>
        </w:numPr>
        <w:spacing w:after="160" w:line="240" w:lineRule="auto"/>
        <w:jc w:val="both"/>
      </w:pPr>
      <w:r w:rsidRPr="00176D35">
        <w:t xml:space="preserve">“ListofStandardContracts_yyyymmdd.xlsx” from </w:t>
      </w:r>
      <w:r w:rsidRPr="00176D35">
        <w:rPr>
          <w:color w:val="4472C4" w:themeColor="accent5"/>
          <w:spacing w:val="-8"/>
          <w:u w:val="single"/>
        </w:rPr>
        <w:t>S:\ACER Departments\Market Monitoring Dept\3.REMIT policy\Market Data Reporting\03 OMPs&amp;Standard Contracts list\02 List of Standard Contracts\Publications</w:t>
      </w:r>
      <w:r w:rsidRPr="00176D35">
        <w:t xml:space="preserve"> to </w:t>
      </w:r>
      <w:r w:rsidRPr="00176D35">
        <w:rPr>
          <w:color w:val="4472C4" w:themeColor="accent5"/>
          <w:spacing w:val="-8"/>
          <w:u w:val="single"/>
        </w:rPr>
        <w:t>S:\ACER Departments\Market Monitoring Dept\3.REMIT policy\Market Data Reporting\03 OMPs&amp;Standard Contracts list\02 List of Standard Contracts\Publications\Old Publications</w:t>
      </w:r>
    </w:p>
    <w:p w14:paraId="2A6132ED" w14:textId="77777777" w:rsidR="00303D32" w:rsidRPr="00176D35" w:rsidRDefault="00303D32" w:rsidP="00303D32">
      <w:pPr>
        <w:pStyle w:val="ListParagraph"/>
        <w:numPr>
          <w:ilvl w:val="0"/>
          <w:numId w:val="163"/>
        </w:numPr>
        <w:spacing w:after="160" w:line="240" w:lineRule="auto"/>
        <w:jc w:val="both"/>
      </w:pPr>
      <w:r w:rsidRPr="00176D35">
        <w:t>“ACERs List of Standard Contracts Vxx.xlsx” from S</w:t>
      </w:r>
      <w:r w:rsidRPr="00176D35">
        <w:rPr>
          <w:color w:val="4472C4" w:themeColor="accent5"/>
          <w:spacing w:val="-8"/>
          <w:u w:val="single"/>
        </w:rPr>
        <w:t>:\ACER Departments\Market Monitoring Dept\3.REMIT policy\Market Data Reporting\03 OMPs&amp;Standard Contracts list\02 List of Standard Contracts\List of Contracts Track Record</w:t>
      </w:r>
      <w:r w:rsidRPr="00176D35">
        <w:t xml:space="preserve"> to </w:t>
      </w:r>
      <w:r w:rsidRPr="00176D35">
        <w:rPr>
          <w:color w:val="4472C4" w:themeColor="accent5"/>
          <w:spacing w:val="-8"/>
          <w:u w:val="single"/>
        </w:rPr>
        <w:t>S:\ACER Departments\Market Monitoring Dept\3.REMIT policy\Market Data Reporting\03 OMPs&amp;Standard Contracts list\02 List of Standard Contracts\List of Contracts Track Record\Old List of Standard Contracts</w:t>
      </w:r>
    </w:p>
    <w:p w14:paraId="6DEB6D8F" w14:textId="77777777" w:rsidR="00303D32" w:rsidRPr="00176D35" w:rsidRDefault="00303D32" w:rsidP="00303D32">
      <w:pPr>
        <w:pStyle w:val="mdr1"/>
        <w:spacing w:line="240" w:lineRule="auto"/>
        <w:jc w:val="both"/>
      </w:pPr>
      <w:r w:rsidRPr="00176D35">
        <w:t>Managing of emails</w:t>
      </w:r>
    </w:p>
    <w:p w14:paraId="7BD70161" w14:textId="77777777" w:rsidR="00303D32" w:rsidRDefault="00303D32" w:rsidP="00303D32">
      <w:pPr>
        <w:pStyle w:val="ListParagraph"/>
        <w:spacing w:line="240" w:lineRule="auto"/>
        <w:ind w:left="360"/>
        <w:jc w:val="both"/>
      </w:pPr>
      <w:r w:rsidRPr="00176D35">
        <w:t xml:space="preserve">The email for correspondence for the list of standard contracts is the same as for the OMP list, i.e. </w:t>
      </w:r>
      <w:hyperlink r:id="rId53" w:history="1">
        <w:r w:rsidRPr="00176D35">
          <w:rPr>
            <w:rStyle w:val="Hyperlink"/>
          </w:rPr>
          <w:t>OMPlists@acer.europa.eu</w:t>
        </w:r>
      </w:hyperlink>
      <w:r w:rsidRPr="00176D35">
        <w:t>.</w:t>
      </w:r>
    </w:p>
    <w:p w14:paraId="025CDEF4" w14:textId="77777777" w:rsidR="00303D32" w:rsidRPr="00176D35" w:rsidRDefault="00303D32" w:rsidP="00303D32">
      <w:pPr>
        <w:pStyle w:val="ListParagraph"/>
        <w:spacing w:line="240" w:lineRule="auto"/>
        <w:ind w:left="360"/>
        <w:jc w:val="both"/>
      </w:pPr>
    </w:p>
    <w:p w14:paraId="3FE1DBBB" w14:textId="77777777" w:rsidR="00303D32" w:rsidRPr="00176D35" w:rsidRDefault="00303D32" w:rsidP="00303D32">
      <w:pPr>
        <w:pStyle w:val="ListParagraph"/>
        <w:spacing w:line="240" w:lineRule="auto"/>
        <w:ind w:left="360"/>
        <w:jc w:val="both"/>
      </w:pPr>
      <w:r w:rsidRPr="00176D35">
        <w:t xml:space="preserve">While sending emails from this account comply with the internal email policy which can be found here </w:t>
      </w:r>
      <w:r w:rsidRPr="00176D35">
        <w:rPr>
          <w:color w:val="4472C4" w:themeColor="accent5"/>
          <w:spacing w:val="-8"/>
          <w:u w:val="single"/>
        </w:rPr>
        <w:t>S:\ACER Departments\Market Monitoring Dept\1.Management\MMD_policies_procedures\Finals</w:t>
      </w:r>
    </w:p>
    <w:p w14:paraId="56B76B67" w14:textId="77777777" w:rsidR="00303D32" w:rsidRPr="00176D35" w:rsidRDefault="00303D32" w:rsidP="00303D32">
      <w:pPr>
        <w:pStyle w:val="ListParagraph"/>
        <w:spacing w:line="240" w:lineRule="auto"/>
        <w:ind w:left="360"/>
        <w:jc w:val="both"/>
      </w:pPr>
      <w:r w:rsidRPr="00176D35">
        <w:t>Every inquiry should be answered or the reception acknowledged within three working days.</w:t>
      </w:r>
    </w:p>
    <w:p w14:paraId="55A0306C" w14:textId="77777777" w:rsidR="00303D32" w:rsidRPr="00176D35" w:rsidRDefault="00303D32" w:rsidP="00303D32">
      <w:pPr>
        <w:pStyle w:val="ListParagraph"/>
        <w:spacing w:line="240" w:lineRule="auto"/>
        <w:ind w:left="360"/>
        <w:jc w:val="both"/>
      </w:pPr>
    </w:p>
    <w:p w14:paraId="0E8863F5" w14:textId="6EF947BB" w:rsidR="002F3729" w:rsidRPr="0064463A" w:rsidRDefault="002F3729" w:rsidP="002F3729">
      <w:pPr>
        <w:ind w:left="-720"/>
        <w:rPr>
          <w:rFonts w:ascii="Arial" w:hAnsi="Arial" w:cs="Arial"/>
        </w:rPr>
      </w:pPr>
    </w:p>
    <w:p w14:paraId="750D39CA" w14:textId="77777777" w:rsidR="0075296E" w:rsidRDefault="0075296E" w:rsidP="002F3729">
      <w:pPr>
        <w:rPr>
          <w:rFonts w:ascii="Verdana" w:hAnsi="Verdana" w:cs="Verdana"/>
          <w:b/>
          <w:bCs/>
          <w:color w:val="004494"/>
        </w:rPr>
        <w:sectPr w:rsidR="0075296E" w:rsidSect="0050181E">
          <w:pgSz w:w="11906" w:h="16838"/>
          <w:pgMar w:top="1276" w:right="1418" w:bottom="1418" w:left="1418" w:header="709" w:footer="709" w:gutter="0"/>
          <w:pgNumType w:start="1"/>
          <w:cols w:space="708"/>
          <w:docGrid w:linePitch="360"/>
        </w:sectPr>
      </w:pPr>
    </w:p>
    <w:p w14:paraId="40437353" w14:textId="387EFD7F" w:rsidR="006412BE" w:rsidRPr="0064463A" w:rsidRDefault="00981803" w:rsidP="00412DA0">
      <w:pPr>
        <w:pStyle w:val="ListParagraph"/>
        <w:numPr>
          <w:ilvl w:val="0"/>
          <w:numId w:val="3"/>
        </w:numPr>
        <w:pBdr>
          <w:bottom w:val="single" w:sz="6" w:space="1" w:color="auto"/>
        </w:pBdr>
        <w:ind w:left="567" w:hanging="567"/>
        <w:jc w:val="both"/>
        <w:rPr>
          <w:rFonts w:ascii="Verdana" w:hAnsi="Verdana" w:cs="Verdana"/>
          <w:b/>
          <w:bCs/>
          <w:color w:val="004494"/>
          <w:sz w:val="28"/>
          <w:szCs w:val="28"/>
        </w:rPr>
      </w:pPr>
      <w:r>
        <w:rPr>
          <w:rFonts w:ascii="Verdana" w:hAnsi="Verdana" w:cs="Verdana"/>
          <w:b/>
          <w:bCs/>
          <w:color w:val="004494"/>
          <w:sz w:val="28"/>
          <w:szCs w:val="28"/>
        </w:rPr>
        <w:lastRenderedPageBreak/>
        <w:t>Registration of</w:t>
      </w:r>
      <w:r w:rsidR="007259B6" w:rsidRPr="0064463A">
        <w:rPr>
          <w:rFonts w:ascii="Verdana" w:hAnsi="Verdana" w:cs="Verdana"/>
          <w:b/>
          <w:bCs/>
          <w:color w:val="004494"/>
          <w:sz w:val="28"/>
          <w:szCs w:val="28"/>
        </w:rPr>
        <w:t xml:space="preserve"> Registered Repor</w:t>
      </w:r>
      <w:r>
        <w:rPr>
          <w:rFonts w:ascii="Verdana" w:hAnsi="Verdana" w:cs="Verdana"/>
          <w:b/>
          <w:bCs/>
          <w:color w:val="004494"/>
          <w:sz w:val="28"/>
          <w:szCs w:val="28"/>
        </w:rPr>
        <w:t>ting Mechanism</w:t>
      </w:r>
      <w:r w:rsidR="00F44113">
        <w:rPr>
          <w:rFonts w:ascii="Verdana" w:hAnsi="Verdana" w:cs="Verdana"/>
          <w:b/>
          <w:bCs/>
          <w:color w:val="004494"/>
          <w:sz w:val="28"/>
          <w:szCs w:val="28"/>
        </w:rPr>
        <w:t>s</w:t>
      </w:r>
      <w:r>
        <w:rPr>
          <w:rFonts w:ascii="Verdana" w:hAnsi="Verdana" w:cs="Verdana"/>
          <w:b/>
          <w:bCs/>
          <w:color w:val="004494"/>
          <w:sz w:val="28"/>
          <w:szCs w:val="28"/>
        </w:rPr>
        <w:t xml:space="preserve"> </w:t>
      </w:r>
    </w:p>
    <w:p w14:paraId="6882B4B5" w14:textId="77777777" w:rsidR="00617EB0" w:rsidRPr="0064463A" w:rsidRDefault="007259B6" w:rsidP="00617EB0">
      <w:pPr>
        <w:pStyle w:val="SubTitle2"/>
        <w:jc w:val="both"/>
        <w:rPr>
          <w:sz w:val="28"/>
        </w:rPr>
      </w:pPr>
      <w:r w:rsidRPr="0064463A">
        <w:rPr>
          <w:sz w:val="28"/>
        </w:rPr>
        <w:t>Document History</w:t>
      </w:r>
    </w:p>
    <w:p w14:paraId="547497C4" w14:textId="795B6741" w:rsidR="007259B6" w:rsidRPr="0064463A" w:rsidRDefault="00A350DE" w:rsidP="00617EB0">
      <w:pPr>
        <w:pStyle w:val="SubTitle2"/>
        <w:jc w:val="both"/>
        <w:rPr>
          <w:sz w:val="28"/>
        </w:rPr>
      </w:pPr>
      <w:r w:rsidRPr="0064463A">
        <w:t xml:space="preserve"> </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7259B6" w:rsidRPr="0064463A" w14:paraId="0DCC4689" w14:textId="77777777" w:rsidTr="003414A8">
        <w:trPr>
          <w:jc w:val="center"/>
        </w:trPr>
        <w:tc>
          <w:tcPr>
            <w:tcW w:w="1276" w:type="dxa"/>
            <w:tcBorders>
              <w:bottom w:val="single" w:sz="4" w:space="0" w:color="auto"/>
            </w:tcBorders>
            <w:shd w:val="clear" w:color="auto" w:fill="C0C0C0"/>
          </w:tcPr>
          <w:p w14:paraId="17EF2A26" w14:textId="77777777" w:rsidR="007259B6" w:rsidRPr="0064463A" w:rsidRDefault="007259B6" w:rsidP="00412DA0">
            <w:pPr>
              <w:pStyle w:val="HistoryTable"/>
              <w:jc w:val="both"/>
            </w:pPr>
            <w:r w:rsidRPr="0064463A">
              <w:t>Version</w:t>
            </w:r>
          </w:p>
        </w:tc>
        <w:tc>
          <w:tcPr>
            <w:tcW w:w="1418" w:type="dxa"/>
            <w:tcBorders>
              <w:bottom w:val="single" w:sz="4" w:space="0" w:color="auto"/>
            </w:tcBorders>
            <w:shd w:val="clear" w:color="auto" w:fill="C0C0C0"/>
          </w:tcPr>
          <w:p w14:paraId="4D30B584" w14:textId="77777777" w:rsidR="007259B6" w:rsidRPr="0064463A" w:rsidRDefault="007259B6" w:rsidP="00412DA0">
            <w:pPr>
              <w:pStyle w:val="HistoryTable"/>
              <w:jc w:val="both"/>
            </w:pPr>
            <w:r w:rsidRPr="0064463A">
              <w:t>Date</w:t>
            </w:r>
          </w:p>
        </w:tc>
        <w:tc>
          <w:tcPr>
            <w:tcW w:w="4109" w:type="dxa"/>
            <w:tcBorders>
              <w:bottom w:val="single" w:sz="4" w:space="0" w:color="auto"/>
            </w:tcBorders>
            <w:shd w:val="clear" w:color="auto" w:fill="C0C0C0"/>
          </w:tcPr>
          <w:p w14:paraId="60B06E41" w14:textId="77777777" w:rsidR="007259B6" w:rsidRPr="0064463A" w:rsidRDefault="007259B6" w:rsidP="00412DA0">
            <w:pPr>
              <w:pStyle w:val="HistoryTable"/>
              <w:jc w:val="both"/>
            </w:pPr>
            <w:r w:rsidRPr="0064463A">
              <w:t>Comment</w:t>
            </w:r>
          </w:p>
        </w:tc>
        <w:tc>
          <w:tcPr>
            <w:tcW w:w="1787" w:type="dxa"/>
            <w:tcBorders>
              <w:bottom w:val="single" w:sz="4" w:space="0" w:color="auto"/>
            </w:tcBorders>
            <w:shd w:val="clear" w:color="auto" w:fill="C0C0C0"/>
          </w:tcPr>
          <w:p w14:paraId="6B82A3A1" w14:textId="77777777" w:rsidR="007259B6" w:rsidRPr="0064463A" w:rsidRDefault="007259B6" w:rsidP="00412DA0">
            <w:pPr>
              <w:pStyle w:val="HistoryTable"/>
              <w:jc w:val="both"/>
            </w:pPr>
            <w:r w:rsidRPr="0064463A">
              <w:t>Modified Pages</w:t>
            </w:r>
          </w:p>
        </w:tc>
      </w:tr>
      <w:tr w:rsidR="007259B6" w:rsidRPr="0064463A" w14:paraId="6591C8CF" w14:textId="77777777" w:rsidTr="003414A8">
        <w:trPr>
          <w:jc w:val="center"/>
        </w:trPr>
        <w:tc>
          <w:tcPr>
            <w:tcW w:w="1276" w:type="dxa"/>
            <w:shd w:val="clear" w:color="auto" w:fill="FFFF99"/>
          </w:tcPr>
          <w:p w14:paraId="70BAB0BC" w14:textId="77777777" w:rsidR="007259B6" w:rsidRPr="0064463A" w:rsidRDefault="007259B6" w:rsidP="00412DA0">
            <w:pPr>
              <w:pStyle w:val="HistoryTable"/>
              <w:jc w:val="both"/>
              <w:rPr>
                <w:sz w:val="22"/>
                <w:szCs w:val="22"/>
              </w:rPr>
            </w:pPr>
            <w:r w:rsidRPr="0064463A">
              <w:rPr>
                <w:sz w:val="22"/>
                <w:szCs w:val="22"/>
              </w:rPr>
              <w:t>0.1</w:t>
            </w:r>
          </w:p>
        </w:tc>
        <w:tc>
          <w:tcPr>
            <w:tcW w:w="1418" w:type="dxa"/>
            <w:shd w:val="clear" w:color="auto" w:fill="FFFF99"/>
          </w:tcPr>
          <w:p w14:paraId="451B1AA0" w14:textId="77777777" w:rsidR="007259B6" w:rsidRPr="0064463A" w:rsidRDefault="007259B6" w:rsidP="00412DA0">
            <w:pPr>
              <w:pStyle w:val="HistoryTable"/>
              <w:jc w:val="both"/>
              <w:rPr>
                <w:sz w:val="22"/>
                <w:szCs w:val="22"/>
              </w:rPr>
            </w:pPr>
            <w:r w:rsidRPr="0064463A">
              <w:rPr>
                <w:sz w:val="22"/>
                <w:szCs w:val="22"/>
              </w:rPr>
              <w:t>09/02/2015</w:t>
            </w:r>
          </w:p>
        </w:tc>
        <w:tc>
          <w:tcPr>
            <w:tcW w:w="4109" w:type="dxa"/>
            <w:shd w:val="clear" w:color="auto" w:fill="FFFF99"/>
          </w:tcPr>
          <w:p w14:paraId="3BD94F8E" w14:textId="77777777" w:rsidR="007259B6" w:rsidRPr="0064463A" w:rsidRDefault="007259B6" w:rsidP="00412DA0">
            <w:pPr>
              <w:pStyle w:val="HistoryTable"/>
              <w:jc w:val="both"/>
              <w:rPr>
                <w:sz w:val="22"/>
                <w:szCs w:val="22"/>
              </w:rPr>
            </w:pPr>
            <w:r w:rsidRPr="0064463A">
              <w:rPr>
                <w:sz w:val="22"/>
                <w:szCs w:val="22"/>
              </w:rPr>
              <w:t>First draft</w:t>
            </w:r>
          </w:p>
        </w:tc>
        <w:tc>
          <w:tcPr>
            <w:tcW w:w="1787" w:type="dxa"/>
            <w:shd w:val="clear" w:color="auto" w:fill="FFFF99"/>
          </w:tcPr>
          <w:p w14:paraId="1ACDD5DA" w14:textId="77777777" w:rsidR="007259B6" w:rsidRPr="0064463A" w:rsidRDefault="007259B6" w:rsidP="00412DA0">
            <w:pPr>
              <w:pStyle w:val="HistoryTable"/>
              <w:jc w:val="both"/>
              <w:rPr>
                <w:sz w:val="22"/>
                <w:szCs w:val="22"/>
              </w:rPr>
            </w:pPr>
            <w:r w:rsidRPr="0064463A">
              <w:rPr>
                <w:sz w:val="22"/>
                <w:szCs w:val="22"/>
              </w:rPr>
              <w:t>All</w:t>
            </w:r>
          </w:p>
        </w:tc>
      </w:tr>
      <w:tr w:rsidR="007259B6" w:rsidRPr="0064463A" w14:paraId="61B099D3" w14:textId="77777777" w:rsidTr="003414A8">
        <w:trPr>
          <w:jc w:val="center"/>
        </w:trPr>
        <w:tc>
          <w:tcPr>
            <w:tcW w:w="1276" w:type="dxa"/>
            <w:shd w:val="clear" w:color="auto" w:fill="FFFF99"/>
          </w:tcPr>
          <w:p w14:paraId="24D1AB61" w14:textId="77777777" w:rsidR="007259B6" w:rsidRPr="0064463A" w:rsidRDefault="007259B6" w:rsidP="00412DA0">
            <w:pPr>
              <w:pStyle w:val="HistoryTable"/>
              <w:jc w:val="both"/>
              <w:rPr>
                <w:sz w:val="22"/>
                <w:szCs w:val="22"/>
              </w:rPr>
            </w:pPr>
            <w:r w:rsidRPr="0064463A">
              <w:rPr>
                <w:sz w:val="22"/>
                <w:szCs w:val="22"/>
              </w:rPr>
              <w:t>0.2</w:t>
            </w:r>
          </w:p>
        </w:tc>
        <w:tc>
          <w:tcPr>
            <w:tcW w:w="1418" w:type="dxa"/>
            <w:shd w:val="clear" w:color="auto" w:fill="FFFF99"/>
          </w:tcPr>
          <w:p w14:paraId="1AA87D96" w14:textId="77777777" w:rsidR="007259B6" w:rsidRPr="0064463A" w:rsidRDefault="007259B6" w:rsidP="00412DA0">
            <w:pPr>
              <w:pStyle w:val="HistoryTable"/>
              <w:jc w:val="both"/>
              <w:rPr>
                <w:sz w:val="22"/>
                <w:szCs w:val="22"/>
              </w:rPr>
            </w:pPr>
            <w:r w:rsidRPr="0064463A">
              <w:rPr>
                <w:sz w:val="22"/>
                <w:szCs w:val="22"/>
              </w:rPr>
              <w:t>11/02/2015</w:t>
            </w:r>
          </w:p>
        </w:tc>
        <w:tc>
          <w:tcPr>
            <w:tcW w:w="4109" w:type="dxa"/>
            <w:shd w:val="clear" w:color="auto" w:fill="FFFF99"/>
          </w:tcPr>
          <w:p w14:paraId="4CE692B2" w14:textId="77777777" w:rsidR="007259B6" w:rsidRPr="0064463A" w:rsidRDefault="007259B6" w:rsidP="00412DA0">
            <w:pPr>
              <w:pStyle w:val="HistoryTable"/>
              <w:jc w:val="both"/>
              <w:rPr>
                <w:sz w:val="22"/>
                <w:szCs w:val="22"/>
              </w:rPr>
            </w:pPr>
            <w:r w:rsidRPr="0064463A">
              <w:rPr>
                <w:sz w:val="22"/>
                <w:szCs w:val="22"/>
              </w:rPr>
              <w:t>Revised draft</w:t>
            </w:r>
          </w:p>
        </w:tc>
        <w:tc>
          <w:tcPr>
            <w:tcW w:w="1787" w:type="dxa"/>
            <w:shd w:val="clear" w:color="auto" w:fill="FFFF99"/>
          </w:tcPr>
          <w:p w14:paraId="4496A123" w14:textId="77777777" w:rsidR="007259B6" w:rsidRPr="0064463A" w:rsidRDefault="007259B6" w:rsidP="00412DA0">
            <w:pPr>
              <w:pStyle w:val="HistoryTable"/>
              <w:jc w:val="both"/>
              <w:rPr>
                <w:sz w:val="22"/>
                <w:szCs w:val="22"/>
              </w:rPr>
            </w:pPr>
            <w:r w:rsidRPr="0064463A">
              <w:rPr>
                <w:sz w:val="22"/>
                <w:szCs w:val="22"/>
              </w:rPr>
              <w:t>All</w:t>
            </w:r>
          </w:p>
        </w:tc>
      </w:tr>
      <w:tr w:rsidR="007259B6" w:rsidRPr="0064463A" w14:paraId="4EF39722" w14:textId="77777777" w:rsidTr="003414A8">
        <w:trPr>
          <w:jc w:val="center"/>
        </w:trPr>
        <w:tc>
          <w:tcPr>
            <w:tcW w:w="1276" w:type="dxa"/>
            <w:shd w:val="clear" w:color="auto" w:fill="FFFF99"/>
          </w:tcPr>
          <w:p w14:paraId="4F0A12E3" w14:textId="77777777" w:rsidR="007259B6" w:rsidRPr="0064463A" w:rsidRDefault="007259B6" w:rsidP="00412DA0">
            <w:pPr>
              <w:pStyle w:val="HistoryTable"/>
              <w:jc w:val="both"/>
              <w:rPr>
                <w:sz w:val="22"/>
                <w:szCs w:val="22"/>
              </w:rPr>
            </w:pPr>
            <w:r w:rsidRPr="0064463A">
              <w:rPr>
                <w:sz w:val="22"/>
                <w:szCs w:val="22"/>
              </w:rPr>
              <w:t>0.3</w:t>
            </w:r>
          </w:p>
        </w:tc>
        <w:tc>
          <w:tcPr>
            <w:tcW w:w="1418" w:type="dxa"/>
            <w:shd w:val="clear" w:color="auto" w:fill="FFFF99"/>
          </w:tcPr>
          <w:p w14:paraId="50836322" w14:textId="77777777" w:rsidR="007259B6" w:rsidRPr="0064463A" w:rsidRDefault="007259B6" w:rsidP="00412DA0">
            <w:pPr>
              <w:pStyle w:val="HistoryTable"/>
              <w:jc w:val="both"/>
              <w:rPr>
                <w:sz w:val="22"/>
                <w:szCs w:val="22"/>
              </w:rPr>
            </w:pPr>
            <w:r w:rsidRPr="0064463A">
              <w:rPr>
                <w:sz w:val="22"/>
                <w:szCs w:val="22"/>
              </w:rPr>
              <w:t>05/03/2015</w:t>
            </w:r>
          </w:p>
        </w:tc>
        <w:tc>
          <w:tcPr>
            <w:tcW w:w="4109" w:type="dxa"/>
            <w:shd w:val="clear" w:color="auto" w:fill="FFFF99"/>
          </w:tcPr>
          <w:p w14:paraId="5B7EF2EE" w14:textId="77777777" w:rsidR="007259B6" w:rsidRPr="0064463A" w:rsidRDefault="007259B6" w:rsidP="00412DA0">
            <w:pPr>
              <w:pStyle w:val="HistoryTable"/>
              <w:jc w:val="both"/>
              <w:rPr>
                <w:sz w:val="22"/>
                <w:szCs w:val="22"/>
              </w:rPr>
            </w:pPr>
            <w:r w:rsidRPr="0064463A">
              <w:rPr>
                <w:sz w:val="22"/>
                <w:szCs w:val="22"/>
              </w:rPr>
              <w:t>Revised draft</w:t>
            </w:r>
          </w:p>
        </w:tc>
        <w:tc>
          <w:tcPr>
            <w:tcW w:w="1787" w:type="dxa"/>
            <w:shd w:val="clear" w:color="auto" w:fill="FFFF99"/>
          </w:tcPr>
          <w:p w14:paraId="303A7DA9" w14:textId="77777777" w:rsidR="007259B6" w:rsidRPr="0064463A" w:rsidRDefault="007259B6" w:rsidP="00412DA0">
            <w:pPr>
              <w:pStyle w:val="HistoryTable"/>
              <w:jc w:val="both"/>
              <w:rPr>
                <w:sz w:val="22"/>
                <w:szCs w:val="22"/>
              </w:rPr>
            </w:pPr>
            <w:r w:rsidRPr="0064463A">
              <w:rPr>
                <w:sz w:val="22"/>
                <w:szCs w:val="22"/>
              </w:rPr>
              <w:t>All</w:t>
            </w:r>
          </w:p>
        </w:tc>
      </w:tr>
      <w:tr w:rsidR="007259B6" w:rsidRPr="0064463A" w14:paraId="030BA753" w14:textId="77777777" w:rsidTr="003414A8">
        <w:trPr>
          <w:jc w:val="center"/>
        </w:trPr>
        <w:tc>
          <w:tcPr>
            <w:tcW w:w="1276" w:type="dxa"/>
            <w:shd w:val="clear" w:color="auto" w:fill="FFFF99"/>
          </w:tcPr>
          <w:p w14:paraId="71F9CBEA" w14:textId="77777777" w:rsidR="007259B6" w:rsidRPr="0064463A" w:rsidRDefault="007259B6" w:rsidP="00412DA0">
            <w:pPr>
              <w:pStyle w:val="HistoryTable"/>
              <w:jc w:val="both"/>
              <w:rPr>
                <w:sz w:val="22"/>
                <w:szCs w:val="22"/>
              </w:rPr>
            </w:pPr>
            <w:r w:rsidRPr="0064463A">
              <w:rPr>
                <w:sz w:val="22"/>
                <w:szCs w:val="22"/>
              </w:rPr>
              <w:t>0.4</w:t>
            </w:r>
          </w:p>
        </w:tc>
        <w:tc>
          <w:tcPr>
            <w:tcW w:w="1418" w:type="dxa"/>
            <w:shd w:val="clear" w:color="auto" w:fill="FFFF99"/>
          </w:tcPr>
          <w:p w14:paraId="1710C4AD" w14:textId="77777777" w:rsidR="007259B6" w:rsidRPr="0064463A" w:rsidRDefault="007259B6" w:rsidP="00412DA0">
            <w:pPr>
              <w:pStyle w:val="HistoryTable"/>
              <w:jc w:val="both"/>
              <w:rPr>
                <w:sz w:val="22"/>
                <w:szCs w:val="22"/>
              </w:rPr>
            </w:pPr>
            <w:r w:rsidRPr="0064463A">
              <w:rPr>
                <w:sz w:val="22"/>
                <w:szCs w:val="22"/>
              </w:rPr>
              <w:t>08/06/2015</w:t>
            </w:r>
          </w:p>
        </w:tc>
        <w:tc>
          <w:tcPr>
            <w:tcW w:w="4109" w:type="dxa"/>
            <w:shd w:val="clear" w:color="auto" w:fill="FFFF99"/>
          </w:tcPr>
          <w:p w14:paraId="7955CD47" w14:textId="77777777" w:rsidR="007259B6" w:rsidRPr="0064463A" w:rsidRDefault="007259B6" w:rsidP="00412DA0">
            <w:pPr>
              <w:pStyle w:val="HistoryTable"/>
              <w:jc w:val="both"/>
              <w:rPr>
                <w:sz w:val="22"/>
                <w:szCs w:val="22"/>
              </w:rPr>
            </w:pPr>
            <w:r w:rsidRPr="0064463A">
              <w:rPr>
                <w:sz w:val="22"/>
                <w:szCs w:val="22"/>
              </w:rPr>
              <w:t>Revised draft</w:t>
            </w:r>
          </w:p>
        </w:tc>
        <w:tc>
          <w:tcPr>
            <w:tcW w:w="1787" w:type="dxa"/>
            <w:shd w:val="clear" w:color="auto" w:fill="FFFF99"/>
          </w:tcPr>
          <w:p w14:paraId="6BB111FA" w14:textId="77777777" w:rsidR="007259B6" w:rsidRPr="0064463A" w:rsidRDefault="007259B6" w:rsidP="00412DA0">
            <w:pPr>
              <w:pStyle w:val="HistoryTable"/>
              <w:jc w:val="both"/>
              <w:rPr>
                <w:sz w:val="22"/>
                <w:szCs w:val="22"/>
              </w:rPr>
            </w:pPr>
            <w:r w:rsidRPr="0064463A">
              <w:rPr>
                <w:sz w:val="22"/>
                <w:szCs w:val="22"/>
              </w:rPr>
              <w:t>All</w:t>
            </w:r>
          </w:p>
        </w:tc>
      </w:tr>
      <w:tr w:rsidR="007259B6" w:rsidRPr="0064463A" w14:paraId="6296F422" w14:textId="77777777" w:rsidTr="003414A8">
        <w:trPr>
          <w:jc w:val="center"/>
        </w:trPr>
        <w:tc>
          <w:tcPr>
            <w:tcW w:w="1276" w:type="dxa"/>
            <w:shd w:val="clear" w:color="auto" w:fill="FFFF99"/>
          </w:tcPr>
          <w:p w14:paraId="711EC63C" w14:textId="77777777" w:rsidR="007259B6" w:rsidRPr="0064463A" w:rsidRDefault="007259B6" w:rsidP="00412DA0">
            <w:pPr>
              <w:pStyle w:val="HistoryTable"/>
              <w:jc w:val="both"/>
              <w:rPr>
                <w:sz w:val="22"/>
                <w:szCs w:val="22"/>
              </w:rPr>
            </w:pPr>
            <w:r w:rsidRPr="0064463A">
              <w:rPr>
                <w:sz w:val="22"/>
                <w:szCs w:val="22"/>
              </w:rPr>
              <w:t>1.0</w:t>
            </w:r>
          </w:p>
        </w:tc>
        <w:tc>
          <w:tcPr>
            <w:tcW w:w="1418" w:type="dxa"/>
            <w:shd w:val="clear" w:color="auto" w:fill="FFFF99"/>
          </w:tcPr>
          <w:p w14:paraId="44A7D6A6" w14:textId="77777777" w:rsidR="007259B6" w:rsidRPr="0064463A" w:rsidRDefault="007259B6" w:rsidP="00412DA0">
            <w:pPr>
              <w:pStyle w:val="HistoryTable"/>
              <w:jc w:val="both"/>
              <w:rPr>
                <w:sz w:val="22"/>
                <w:szCs w:val="22"/>
              </w:rPr>
            </w:pPr>
            <w:r w:rsidRPr="0064463A">
              <w:rPr>
                <w:sz w:val="22"/>
                <w:szCs w:val="22"/>
              </w:rPr>
              <w:t>15/06/2015</w:t>
            </w:r>
          </w:p>
        </w:tc>
        <w:tc>
          <w:tcPr>
            <w:tcW w:w="4109" w:type="dxa"/>
            <w:shd w:val="clear" w:color="auto" w:fill="FFFF99"/>
          </w:tcPr>
          <w:p w14:paraId="75E2699B" w14:textId="77777777" w:rsidR="007259B6" w:rsidRPr="0064463A" w:rsidRDefault="007259B6" w:rsidP="00412DA0">
            <w:pPr>
              <w:pStyle w:val="HistoryTable"/>
              <w:jc w:val="both"/>
              <w:rPr>
                <w:sz w:val="22"/>
                <w:szCs w:val="22"/>
              </w:rPr>
            </w:pPr>
            <w:r w:rsidRPr="0064463A">
              <w:rPr>
                <w:sz w:val="22"/>
                <w:szCs w:val="22"/>
              </w:rPr>
              <w:t>Document approved</w:t>
            </w:r>
          </w:p>
        </w:tc>
        <w:tc>
          <w:tcPr>
            <w:tcW w:w="1787" w:type="dxa"/>
            <w:shd w:val="clear" w:color="auto" w:fill="FFFF99"/>
          </w:tcPr>
          <w:p w14:paraId="09FA4E35" w14:textId="77777777" w:rsidR="007259B6" w:rsidRPr="0064463A" w:rsidRDefault="007259B6" w:rsidP="00412DA0">
            <w:pPr>
              <w:pStyle w:val="HistoryTable"/>
              <w:jc w:val="both"/>
              <w:rPr>
                <w:sz w:val="22"/>
                <w:szCs w:val="22"/>
              </w:rPr>
            </w:pPr>
          </w:p>
        </w:tc>
      </w:tr>
      <w:tr w:rsidR="00CC40BA" w:rsidRPr="0064463A" w14:paraId="0636685D" w14:textId="77777777" w:rsidTr="003414A8">
        <w:trPr>
          <w:jc w:val="center"/>
        </w:trPr>
        <w:tc>
          <w:tcPr>
            <w:tcW w:w="1276" w:type="dxa"/>
            <w:shd w:val="clear" w:color="auto" w:fill="FFFF99"/>
          </w:tcPr>
          <w:p w14:paraId="5420B4FC" w14:textId="77777777" w:rsidR="00CC40BA" w:rsidRPr="0064463A" w:rsidRDefault="00CC40BA" w:rsidP="00412DA0">
            <w:pPr>
              <w:pStyle w:val="HistoryTable"/>
              <w:jc w:val="both"/>
              <w:rPr>
                <w:sz w:val="22"/>
                <w:szCs w:val="22"/>
              </w:rPr>
            </w:pPr>
            <w:r w:rsidRPr="0064463A">
              <w:rPr>
                <w:sz w:val="22"/>
                <w:szCs w:val="22"/>
              </w:rPr>
              <w:t>1.1</w:t>
            </w:r>
          </w:p>
        </w:tc>
        <w:tc>
          <w:tcPr>
            <w:tcW w:w="1418" w:type="dxa"/>
            <w:shd w:val="clear" w:color="auto" w:fill="FFFF99"/>
          </w:tcPr>
          <w:p w14:paraId="05CC1253" w14:textId="77777777" w:rsidR="00CC40BA" w:rsidRPr="0064463A" w:rsidRDefault="00CC40BA" w:rsidP="00412DA0">
            <w:pPr>
              <w:pStyle w:val="HistoryTable"/>
              <w:jc w:val="both"/>
              <w:rPr>
                <w:sz w:val="22"/>
                <w:szCs w:val="22"/>
              </w:rPr>
            </w:pPr>
            <w:r w:rsidRPr="0064463A">
              <w:rPr>
                <w:sz w:val="22"/>
                <w:szCs w:val="22"/>
              </w:rPr>
              <w:t>20/04/2016</w:t>
            </w:r>
          </w:p>
        </w:tc>
        <w:tc>
          <w:tcPr>
            <w:tcW w:w="4109" w:type="dxa"/>
            <w:shd w:val="clear" w:color="auto" w:fill="FFFF99"/>
          </w:tcPr>
          <w:p w14:paraId="00E7A76A" w14:textId="376F08C9" w:rsidR="00CC40BA" w:rsidRPr="0064463A" w:rsidRDefault="00CC40BA" w:rsidP="00412DA0">
            <w:pPr>
              <w:pStyle w:val="HistoryTable"/>
              <w:jc w:val="both"/>
              <w:rPr>
                <w:sz w:val="22"/>
                <w:szCs w:val="22"/>
              </w:rPr>
            </w:pPr>
            <w:r w:rsidRPr="0064463A">
              <w:rPr>
                <w:sz w:val="22"/>
                <w:szCs w:val="22"/>
              </w:rPr>
              <w:t>Revised document</w:t>
            </w:r>
            <w:r w:rsidR="00F22611" w:rsidRPr="0064463A">
              <w:rPr>
                <w:sz w:val="22"/>
                <w:szCs w:val="22"/>
              </w:rPr>
              <w:t xml:space="preserve"> </w:t>
            </w:r>
            <w:r w:rsidR="00E4315D" w:rsidRPr="0064463A">
              <w:rPr>
                <w:sz w:val="22"/>
                <w:szCs w:val="22"/>
              </w:rPr>
              <w:t>–</w:t>
            </w:r>
            <w:r w:rsidR="00F22611" w:rsidRPr="0064463A">
              <w:rPr>
                <w:sz w:val="22"/>
                <w:szCs w:val="22"/>
              </w:rPr>
              <w:t xml:space="preserve"> PP</w:t>
            </w:r>
          </w:p>
        </w:tc>
        <w:tc>
          <w:tcPr>
            <w:tcW w:w="1787" w:type="dxa"/>
            <w:shd w:val="clear" w:color="auto" w:fill="FFFF99"/>
          </w:tcPr>
          <w:p w14:paraId="520E35E5" w14:textId="156B7B50" w:rsidR="004644F7" w:rsidRPr="0064463A" w:rsidRDefault="0090712A" w:rsidP="004644F7">
            <w:pPr>
              <w:pStyle w:val="HistoryTable"/>
              <w:jc w:val="both"/>
              <w:rPr>
                <w:sz w:val="22"/>
                <w:szCs w:val="22"/>
              </w:rPr>
            </w:pPr>
            <w:r w:rsidRPr="0064463A">
              <w:rPr>
                <w:sz w:val="22"/>
                <w:szCs w:val="22"/>
              </w:rPr>
              <w:t xml:space="preserve">Pages </w:t>
            </w:r>
            <w:r w:rsidR="004644F7" w:rsidRPr="0064463A">
              <w:rPr>
                <w:sz w:val="22"/>
                <w:szCs w:val="22"/>
              </w:rPr>
              <w:t>21</w:t>
            </w:r>
            <w:r w:rsidRPr="0064463A">
              <w:rPr>
                <w:sz w:val="22"/>
                <w:szCs w:val="22"/>
              </w:rPr>
              <w:t>-</w:t>
            </w:r>
            <w:r w:rsidR="004644F7" w:rsidRPr="0064463A">
              <w:rPr>
                <w:sz w:val="22"/>
                <w:szCs w:val="22"/>
              </w:rPr>
              <w:t>24</w:t>
            </w:r>
            <w:r w:rsidR="00481003" w:rsidRPr="0064463A">
              <w:rPr>
                <w:sz w:val="22"/>
                <w:szCs w:val="22"/>
              </w:rPr>
              <w:t xml:space="preserve"> + new pages</w:t>
            </w:r>
          </w:p>
        </w:tc>
      </w:tr>
      <w:tr w:rsidR="00F22611" w:rsidRPr="0064463A" w14:paraId="4D9E026C" w14:textId="77777777" w:rsidTr="003414A8">
        <w:trPr>
          <w:jc w:val="center"/>
        </w:trPr>
        <w:tc>
          <w:tcPr>
            <w:tcW w:w="1276" w:type="dxa"/>
            <w:shd w:val="clear" w:color="auto" w:fill="FFFF99"/>
          </w:tcPr>
          <w:p w14:paraId="29F16D2C" w14:textId="41CFC0AD" w:rsidR="00F22611" w:rsidRPr="0064463A" w:rsidRDefault="00F22611" w:rsidP="00412DA0">
            <w:pPr>
              <w:pStyle w:val="HistoryTable"/>
              <w:jc w:val="both"/>
              <w:rPr>
                <w:sz w:val="22"/>
                <w:szCs w:val="22"/>
              </w:rPr>
            </w:pPr>
            <w:r w:rsidRPr="0064463A">
              <w:rPr>
                <w:sz w:val="22"/>
                <w:szCs w:val="22"/>
              </w:rPr>
              <w:t>1.2</w:t>
            </w:r>
          </w:p>
        </w:tc>
        <w:tc>
          <w:tcPr>
            <w:tcW w:w="1418" w:type="dxa"/>
            <w:shd w:val="clear" w:color="auto" w:fill="FFFF99"/>
          </w:tcPr>
          <w:p w14:paraId="2DF60821" w14:textId="5A1F85B6" w:rsidR="00F22611" w:rsidRPr="0064463A" w:rsidRDefault="00F22611" w:rsidP="00412DA0">
            <w:pPr>
              <w:pStyle w:val="HistoryTable"/>
              <w:jc w:val="both"/>
              <w:rPr>
                <w:sz w:val="22"/>
                <w:szCs w:val="22"/>
              </w:rPr>
            </w:pPr>
            <w:r w:rsidRPr="0064463A">
              <w:rPr>
                <w:sz w:val="22"/>
                <w:szCs w:val="22"/>
              </w:rPr>
              <w:t>02/09/2016</w:t>
            </w:r>
          </w:p>
        </w:tc>
        <w:tc>
          <w:tcPr>
            <w:tcW w:w="4109" w:type="dxa"/>
            <w:shd w:val="clear" w:color="auto" w:fill="FFFF99"/>
          </w:tcPr>
          <w:p w14:paraId="52A296FB" w14:textId="39B0D40C" w:rsidR="00F22611" w:rsidRPr="0064463A" w:rsidRDefault="00F22611" w:rsidP="00412DA0">
            <w:pPr>
              <w:pStyle w:val="HistoryTable"/>
              <w:jc w:val="both"/>
              <w:rPr>
                <w:sz w:val="22"/>
                <w:szCs w:val="22"/>
              </w:rPr>
            </w:pPr>
            <w:r w:rsidRPr="0064463A">
              <w:rPr>
                <w:sz w:val="22"/>
                <w:szCs w:val="22"/>
              </w:rPr>
              <w:t xml:space="preserve">Revised document </w:t>
            </w:r>
            <w:r w:rsidR="00E4315D" w:rsidRPr="0064463A">
              <w:rPr>
                <w:sz w:val="22"/>
                <w:szCs w:val="22"/>
              </w:rPr>
              <w:t>–</w:t>
            </w:r>
            <w:r w:rsidRPr="0064463A">
              <w:rPr>
                <w:sz w:val="22"/>
                <w:szCs w:val="22"/>
              </w:rPr>
              <w:t xml:space="preserve"> JA</w:t>
            </w:r>
          </w:p>
        </w:tc>
        <w:tc>
          <w:tcPr>
            <w:tcW w:w="1787" w:type="dxa"/>
            <w:shd w:val="clear" w:color="auto" w:fill="FFFF99"/>
          </w:tcPr>
          <w:p w14:paraId="4286EF7A" w14:textId="3CE2ED99" w:rsidR="00F22611" w:rsidRPr="0064463A" w:rsidRDefault="00710C6F" w:rsidP="007A7AB7">
            <w:pPr>
              <w:pStyle w:val="HistoryTable"/>
              <w:jc w:val="both"/>
              <w:rPr>
                <w:sz w:val="22"/>
                <w:szCs w:val="22"/>
              </w:rPr>
            </w:pPr>
            <w:r w:rsidRPr="0064463A">
              <w:rPr>
                <w:sz w:val="22"/>
                <w:szCs w:val="22"/>
              </w:rPr>
              <w:t>New pages 5</w:t>
            </w:r>
            <w:r w:rsidR="007A7AB7" w:rsidRPr="0064463A">
              <w:rPr>
                <w:sz w:val="22"/>
                <w:szCs w:val="22"/>
              </w:rPr>
              <w:t>4</w:t>
            </w:r>
            <w:r w:rsidRPr="0064463A">
              <w:rPr>
                <w:sz w:val="22"/>
                <w:szCs w:val="22"/>
              </w:rPr>
              <w:t>-6</w:t>
            </w:r>
            <w:r w:rsidR="007A7AB7" w:rsidRPr="0064463A">
              <w:rPr>
                <w:sz w:val="22"/>
                <w:szCs w:val="22"/>
              </w:rPr>
              <w:t>7</w:t>
            </w:r>
          </w:p>
        </w:tc>
      </w:tr>
      <w:tr w:rsidR="00073399" w:rsidRPr="0064463A" w14:paraId="47F076B1" w14:textId="77777777" w:rsidTr="003414A8">
        <w:trPr>
          <w:jc w:val="center"/>
        </w:trPr>
        <w:tc>
          <w:tcPr>
            <w:tcW w:w="1276" w:type="dxa"/>
            <w:shd w:val="clear" w:color="auto" w:fill="FFFF99"/>
          </w:tcPr>
          <w:p w14:paraId="1AAD1E4E" w14:textId="6F063200" w:rsidR="00073399" w:rsidRPr="0064463A" w:rsidRDefault="00073399" w:rsidP="00412DA0">
            <w:pPr>
              <w:pStyle w:val="HistoryTable"/>
              <w:jc w:val="both"/>
              <w:rPr>
                <w:sz w:val="22"/>
                <w:szCs w:val="22"/>
              </w:rPr>
            </w:pPr>
            <w:r w:rsidRPr="0064463A">
              <w:rPr>
                <w:sz w:val="22"/>
                <w:szCs w:val="22"/>
              </w:rPr>
              <w:t>1.3</w:t>
            </w:r>
          </w:p>
        </w:tc>
        <w:tc>
          <w:tcPr>
            <w:tcW w:w="1418" w:type="dxa"/>
            <w:shd w:val="clear" w:color="auto" w:fill="FFFF99"/>
          </w:tcPr>
          <w:p w14:paraId="7E705379" w14:textId="7E609A89" w:rsidR="00073399" w:rsidRPr="0064463A" w:rsidRDefault="00710C6F" w:rsidP="00412DA0">
            <w:pPr>
              <w:pStyle w:val="HistoryTable"/>
              <w:jc w:val="both"/>
              <w:rPr>
                <w:sz w:val="22"/>
                <w:szCs w:val="22"/>
              </w:rPr>
            </w:pPr>
            <w:r w:rsidRPr="0064463A">
              <w:rPr>
                <w:sz w:val="22"/>
                <w:szCs w:val="22"/>
              </w:rPr>
              <w:t>16/09/2016</w:t>
            </w:r>
          </w:p>
        </w:tc>
        <w:tc>
          <w:tcPr>
            <w:tcW w:w="4109" w:type="dxa"/>
            <w:shd w:val="clear" w:color="auto" w:fill="FFFF99"/>
          </w:tcPr>
          <w:p w14:paraId="363F518D" w14:textId="6B3AE19E" w:rsidR="00710C6F" w:rsidRPr="0064463A" w:rsidRDefault="00073399" w:rsidP="00481003">
            <w:pPr>
              <w:pStyle w:val="HistoryTable"/>
              <w:jc w:val="both"/>
              <w:rPr>
                <w:sz w:val="22"/>
                <w:szCs w:val="22"/>
              </w:rPr>
            </w:pPr>
            <w:r w:rsidRPr="0064463A">
              <w:rPr>
                <w:sz w:val="22"/>
                <w:szCs w:val="22"/>
              </w:rPr>
              <w:t xml:space="preserve">Revised document </w:t>
            </w:r>
            <w:r w:rsidR="00710C6F" w:rsidRPr="0064463A">
              <w:rPr>
                <w:sz w:val="22"/>
                <w:szCs w:val="22"/>
              </w:rPr>
              <w:t>–</w:t>
            </w:r>
            <w:r w:rsidR="00481003" w:rsidRPr="0064463A">
              <w:rPr>
                <w:sz w:val="22"/>
                <w:szCs w:val="22"/>
              </w:rPr>
              <w:t xml:space="preserve"> PP</w:t>
            </w:r>
          </w:p>
        </w:tc>
        <w:tc>
          <w:tcPr>
            <w:tcW w:w="1787" w:type="dxa"/>
            <w:shd w:val="clear" w:color="auto" w:fill="FFFF99"/>
          </w:tcPr>
          <w:p w14:paraId="36286D28" w14:textId="6EF2C4EB" w:rsidR="00073399" w:rsidRPr="0064463A" w:rsidRDefault="00073399" w:rsidP="00481003">
            <w:pPr>
              <w:pStyle w:val="HistoryTable"/>
              <w:jc w:val="both"/>
              <w:rPr>
                <w:sz w:val="22"/>
                <w:szCs w:val="22"/>
              </w:rPr>
            </w:pPr>
            <w:r w:rsidRPr="0064463A">
              <w:rPr>
                <w:sz w:val="22"/>
                <w:szCs w:val="22"/>
              </w:rPr>
              <w:t>All</w:t>
            </w:r>
          </w:p>
        </w:tc>
      </w:tr>
      <w:tr w:rsidR="0062555F" w:rsidRPr="0064463A" w14:paraId="0307E284" w14:textId="77777777" w:rsidTr="003414A8">
        <w:trPr>
          <w:jc w:val="center"/>
        </w:trPr>
        <w:tc>
          <w:tcPr>
            <w:tcW w:w="1276" w:type="dxa"/>
            <w:shd w:val="clear" w:color="auto" w:fill="FFFF99"/>
          </w:tcPr>
          <w:p w14:paraId="3541520C" w14:textId="70815D4F" w:rsidR="0062555F" w:rsidRPr="0064463A" w:rsidRDefault="0062555F" w:rsidP="00412DA0">
            <w:pPr>
              <w:pStyle w:val="HistoryTable"/>
              <w:jc w:val="both"/>
              <w:rPr>
                <w:sz w:val="22"/>
                <w:szCs w:val="22"/>
              </w:rPr>
            </w:pPr>
            <w:r w:rsidRPr="0064463A">
              <w:rPr>
                <w:sz w:val="22"/>
                <w:szCs w:val="22"/>
              </w:rPr>
              <w:t>1.4</w:t>
            </w:r>
          </w:p>
        </w:tc>
        <w:tc>
          <w:tcPr>
            <w:tcW w:w="1418" w:type="dxa"/>
            <w:shd w:val="clear" w:color="auto" w:fill="FFFF99"/>
          </w:tcPr>
          <w:p w14:paraId="25F55DB1" w14:textId="257349FE" w:rsidR="0062555F" w:rsidRPr="0064463A" w:rsidRDefault="0062555F" w:rsidP="00412DA0">
            <w:pPr>
              <w:pStyle w:val="HistoryTable"/>
              <w:jc w:val="both"/>
              <w:rPr>
                <w:sz w:val="22"/>
                <w:szCs w:val="22"/>
              </w:rPr>
            </w:pPr>
            <w:r w:rsidRPr="0064463A">
              <w:rPr>
                <w:sz w:val="22"/>
                <w:szCs w:val="22"/>
              </w:rPr>
              <w:t>23/09/2016</w:t>
            </w:r>
          </w:p>
        </w:tc>
        <w:tc>
          <w:tcPr>
            <w:tcW w:w="4109" w:type="dxa"/>
            <w:shd w:val="clear" w:color="auto" w:fill="FFFF99"/>
          </w:tcPr>
          <w:p w14:paraId="51182624" w14:textId="62626D1A" w:rsidR="0062555F" w:rsidRPr="0064463A" w:rsidRDefault="0062555F" w:rsidP="00412DA0">
            <w:pPr>
              <w:pStyle w:val="HistoryTable"/>
              <w:jc w:val="both"/>
              <w:rPr>
                <w:sz w:val="22"/>
                <w:szCs w:val="22"/>
              </w:rPr>
            </w:pPr>
            <w:r w:rsidRPr="0064463A">
              <w:rPr>
                <w:sz w:val="22"/>
                <w:szCs w:val="22"/>
              </w:rPr>
              <w:t>Revised document – JDLT, JA, PP</w:t>
            </w:r>
          </w:p>
        </w:tc>
        <w:tc>
          <w:tcPr>
            <w:tcW w:w="1787" w:type="dxa"/>
            <w:shd w:val="clear" w:color="auto" w:fill="FFFF99"/>
          </w:tcPr>
          <w:p w14:paraId="267C20ED" w14:textId="2BE45906" w:rsidR="0062555F" w:rsidRPr="0064463A" w:rsidRDefault="00481003" w:rsidP="00412DA0">
            <w:pPr>
              <w:pStyle w:val="HistoryTable"/>
              <w:jc w:val="both"/>
              <w:rPr>
                <w:sz w:val="22"/>
                <w:szCs w:val="22"/>
              </w:rPr>
            </w:pPr>
            <w:r w:rsidRPr="0064463A">
              <w:rPr>
                <w:sz w:val="22"/>
                <w:szCs w:val="22"/>
              </w:rPr>
              <w:t>All</w:t>
            </w:r>
          </w:p>
        </w:tc>
      </w:tr>
      <w:tr w:rsidR="00E4315D" w:rsidRPr="0064463A" w14:paraId="7C70A861" w14:textId="77777777" w:rsidTr="003414A8">
        <w:trPr>
          <w:jc w:val="center"/>
        </w:trPr>
        <w:tc>
          <w:tcPr>
            <w:tcW w:w="1276" w:type="dxa"/>
            <w:shd w:val="clear" w:color="auto" w:fill="FFFF99"/>
          </w:tcPr>
          <w:p w14:paraId="37580134" w14:textId="08F88335" w:rsidR="00E4315D" w:rsidRPr="0064463A" w:rsidRDefault="00E4315D" w:rsidP="00412DA0">
            <w:pPr>
              <w:pStyle w:val="HistoryTable"/>
              <w:jc w:val="both"/>
              <w:rPr>
                <w:sz w:val="22"/>
                <w:szCs w:val="22"/>
              </w:rPr>
            </w:pPr>
            <w:r w:rsidRPr="0064463A">
              <w:rPr>
                <w:sz w:val="22"/>
                <w:szCs w:val="22"/>
              </w:rPr>
              <w:t>1.5.</w:t>
            </w:r>
          </w:p>
        </w:tc>
        <w:tc>
          <w:tcPr>
            <w:tcW w:w="1418" w:type="dxa"/>
            <w:shd w:val="clear" w:color="auto" w:fill="FFFF99"/>
          </w:tcPr>
          <w:p w14:paraId="4632FA63" w14:textId="40CE465F" w:rsidR="00E4315D" w:rsidRPr="0064463A" w:rsidRDefault="00E4315D" w:rsidP="00412DA0">
            <w:pPr>
              <w:pStyle w:val="HistoryTable"/>
              <w:jc w:val="both"/>
              <w:rPr>
                <w:sz w:val="22"/>
                <w:szCs w:val="22"/>
              </w:rPr>
            </w:pPr>
            <w:r w:rsidRPr="0064463A">
              <w:rPr>
                <w:sz w:val="22"/>
                <w:szCs w:val="22"/>
              </w:rPr>
              <w:t>23/06/2017</w:t>
            </w:r>
          </w:p>
        </w:tc>
        <w:tc>
          <w:tcPr>
            <w:tcW w:w="4109" w:type="dxa"/>
            <w:shd w:val="clear" w:color="auto" w:fill="FFFF99"/>
          </w:tcPr>
          <w:p w14:paraId="2CBC8148" w14:textId="0CD2C5C4" w:rsidR="00E4315D" w:rsidRPr="0064463A" w:rsidRDefault="00E4315D" w:rsidP="00412DA0">
            <w:pPr>
              <w:pStyle w:val="HistoryTable"/>
              <w:jc w:val="both"/>
              <w:rPr>
                <w:sz w:val="22"/>
                <w:szCs w:val="22"/>
              </w:rPr>
            </w:pPr>
            <w:r w:rsidRPr="0064463A">
              <w:rPr>
                <w:sz w:val="22"/>
                <w:szCs w:val="22"/>
              </w:rPr>
              <w:t>Revised document – PP, AZ</w:t>
            </w:r>
          </w:p>
        </w:tc>
        <w:tc>
          <w:tcPr>
            <w:tcW w:w="1787" w:type="dxa"/>
            <w:shd w:val="clear" w:color="auto" w:fill="FFFF99"/>
          </w:tcPr>
          <w:p w14:paraId="56B86E69" w14:textId="0CF9B1D8" w:rsidR="00E4315D" w:rsidRPr="0064463A" w:rsidRDefault="00E4315D" w:rsidP="00412DA0">
            <w:pPr>
              <w:pStyle w:val="HistoryTable"/>
              <w:jc w:val="both"/>
              <w:rPr>
                <w:sz w:val="22"/>
                <w:szCs w:val="22"/>
              </w:rPr>
            </w:pPr>
            <w:r w:rsidRPr="0064463A">
              <w:rPr>
                <w:sz w:val="22"/>
                <w:szCs w:val="22"/>
              </w:rPr>
              <w:t>All</w:t>
            </w:r>
          </w:p>
        </w:tc>
      </w:tr>
      <w:tr w:rsidR="001965FE" w:rsidRPr="0064463A" w14:paraId="370FD95F" w14:textId="77777777" w:rsidTr="003414A8">
        <w:trPr>
          <w:jc w:val="center"/>
        </w:trPr>
        <w:tc>
          <w:tcPr>
            <w:tcW w:w="1276" w:type="dxa"/>
            <w:shd w:val="clear" w:color="auto" w:fill="FFFF99"/>
          </w:tcPr>
          <w:p w14:paraId="41053AA1" w14:textId="7612D4A5" w:rsidR="001965FE" w:rsidRPr="0064463A" w:rsidRDefault="001965FE" w:rsidP="00412DA0">
            <w:pPr>
              <w:pStyle w:val="HistoryTable"/>
              <w:jc w:val="both"/>
              <w:rPr>
                <w:sz w:val="22"/>
                <w:szCs w:val="22"/>
              </w:rPr>
            </w:pPr>
            <w:r>
              <w:rPr>
                <w:sz w:val="22"/>
                <w:szCs w:val="22"/>
              </w:rPr>
              <w:t>2.0</w:t>
            </w:r>
          </w:p>
        </w:tc>
        <w:tc>
          <w:tcPr>
            <w:tcW w:w="1418" w:type="dxa"/>
            <w:shd w:val="clear" w:color="auto" w:fill="FFFF99"/>
          </w:tcPr>
          <w:p w14:paraId="00A70237" w14:textId="01883AF7" w:rsidR="001965FE" w:rsidRPr="0064463A" w:rsidRDefault="00E220E5" w:rsidP="00412DA0">
            <w:pPr>
              <w:pStyle w:val="HistoryTable"/>
              <w:jc w:val="both"/>
              <w:rPr>
                <w:sz w:val="22"/>
                <w:szCs w:val="22"/>
              </w:rPr>
            </w:pPr>
            <w:r>
              <w:rPr>
                <w:sz w:val="22"/>
                <w:szCs w:val="22"/>
              </w:rPr>
              <w:t>1</w:t>
            </w:r>
            <w:r w:rsidR="001965FE">
              <w:rPr>
                <w:sz w:val="22"/>
                <w:szCs w:val="22"/>
              </w:rPr>
              <w:t>7/7/2017</w:t>
            </w:r>
          </w:p>
        </w:tc>
        <w:tc>
          <w:tcPr>
            <w:tcW w:w="4109" w:type="dxa"/>
            <w:shd w:val="clear" w:color="auto" w:fill="FFFF99"/>
          </w:tcPr>
          <w:p w14:paraId="220CB5A6" w14:textId="67F0C0A0" w:rsidR="001965FE" w:rsidRPr="0064463A" w:rsidRDefault="00E220E5" w:rsidP="00412DA0">
            <w:pPr>
              <w:pStyle w:val="HistoryTable"/>
              <w:jc w:val="both"/>
              <w:rPr>
                <w:sz w:val="22"/>
                <w:szCs w:val="22"/>
              </w:rPr>
            </w:pPr>
            <w:r>
              <w:rPr>
                <w:sz w:val="22"/>
                <w:szCs w:val="22"/>
              </w:rPr>
              <w:t>Final review and d</w:t>
            </w:r>
            <w:r w:rsidR="001965FE">
              <w:rPr>
                <w:sz w:val="22"/>
                <w:szCs w:val="22"/>
              </w:rPr>
              <w:t>ocument approved</w:t>
            </w:r>
          </w:p>
        </w:tc>
        <w:tc>
          <w:tcPr>
            <w:tcW w:w="1787" w:type="dxa"/>
            <w:shd w:val="clear" w:color="auto" w:fill="FFFF99"/>
          </w:tcPr>
          <w:p w14:paraId="5CA16796" w14:textId="77777777" w:rsidR="001965FE" w:rsidRPr="0064463A" w:rsidRDefault="001965FE" w:rsidP="00412DA0">
            <w:pPr>
              <w:pStyle w:val="HistoryTable"/>
              <w:jc w:val="both"/>
              <w:rPr>
                <w:sz w:val="22"/>
                <w:szCs w:val="22"/>
              </w:rPr>
            </w:pPr>
          </w:p>
        </w:tc>
      </w:tr>
    </w:tbl>
    <w:p w14:paraId="704E7260" w14:textId="77777777" w:rsidR="007259B6" w:rsidRPr="0064463A" w:rsidRDefault="007259B6" w:rsidP="00412DA0">
      <w:pPr>
        <w:pStyle w:val="Default"/>
        <w:jc w:val="both"/>
        <w:rPr>
          <w:sz w:val="20"/>
          <w:szCs w:val="20"/>
        </w:rPr>
      </w:pPr>
    </w:p>
    <w:p w14:paraId="0C86CEBB" w14:textId="77777777" w:rsidR="006412BE" w:rsidRPr="0064463A" w:rsidRDefault="006412BE" w:rsidP="00412DA0">
      <w:pPr>
        <w:pStyle w:val="Default"/>
        <w:jc w:val="both"/>
        <w:rPr>
          <w:sz w:val="20"/>
          <w:szCs w:val="20"/>
        </w:rPr>
      </w:pPr>
    </w:p>
    <w:p w14:paraId="2AB5872B" w14:textId="77777777" w:rsidR="0090712A" w:rsidRPr="0064463A" w:rsidRDefault="0090712A" w:rsidP="00412DA0">
      <w:pPr>
        <w:autoSpaceDE w:val="0"/>
        <w:autoSpaceDN w:val="0"/>
        <w:adjustRightInd w:val="0"/>
        <w:spacing w:after="0" w:line="240" w:lineRule="auto"/>
        <w:jc w:val="both"/>
        <w:rPr>
          <w:rFonts w:ascii="Verdana" w:hAnsi="Verdana" w:cs="Verdana"/>
          <w:color w:val="0064CC"/>
          <w:sz w:val="20"/>
          <w:szCs w:val="20"/>
        </w:rPr>
      </w:pPr>
      <w:r w:rsidRPr="0064463A">
        <w:rPr>
          <w:rFonts w:ascii="Verdana" w:hAnsi="Verdana" w:cs="Verdana"/>
          <w:b/>
          <w:bCs/>
          <w:color w:val="0064CC"/>
          <w:sz w:val="20"/>
          <w:szCs w:val="20"/>
        </w:rPr>
        <w:t xml:space="preserve">1. Purpose </w:t>
      </w:r>
    </w:p>
    <w:p w14:paraId="110F4F0C" w14:textId="77777777" w:rsidR="0090712A" w:rsidRPr="0064463A" w:rsidRDefault="0090712A" w:rsidP="00412DA0">
      <w:pPr>
        <w:autoSpaceDE w:val="0"/>
        <w:autoSpaceDN w:val="0"/>
        <w:adjustRightInd w:val="0"/>
        <w:spacing w:after="0" w:line="240" w:lineRule="auto"/>
        <w:jc w:val="both"/>
        <w:rPr>
          <w:rFonts w:ascii="Verdana" w:hAnsi="Verdana" w:cs="Verdana"/>
          <w:color w:val="0064CC"/>
          <w:sz w:val="20"/>
          <w:szCs w:val="20"/>
        </w:rPr>
      </w:pPr>
    </w:p>
    <w:p w14:paraId="13582B58" w14:textId="42953135" w:rsidR="0090712A" w:rsidRPr="0064463A" w:rsidRDefault="0090712A" w:rsidP="00BB148A">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This </w:t>
      </w:r>
      <w:r w:rsidR="00BB148A" w:rsidRPr="0064463A">
        <w:rPr>
          <w:rFonts w:ascii="Verdana" w:hAnsi="Verdana" w:cs="Verdana"/>
          <w:color w:val="000000"/>
          <w:sz w:val="20"/>
          <w:szCs w:val="20"/>
        </w:rPr>
        <w:t>module</w:t>
      </w:r>
      <w:r w:rsidRPr="0064463A">
        <w:rPr>
          <w:rFonts w:ascii="Verdana" w:hAnsi="Verdana" w:cs="Verdana"/>
          <w:color w:val="000000"/>
          <w:sz w:val="20"/>
          <w:szCs w:val="20"/>
        </w:rPr>
        <w:t xml:space="preserve"> describes the </w:t>
      </w:r>
      <w:r w:rsidR="008E5E8E" w:rsidRPr="0064463A">
        <w:rPr>
          <w:rFonts w:ascii="Verdana" w:hAnsi="Verdana" w:cs="Verdana"/>
          <w:color w:val="000000"/>
          <w:sz w:val="20"/>
          <w:szCs w:val="20"/>
        </w:rPr>
        <w:t>process</w:t>
      </w:r>
      <w:r w:rsidRPr="0064463A">
        <w:rPr>
          <w:rFonts w:ascii="Verdana" w:hAnsi="Verdana" w:cs="Verdana"/>
          <w:color w:val="000000"/>
          <w:sz w:val="20"/>
          <w:szCs w:val="20"/>
        </w:rPr>
        <w:t xml:space="preserve"> for handling applications</w:t>
      </w:r>
      <w:r w:rsidR="008E5E8E" w:rsidRPr="0064463A">
        <w:rPr>
          <w:rFonts w:ascii="Verdana" w:hAnsi="Verdana" w:cs="Verdana"/>
          <w:color w:val="000000"/>
          <w:sz w:val="20"/>
          <w:szCs w:val="20"/>
        </w:rPr>
        <w:t xml:space="preserve"> from market participants</w:t>
      </w:r>
      <w:r w:rsidR="004E669B" w:rsidRPr="0064463A">
        <w:rPr>
          <w:rFonts w:ascii="Verdana" w:hAnsi="Verdana" w:cs="Verdana"/>
          <w:color w:val="000000"/>
          <w:sz w:val="20"/>
          <w:szCs w:val="20"/>
        </w:rPr>
        <w:t xml:space="preserve"> and o</w:t>
      </w:r>
      <w:r w:rsidR="00617EB0" w:rsidRPr="0064463A">
        <w:rPr>
          <w:rFonts w:ascii="Verdana" w:hAnsi="Verdana" w:cs="Verdana"/>
          <w:color w:val="000000"/>
          <w:sz w:val="20"/>
          <w:szCs w:val="20"/>
        </w:rPr>
        <w:t>t</w:t>
      </w:r>
      <w:r w:rsidR="004E669B" w:rsidRPr="0064463A">
        <w:rPr>
          <w:rFonts w:ascii="Verdana" w:hAnsi="Verdana" w:cs="Verdana"/>
          <w:color w:val="000000"/>
          <w:sz w:val="20"/>
          <w:szCs w:val="20"/>
        </w:rPr>
        <w:t>her actors</w:t>
      </w:r>
      <w:r w:rsidRPr="0064463A">
        <w:rPr>
          <w:rFonts w:ascii="Verdana" w:hAnsi="Verdana" w:cs="Verdana"/>
          <w:color w:val="000000"/>
          <w:sz w:val="20"/>
          <w:szCs w:val="20"/>
        </w:rPr>
        <w:t xml:space="preserve"> for becoming Registered Reporting Mechanisms (RRMs)</w:t>
      </w:r>
      <w:r w:rsidR="00C272C1" w:rsidRPr="0064463A">
        <w:rPr>
          <w:rFonts w:ascii="Verdana" w:hAnsi="Verdana" w:cs="Verdana"/>
          <w:color w:val="000000"/>
          <w:sz w:val="20"/>
          <w:szCs w:val="20"/>
        </w:rPr>
        <w:t>,</w:t>
      </w:r>
      <w:r w:rsidRPr="0064463A">
        <w:rPr>
          <w:rFonts w:ascii="Verdana" w:hAnsi="Verdana" w:cs="Verdana"/>
          <w:color w:val="000000"/>
          <w:sz w:val="20"/>
          <w:szCs w:val="20"/>
        </w:rPr>
        <w:t xml:space="preserve"> as established by Article 11 of the Commission Implementing Regulation (EU) No 1348/2014 i.e. the REMIT implementing acts.</w:t>
      </w:r>
    </w:p>
    <w:p w14:paraId="38839A59"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2BC517D5" w14:textId="65A59255" w:rsidR="0090712A" w:rsidRPr="0064463A" w:rsidRDefault="00C272C1"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The purpose of this</w:t>
      </w:r>
      <w:r w:rsidR="0090712A" w:rsidRPr="0064463A">
        <w:rPr>
          <w:rFonts w:ascii="Verdana" w:hAnsi="Verdana" w:cs="Verdana"/>
          <w:color w:val="000000"/>
          <w:sz w:val="20"/>
          <w:szCs w:val="20"/>
        </w:rPr>
        <w:t xml:space="preserve"> process is to ensure a reliable and correct list of approved RRMs which is the basis for the further collection, processing and analysis of the data submitted by RRMs</w:t>
      </w:r>
      <w:r w:rsidRPr="0064463A">
        <w:rPr>
          <w:rFonts w:ascii="Verdana" w:hAnsi="Verdana" w:cs="Verdana"/>
          <w:color w:val="000000"/>
          <w:sz w:val="20"/>
          <w:szCs w:val="20"/>
        </w:rPr>
        <w:t xml:space="preserve"> under ARIS</w:t>
      </w:r>
      <w:r w:rsidR="0090712A" w:rsidRPr="0064463A">
        <w:rPr>
          <w:rFonts w:ascii="Verdana" w:hAnsi="Verdana" w:cs="Verdana"/>
          <w:color w:val="000000"/>
          <w:sz w:val="20"/>
          <w:szCs w:val="20"/>
        </w:rPr>
        <w:t>.</w:t>
      </w:r>
    </w:p>
    <w:p w14:paraId="43301581"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26B5C883"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This procedure is designed to ensure that: </w:t>
      </w:r>
    </w:p>
    <w:p w14:paraId="26DA0A7B"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15D0CFB4" w14:textId="3C30859B" w:rsidR="0090712A" w:rsidRPr="0064463A" w:rsidRDefault="0090712A" w:rsidP="00412DA0">
      <w:pPr>
        <w:numPr>
          <w:ilvl w:val="0"/>
          <w:numId w:val="4"/>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the identification, attestation, testing and approval stages meet the requirements set out in the implementing acts, so that the Agency can meet its legal obligations as specified</w:t>
      </w:r>
      <w:r w:rsidR="00C272C1" w:rsidRPr="0064463A">
        <w:rPr>
          <w:rFonts w:ascii="Verdana" w:hAnsi="Verdana" w:cs="Verdana"/>
          <w:color w:val="000000"/>
          <w:sz w:val="20"/>
          <w:szCs w:val="20"/>
        </w:rPr>
        <w:t xml:space="preserve"> in the REMIT implementing acts</w:t>
      </w:r>
      <w:r w:rsidRPr="0064463A">
        <w:rPr>
          <w:rFonts w:ascii="Verdana" w:hAnsi="Verdana" w:cs="Verdana"/>
          <w:color w:val="000000"/>
          <w:sz w:val="20"/>
          <w:szCs w:val="20"/>
        </w:rPr>
        <w:t xml:space="preserve"> </w:t>
      </w:r>
    </w:p>
    <w:p w14:paraId="06BCD6A7" w14:textId="77777777" w:rsidR="0090712A" w:rsidRPr="0064463A" w:rsidRDefault="0090712A" w:rsidP="00412DA0">
      <w:pPr>
        <w:autoSpaceDE w:val="0"/>
        <w:autoSpaceDN w:val="0"/>
        <w:adjustRightInd w:val="0"/>
        <w:spacing w:after="0" w:line="240" w:lineRule="auto"/>
        <w:ind w:left="720"/>
        <w:jc w:val="both"/>
        <w:rPr>
          <w:rFonts w:ascii="Verdana" w:hAnsi="Verdana" w:cs="Verdana"/>
          <w:color w:val="000000"/>
          <w:sz w:val="20"/>
          <w:szCs w:val="20"/>
        </w:rPr>
      </w:pPr>
    </w:p>
    <w:p w14:paraId="1583893B" w14:textId="233DFFA8" w:rsidR="0090712A" w:rsidRPr="0064463A" w:rsidRDefault="0090712A" w:rsidP="00412DA0">
      <w:pPr>
        <w:numPr>
          <w:ilvl w:val="0"/>
          <w:numId w:val="4"/>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legis</w:t>
      </w:r>
      <w:r w:rsidR="00C272C1" w:rsidRPr="0064463A">
        <w:rPr>
          <w:rFonts w:ascii="Verdana" w:hAnsi="Verdana" w:cs="Verdana"/>
          <w:color w:val="000000"/>
          <w:sz w:val="20"/>
          <w:szCs w:val="20"/>
        </w:rPr>
        <w:t>lative deadlines are respected</w:t>
      </w:r>
    </w:p>
    <w:p w14:paraId="723457A0"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5D1281FF" w14:textId="4D0F55FD" w:rsidR="0090712A" w:rsidRPr="0064463A" w:rsidRDefault="0090712A" w:rsidP="00412DA0">
      <w:pPr>
        <w:numPr>
          <w:ilvl w:val="0"/>
          <w:numId w:val="4"/>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internal requirements for the efficient processing of appl</w:t>
      </w:r>
      <w:r w:rsidR="00C272C1" w:rsidRPr="0064463A">
        <w:rPr>
          <w:rFonts w:ascii="Verdana" w:hAnsi="Verdana" w:cs="Verdana"/>
          <w:color w:val="000000"/>
          <w:sz w:val="20"/>
          <w:szCs w:val="20"/>
        </w:rPr>
        <w:t>ications to become RRMs are met</w:t>
      </w:r>
    </w:p>
    <w:p w14:paraId="2A11EAA1"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47A90274" w14:textId="60629F21" w:rsidR="005832F1" w:rsidRPr="0064463A" w:rsidRDefault="0090712A" w:rsidP="00485922">
      <w:pPr>
        <w:numPr>
          <w:ilvl w:val="0"/>
          <w:numId w:val="4"/>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communications between the RRM a</w:t>
      </w:r>
      <w:r w:rsidR="00A350DE" w:rsidRPr="0064463A">
        <w:rPr>
          <w:rFonts w:ascii="Verdana" w:hAnsi="Verdana" w:cs="Verdana"/>
          <w:color w:val="000000"/>
          <w:sz w:val="20"/>
          <w:szCs w:val="20"/>
        </w:rPr>
        <w:t>pplicants and ACER are defined</w:t>
      </w:r>
    </w:p>
    <w:p w14:paraId="0968DB5C" w14:textId="77777777" w:rsidR="005832F1" w:rsidRPr="0064463A" w:rsidRDefault="005832F1" w:rsidP="005832F1">
      <w:pPr>
        <w:autoSpaceDE w:val="0"/>
        <w:autoSpaceDN w:val="0"/>
        <w:adjustRightInd w:val="0"/>
        <w:spacing w:after="0" w:line="240" w:lineRule="auto"/>
        <w:jc w:val="both"/>
        <w:rPr>
          <w:rFonts w:ascii="Verdana" w:hAnsi="Verdana" w:cs="Verdana"/>
          <w:color w:val="000000"/>
          <w:sz w:val="20"/>
          <w:szCs w:val="20"/>
        </w:rPr>
      </w:pPr>
    </w:p>
    <w:p w14:paraId="171E77B9" w14:textId="5E86AC45" w:rsidR="008B34E7" w:rsidRPr="0064463A" w:rsidRDefault="008B34E7" w:rsidP="008B34E7">
      <w:pPr>
        <w:numPr>
          <w:ilvl w:val="0"/>
          <w:numId w:val="4"/>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use of the ARIS system and other IT tools and forms supporting the procedure are described.</w:t>
      </w:r>
    </w:p>
    <w:p w14:paraId="02273029" w14:textId="77777777" w:rsidR="00C808E9" w:rsidRPr="0064463A" w:rsidRDefault="00C808E9" w:rsidP="00412DA0">
      <w:pPr>
        <w:autoSpaceDE w:val="0"/>
        <w:autoSpaceDN w:val="0"/>
        <w:adjustRightInd w:val="0"/>
        <w:spacing w:after="0" w:line="240" w:lineRule="auto"/>
        <w:jc w:val="both"/>
        <w:rPr>
          <w:rFonts w:ascii="Verdana" w:hAnsi="Verdana" w:cs="Verdana"/>
          <w:b/>
          <w:bCs/>
          <w:color w:val="0064CC"/>
          <w:sz w:val="20"/>
          <w:szCs w:val="20"/>
        </w:rPr>
      </w:pPr>
    </w:p>
    <w:p w14:paraId="20484748" w14:textId="77777777" w:rsidR="0090712A" w:rsidRPr="0064463A" w:rsidRDefault="0090712A" w:rsidP="00412DA0">
      <w:pPr>
        <w:autoSpaceDE w:val="0"/>
        <w:autoSpaceDN w:val="0"/>
        <w:adjustRightInd w:val="0"/>
        <w:spacing w:after="0" w:line="240" w:lineRule="auto"/>
        <w:jc w:val="both"/>
        <w:rPr>
          <w:rFonts w:ascii="Verdana" w:hAnsi="Verdana" w:cs="Verdana"/>
          <w:color w:val="0064CC"/>
          <w:sz w:val="20"/>
          <w:szCs w:val="20"/>
        </w:rPr>
      </w:pPr>
      <w:r w:rsidRPr="0064463A">
        <w:rPr>
          <w:rFonts w:ascii="Verdana" w:hAnsi="Verdana" w:cs="Verdana"/>
          <w:b/>
          <w:bCs/>
          <w:color w:val="0064CC"/>
          <w:sz w:val="20"/>
          <w:szCs w:val="20"/>
        </w:rPr>
        <w:lastRenderedPageBreak/>
        <w:t xml:space="preserve">2. Scope </w:t>
      </w:r>
    </w:p>
    <w:p w14:paraId="0FE34D48" w14:textId="77777777" w:rsidR="0090712A" w:rsidRPr="0064463A" w:rsidRDefault="0090712A" w:rsidP="00412DA0">
      <w:pPr>
        <w:autoSpaceDE w:val="0"/>
        <w:autoSpaceDN w:val="0"/>
        <w:adjustRightInd w:val="0"/>
        <w:spacing w:after="0" w:line="240" w:lineRule="auto"/>
        <w:jc w:val="both"/>
        <w:rPr>
          <w:rFonts w:ascii="Verdana" w:hAnsi="Verdana" w:cs="Verdana"/>
          <w:color w:val="0064CC"/>
          <w:sz w:val="20"/>
          <w:szCs w:val="20"/>
        </w:rPr>
      </w:pPr>
    </w:p>
    <w:p w14:paraId="1E187882" w14:textId="427F951F" w:rsidR="0090712A" w:rsidRPr="0064463A" w:rsidRDefault="0090712A" w:rsidP="00F816B4">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This procedure explains the administrative part of the processing of a RRM registration</w:t>
      </w:r>
      <w:r w:rsidR="008B34E7" w:rsidRPr="0064463A">
        <w:rPr>
          <w:rFonts w:ascii="Verdana" w:hAnsi="Verdana" w:cs="Verdana"/>
          <w:color w:val="000000"/>
          <w:sz w:val="20"/>
          <w:szCs w:val="20"/>
        </w:rPr>
        <w:t xml:space="preserve"> that is supported by ARIS system (CEREMP</w:t>
      </w:r>
      <w:r w:rsidR="005E4C9F" w:rsidRPr="0064463A">
        <w:rPr>
          <w:rFonts w:ascii="Verdana" w:hAnsi="Verdana" w:cs="Verdana"/>
          <w:color w:val="000000"/>
          <w:sz w:val="20"/>
          <w:szCs w:val="20"/>
        </w:rPr>
        <w:t>,</w:t>
      </w:r>
      <w:r w:rsidR="008B34E7" w:rsidRPr="0064463A">
        <w:rPr>
          <w:rFonts w:ascii="Verdana" w:hAnsi="Verdana" w:cs="Verdana"/>
          <w:color w:val="000000"/>
          <w:sz w:val="20"/>
          <w:szCs w:val="20"/>
        </w:rPr>
        <w:t xml:space="preserve"> DCI</w:t>
      </w:r>
      <w:r w:rsidR="005E4C9F" w:rsidRPr="0064463A">
        <w:rPr>
          <w:rFonts w:ascii="Verdana" w:hAnsi="Verdana" w:cs="Verdana"/>
          <w:color w:val="000000"/>
          <w:sz w:val="20"/>
          <w:szCs w:val="20"/>
        </w:rPr>
        <w:t xml:space="preserve"> -</w:t>
      </w:r>
      <w:r w:rsidR="008B34E7" w:rsidRPr="0064463A">
        <w:rPr>
          <w:rFonts w:ascii="Verdana" w:hAnsi="Verdana" w:cs="Verdana"/>
          <w:color w:val="000000"/>
          <w:sz w:val="20"/>
          <w:szCs w:val="20"/>
        </w:rPr>
        <w:t>ACER Admin console</w:t>
      </w:r>
      <w:r w:rsidR="005E4C9F" w:rsidRPr="0064463A">
        <w:rPr>
          <w:rFonts w:ascii="Verdana" w:hAnsi="Verdana" w:cs="Verdana"/>
          <w:color w:val="000000"/>
          <w:sz w:val="20"/>
          <w:szCs w:val="20"/>
        </w:rPr>
        <w:t>, REMIT portal</w:t>
      </w:r>
      <w:r w:rsidR="008B34E7" w:rsidRPr="0064463A">
        <w:rPr>
          <w:rFonts w:ascii="Verdana" w:hAnsi="Verdana" w:cs="Verdana"/>
          <w:color w:val="000000"/>
          <w:sz w:val="20"/>
          <w:szCs w:val="20"/>
        </w:rPr>
        <w:t>)</w:t>
      </w:r>
      <w:r w:rsidR="00C272C1" w:rsidRPr="0064463A">
        <w:rPr>
          <w:rFonts w:ascii="Verdana" w:hAnsi="Verdana" w:cs="Verdana"/>
          <w:color w:val="000000"/>
          <w:sz w:val="20"/>
          <w:szCs w:val="20"/>
        </w:rPr>
        <w:t>,</w:t>
      </w:r>
      <w:r w:rsidR="008B34E7" w:rsidRPr="0064463A">
        <w:rPr>
          <w:rFonts w:ascii="Verdana" w:hAnsi="Verdana" w:cs="Verdana"/>
          <w:color w:val="000000"/>
          <w:sz w:val="20"/>
          <w:szCs w:val="20"/>
        </w:rPr>
        <w:t xml:space="preserve"> as well as additionally developed tool for the test assessment phase</w:t>
      </w:r>
      <w:r w:rsidR="000354AA" w:rsidRPr="0064463A">
        <w:rPr>
          <w:rFonts w:ascii="Verdana" w:hAnsi="Verdana" w:cs="Verdana"/>
          <w:color w:val="000000"/>
          <w:sz w:val="20"/>
          <w:szCs w:val="20"/>
        </w:rPr>
        <w:t xml:space="preserve"> (APEX)</w:t>
      </w:r>
      <w:r w:rsidRPr="0064463A">
        <w:rPr>
          <w:rFonts w:ascii="Verdana" w:hAnsi="Verdana" w:cs="Verdana"/>
          <w:color w:val="000000"/>
          <w:sz w:val="20"/>
          <w:szCs w:val="20"/>
        </w:rPr>
        <w:t>.</w:t>
      </w:r>
    </w:p>
    <w:p w14:paraId="2BD3D34B"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785DA355" w14:textId="03D4199A" w:rsidR="0090712A" w:rsidRPr="0064463A" w:rsidRDefault="0090712A" w:rsidP="00F816B4">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The process </w:t>
      </w:r>
      <w:r w:rsidR="00C272C1" w:rsidRPr="0064463A">
        <w:rPr>
          <w:rFonts w:ascii="Verdana" w:hAnsi="Verdana" w:cs="Verdana"/>
          <w:color w:val="000000"/>
          <w:sz w:val="20"/>
          <w:szCs w:val="20"/>
        </w:rPr>
        <w:t>is initiated</w:t>
      </w:r>
      <w:r w:rsidRPr="0064463A">
        <w:rPr>
          <w:rFonts w:ascii="Verdana" w:hAnsi="Verdana" w:cs="Verdana"/>
          <w:color w:val="000000"/>
          <w:sz w:val="20"/>
          <w:szCs w:val="20"/>
        </w:rPr>
        <w:t xml:space="preserve"> when the applicant fills in the web form in the RRM</w:t>
      </w:r>
      <w:r w:rsidR="00C272C1" w:rsidRPr="0064463A">
        <w:rPr>
          <w:rFonts w:ascii="Verdana" w:hAnsi="Verdana" w:cs="Verdana"/>
          <w:color w:val="000000"/>
          <w:sz w:val="20"/>
          <w:szCs w:val="20"/>
        </w:rPr>
        <w:t xml:space="preserve"> registration tool available on</w:t>
      </w:r>
      <w:r w:rsidRPr="0064463A">
        <w:rPr>
          <w:rFonts w:ascii="Verdana" w:hAnsi="Verdana" w:cs="Verdana"/>
          <w:color w:val="000000"/>
          <w:sz w:val="20"/>
          <w:szCs w:val="20"/>
        </w:rPr>
        <w:t xml:space="preserve"> the REMIT Portal. Submission of the form triggers a</w:t>
      </w:r>
      <w:r w:rsidR="00F816B4" w:rsidRPr="0064463A">
        <w:rPr>
          <w:rFonts w:ascii="Verdana" w:hAnsi="Verdana" w:cs="Verdana"/>
          <w:color w:val="000000"/>
          <w:sz w:val="20"/>
          <w:szCs w:val="20"/>
        </w:rPr>
        <w:t>n automatic notification to Agenc</w:t>
      </w:r>
      <w:r w:rsidR="00617EB0" w:rsidRPr="0064463A">
        <w:rPr>
          <w:rFonts w:ascii="Verdana" w:hAnsi="Verdana" w:cs="Verdana"/>
          <w:color w:val="000000"/>
          <w:sz w:val="20"/>
          <w:szCs w:val="20"/>
        </w:rPr>
        <w:t>y</w:t>
      </w:r>
      <w:r w:rsidR="00F816B4" w:rsidRPr="0064463A">
        <w:rPr>
          <w:rFonts w:ascii="Verdana" w:hAnsi="Verdana" w:cs="Verdana"/>
          <w:color w:val="000000"/>
          <w:sz w:val="20"/>
          <w:szCs w:val="20"/>
        </w:rPr>
        <w:t xml:space="preserve">. It also starts the </w:t>
      </w:r>
      <w:r w:rsidRPr="0064463A">
        <w:rPr>
          <w:rFonts w:ascii="Verdana" w:hAnsi="Verdana" w:cs="Verdana"/>
          <w:color w:val="000000"/>
          <w:sz w:val="20"/>
          <w:szCs w:val="20"/>
        </w:rPr>
        <w:t>registration workflow in the RRM registration tool</w:t>
      </w:r>
      <w:r w:rsidR="00F816B4" w:rsidRPr="0064463A">
        <w:rPr>
          <w:rFonts w:ascii="Verdana" w:hAnsi="Verdana" w:cs="Verdana"/>
          <w:color w:val="000000"/>
          <w:sz w:val="20"/>
          <w:szCs w:val="20"/>
        </w:rPr>
        <w:t>, which</w:t>
      </w:r>
      <w:r w:rsidRPr="0064463A">
        <w:rPr>
          <w:rFonts w:ascii="Verdana" w:hAnsi="Verdana" w:cs="Verdana"/>
          <w:color w:val="000000"/>
          <w:sz w:val="20"/>
          <w:szCs w:val="20"/>
        </w:rPr>
        <w:t xml:space="preserve"> consis</w:t>
      </w:r>
      <w:r w:rsidR="00F816B4" w:rsidRPr="0064463A">
        <w:rPr>
          <w:rFonts w:ascii="Verdana" w:hAnsi="Verdana" w:cs="Verdana"/>
          <w:color w:val="000000"/>
          <w:sz w:val="20"/>
          <w:szCs w:val="20"/>
        </w:rPr>
        <w:t>ts</w:t>
      </w:r>
      <w:r w:rsidRPr="0064463A">
        <w:rPr>
          <w:rFonts w:ascii="Verdana" w:hAnsi="Verdana" w:cs="Verdana"/>
          <w:color w:val="000000"/>
          <w:sz w:val="20"/>
          <w:szCs w:val="20"/>
        </w:rPr>
        <w:t xml:space="preserve"> of</w:t>
      </w:r>
      <w:r w:rsidR="00F816B4" w:rsidRPr="0064463A">
        <w:rPr>
          <w:rFonts w:ascii="Verdana" w:hAnsi="Verdana" w:cs="Verdana"/>
          <w:color w:val="000000"/>
          <w:sz w:val="20"/>
          <w:szCs w:val="20"/>
        </w:rPr>
        <w:t xml:space="preserve"> the following</w:t>
      </w:r>
      <w:r w:rsidRPr="0064463A">
        <w:rPr>
          <w:rFonts w:ascii="Verdana" w:hAnsi="Verdana" w:cs="Verdana"/>
          <w:color w:val="000000"/>
          <w:sz w:val="20"/>
          <w:szCs w:val="20"/>
        </w:rPr>
        <w:t xml:space="preserve"> three phases: identificatio</w:t>
      </w:r>
      <w:r w:rsidR="00F816B4" w:rsidRPr="0064463A">
        <w:rPr>
          <w:rFonts w:ascii="Verdana" w:hAnsi="Verdana" w:cs="Verdana"/>
          <w:color w:val="000000"/>
          <w:sz w:val="20"/>
          <w:szCs w:val="20"/>
        </w:rPr>
        <w:t>n, attestation and testing</w:t>
      </w:r>
      <w:r w:rsidRPr="0064463A">
        <w:rPr>
          <w:rFonts w:ascii="Verdana" w:hAnsi="Verdana" w:cs="Verdana"/>
          <w:color w:val="000000"/>
          <w:sz w:val="20"/>
          <w:szCs w:val="20"/>
        </w:rPr>
        <w:t>, w</w:t>
      </w:r>
      <w:r w:rsidR="00F816B4" w:rsidRPr="0064463A">
        <w:rPr>
          <w:rFonts w:ascii="Verdana" w:hAnsi="Verdana" w:cs="Verdana"/>
          <w:color w:val="000000"/>
          <w:sz w:val="20"/>
          <w:szCs w:val="20"/>
        </w:rPr>
        <w:t>here both the applicant and the Agency</w:t>
      </w:r>
      <w:r w:rsidRPr="0064463A">
        <w:rPr>
          <w:rFonts w:ascii="Verdana" w:hAnsi="Verdana" w:cs="Verdana"/>
          <w:color w:val="000000"/>
          <w:sz w:val="20"/>
          <w:szCs w:val="20"/>
        </w:rPr>
        <w:t xml:space="preserve"> have to complete a number of tasks. </w:t>
      </w:r>
    </w:p>
    <w:p w14:paraId="3B4FF1D5"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04FD5F42" w14:textId="553BB93E" w:rsidR="0090712A" w:rsidRPr="0064463A" w:rsidRDefault="0090712A" w:rsidP="00F816B4">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The purpose of the attestation and testing phase is to ensure that the applicant has the technical </w:t>
      </w:r>
      <w:r w:rsidR="00F816B4" w:rsidRPr="0064463A">
        <w:rPr>
          <w:rFonts w:ascii="Verdana" w:hAnsi="Verdana" w:cs="Verdana"/>
          <w:color w:val="000000"/>
          <w:sz w:val="20"/>
          <w:szCs w:val="20"/>
        </w:rPr>
        <w:t>capability</w:t>
      </w:r>
      <w:r w:rsidRPr="0064463A">
        <w:rPr>
          <w:rFonts w:ascii="Verdana" w:hAnsi="Verdana" w:cs="Verdana"/>
          <w:color w:val="000000"/>
          <w:sz w:val="20"/>
          <w:szCs w:val="20"/>
        </w:rPr>
        <w:t xml:space="preserve"> to</w:t>
      </w:r>
      <w:r w:rsidR="00F816B4" w:rsidRPr="0064463A">
        <w:rPr>
          <w:rFonts w:ascii="Verdana" w:hAnsi="Verdana" w:cs="Verdana"/>
          <w:color w:val="000000"/>
          <w:sz w:val="20"/>
          <w:szCs w:val="20"/>
        </w:rPr>
        <w:t xml:space="preserve"> act as RRM towards the Agency. The technical arrangements for</w:t>
      </w:r>
      <w:r w:rsidRPr="0064463A">
        <w:rPr>
          <w:rFonts w:ascii="Verdana" w:hAnsi="Verdana" w:cs="Verdana"/>
          <w:color w:val="000000"/>
          <w:sz w:val="20"/>
          <w:szCs w:val="20"/>
        </w:rPr>
        <w:t xml:space="preserve"> the RRM </w:t>
      </w:r>
      <w:r w:rsidR="00F816B4" w:rsidRPr="0064463A">
        <w:rPr>
          <w:rFonts w:ascii="Verdana" w:hAnsi="Verdana" w:cs="Verdana"/>
          <w:color w:val="000000"/>
          <w:sz w:val="20"/>
          <w:szCs w:val="20"/>
        </w:rPr>
        <w:t>registration processing is laid down</w:t>
      </w:r>
      <w:r w:rsidRPr="0064463A">
        <w:rPr>
          <w:rFonts w:ascii="Verdana" w:hAnsi="Verdana" w:cs="Verdana"/>
          <w:color w:val="000000"/>
          <w:sz w:val="20"/>
          <w:szCs w:val="20"/>
        </w:rPr>
        <w:t xml:space="preserve"> in the </w:t>
      </w:r>
      <w:r w:rsidRPr="0064463A">
        <w:rPr>
          <w:rFonts w:ascii="Verdana" w:hAnsi="Verdana" w:cs="Verdana"/>
          <w:sz w:val="20"/>
          <w:szCs w:val="20"/>
        </w:rPr>
        <w:t>RRM Requirements</w:t>
      </w:r>
      <w:r w:rsidRPr="0064463A">
        <w:rPr>
          <w:rFonts w:ascii="Verdana" w:hAnsi="Verdana" w:cs="Verdana"/>
          <w:color w:val="000000"/>
          <w:sz w:val="20"/>
          <w:szCs w:val="20"/>
        </w:rPr>
        <w:t xml:space="preserve"> document.</w:t>
      </w:r>
    </w:p>
    <w:p w14:paraId="073C2984"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31701E38" w14:textId="77777777" w:rsidR="00CE1DCD" w:rsidRPr="0064463A" w:rsidRDefault="0090712A"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Throughout the process, </w:t>
      </w:r>
      <w:r w:rsidR="00F816B4" w:rsidRPr="0064463A">
        <w:rPr>
          <w:rFonts w:ascii="Verdana" w:hAnsi="Verdana" w:cs="Verdana"/>
          <w:color w:val="000000"/>
          <w:sz w:val="20"/>
          <w:szCs w:val="20"/>
        </w:rPr>
        <w:t>the Agency may request all necessary</w:t>
      </w:r>
      <w:r w:rsidRPr="0064463A">
        <w:rPr>
          <w:rFonts w:ascii="Verdana" w:hAnsi="Verdana" w:cs="Verdana"/>
          <w:color w:val="000000"/>
          <w:sz w:val="20"/>
          <w:szCs w:val="20"/>
        </w:rPr>
        <w:t xml:space="preserve"> information</w:t>
      </w:r>
      <w:r w:rsidR="00F816B4" w:rsidRPr="0064463A">
        <w:rPr>
          <w:rFonts w:ascii="Verdana" w:hAnsi="Verdana" w:cs="Verdana"/>
          <w:color w:val="000000"/>
          <w:sz w:val="20"/>
          <w:szCs w:val="20"/>
        </w:rPr>
        <w:t xml:space="preserve"> from the applicant</w:t>
      </w:r>
      <w:r w:rsidRPr="0064463A">
        <w:rPr>
          <w:rFonts w:ascii="Verdana" w:hAnsi="Verdana" w:cs="Verdana"/>
          <w:color w:val="000000"/>
          <w:sz w:val="20"/>
          <w:szCs w:val="20"/>
        </w:rPr>
        <w:t xml:space="preserve">. </w:t>
      </w:r>
      <w:r w:rsidR="00F816B4" w:rsidRPr="0064463A">
        <w:rPr>
          <w:rFonts w:ascii="Verdana" w:hAnsi="Verdana" w:cs="Verdana"/>
          <w:color w:val="000000"/>
          <w:sz w:val="20"/>
          <w:szCs w:val="20"/>
        </w:rPr>
        <w:t>All three phases need to be successfully</w:t>
      </w:r>
      <w:r w:rsidRPr="0064463A">
        <w:rPr>
          <w:rFonts w:ascii="Verdana" w:hAnsi="Verdana" w:cs="Verdana"/>
          <w:color w:val="000000"/>
          <w:sz w:val="20"/>
          <w:szCs w:val="20"/>
        </w:rPr>
        <w:t xml:space="preserve"> completed </w:t>
      </w:r>
      <w:r w:rsidR="00F816B4" w:rsidRPr="0064463A">
        <w:rPr>
          <w:rFonts w:ascii="Verdana" w:hAnsi="Verdana" w:cs="Verdana"/>
          <w:color w:val="000000"/>
          <w:sz w:val="20"/>
          <w:szCs w:val="20"/>
        </w:rPr>
        <w:t>by the RRM applicant,</w:t>
      </w:r>
      <w:r w:rsidRPr="0064463A">
        <w:rPr>
          <w:rFonts w:ascii="Verdana" w:hAnsi="Verdana" w:cs="Verdana"/>
          <w:color w:val="000000"/>
          <w:sz w:val="20"/>
          <w:szCs w:val="20"/>
        </w:rPr>
        <w:t xml:space="preserve"> </w:t>
      </w:r>
      <w:r w:rsidR="00F816B4" w:rsidRPr="0064463A">
        <w:rPr>
          <w:rFonts w:ascii="Verdana" w:hAnsi="Verdana" w:cs="Verdana"/>
          <w:color w:val="000000"/>
          <w:sz w:val="20"/>
          <w:szCs w:val="20"/>
        </w:rPr>
        <w:t>in order for</w:t>
      </w:r>
      <w:r w:rsidRPr="0064463A">
        <w:rPr>
          <w:rFonts w:ascii="Verdana" w:hAnsi="Verdana" w:cs="Verdana"/>
          <w:color w:val="000000"/>
          <w:sz w:val="20"/>
          <w:szCs w:val="20"/>
        </w:rPr>
        <w:t xml:space="preserve"> the </w:t>
      </w:r>
      <w:r w:rsidR="00CE1DCD" w:rsidRPr="0064463A">
        <w:rPr>
          <w:rFonts w:ascii="Verdana" w:hAnsi="Verdana" w:cs="Verdana"/>
          <w:color w:val="000000"/>
          <w:sz w:val="20"/>
          <w:szCs w:val="20"/>
        </w:rPr>
        <w:t xml:space="preserve">application to be approved. </w:t>
      </w:r>
    </w:p>
    <w:p w14:paraId="107DC426" w14:textId="77777777" w:rsidR="00CE1DCD" w:rsidRPr="0064463A" w:rsidRDefault="00CE1DCD" w:rsidP="00412DA0">
      <w:pPr>
        <w:autoSpaceDE w:val="0"/>
        <w:autoSpaceDN w:val="0"/>
        <w:adjustRightInd w:val="0"/>
        <w:spacing w:after="0" w:line="240" w:lineRule="auto"/>
        <w:jc w:val="both"/>
        <w:rPr>
          <w:rFonts w:ascii="Verdana" w:hAnsi="Verdana" w:cs="Verdana"/>
          <w:color w:val="000000"/>
          <w:sz w:val="20"/>
          <w:szCs w:val="20"/>
        </w:rPr>
      </w:pPr>
    </w:p>
    <w:p w14:paraId="2A116BD2" w14:textId="5F2329AA" w:rsidR="0090712A" w:rsidRPr="0064463A" w:rsidRDefault="00CE1DCD"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The Agency maintains an up-to-date</w:t>
      </w:r>
      <w:r w:rsidR="0090712A" w:rsidRPr="0064463A">
        <w:rPr>
          <w:rFonts w:ascii="Verdana" w:hAnsi="Verdana" w:cs="Verdana"/>
          <w:color w:val="000000"/>
          <w:sz w:val="20"/>
          <w:szCs w:val="20"/>
        </w:rPr>
        <w:t xml:space="preserve"> list of </w:t>
      </w:r>
      <w:r w:rsidRPr="0064463A">
        <w:rPr>
          <w:rFonts w:ascii="Verdana" w:hAnsi="Verdana" w:cs="Verdana"/>
          <w:color w:val="000000"/>
          <w:sz w:val="20"/>
          <w:szCs w:val="20"/>
        </w:rPr>
        <w:t>all approved</w:t>
      </w:r>
      <w:r w:rsidR="0090712A" w:rsidRPr="0064463A">
        <w:rPr>
          <w:rFonts w:ascii="Verdana" w:hAnsi="Verdana" w:cs="Verdana"/>
          <w:color w:val="000000"/>
          <w:sz w:val="20"/>
          <w:szCs w:val="20"/>
        </w:rPr>
        <w:t xml:space="preserve"> RRMs on the REMIT Portal </w:t>
      </w:r>
      <w:r w:rsidRPr="0064463A">
        <w:rPr>
          <w:rFonts w:ascii="Verdana" w:hAnsi="Verdana" w:cs="Verdana"/>
          <w:color w:val="000000"/>
          <w:sz w:val="20"/>
          <w:szCs w:val="20"/>
        </w:rPr>
        <w:t>to ensure full</w:t>
      </w:r>
      <w:r w:rsidR="0090712A" w:rsidRPr="0064463A">
        <w:rPr>
          <w:rFonts w:ascii="Verdana" w:hAnsi="Verdana" w:cs="Verdana"/>
          <w:color w:val="000000"/>
          <w:sz w:val="20"/>
          <w:szCs w:val="20"/>
        </w:rPr>
        <w:t xml:space="preserve"> transparency (URL: </w:t>
      </w:r>
      <w:hyperlink r:id="rId54" w:history="1">
        <w:r w:rsidR="0090712A" w:rsidRPr="0064463A">
          <w:rPr>
            <w:rFonts w:ascii="Verdana" w:hAnsi="Verdana" w:cs="Verdana"/>
            <w:color w:val="0563C1" w:themeColor="hyperlink"/>
            <w:sz w:val="20"/>
            <w:szCs w:val="20"/>
            <w:u w:val="single"/>
          </w:rPr>
          <w:t>https://www.acer-remit.eu/portal/list-of-rrm</w:t>
        </w:r>
      </w:hyperlink>
      <w:r w:rsidR="0090712A" w:rsidRPr="0064463A">
        <w:rPr>
          <w:rFonts w:ascii="Verdana" w:hAnsi="Verdana" w:cs="Verdana"/>
          <w:color w:val="000000"/>
          <w:sz w:val="20"/>
          <w:szCs w:val="20"/>
        </w:rPr>
        <w:t>)</w:t>
      </w:r>
    </w:p>
    <w:p w14:paraId="796219F9"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438B589F" w14:textId="51EB2915" w:rsidR="0090712A" w:rsidRPr="0064463A" w:rsidRDefault="0090712A" w:rsidP="00412DA0">
      <w:pPr>
        <w:autoSpaceDE w:val="0"/>
        <w:autoSpaceDN w:val="0"/>
        <w:adjustRightInd w:val="0"/>
        <w:spacing w:after="0" w:line="240" w:lineRule="auto"/>
        <w:jc w:val="both"/>
        <w:rPr>
          <w:rFonts w:ascii="Verdana" w:hAnsi="Verdana" w:cs="Verdana"/>
          <w:b/>
          <w:color w:val="000000"/>
          <w:sz w:val="20"/>
          <w:szCs w:val="20"/>
        </w:rPr>
      </w:pPr>
      <w:r w:rsidRPr="0064463A">
        <w:rPr>
          <w:rFonts w:ascii="Verdana" w:hAnsi="Verdana" w:cs="Verdana"/>
          <w:b/>
          <w:color w:val="000000"/>
          <w:sz w:val="20"/>
          <w:szCs w:val="20"/>
        </w:rPr>
        <w:t>Linkage to other ACE</w:t>
      </w:r>
      <w:r w:rsidR="000674F0" w:rsidRPr="0064463A">
        <w:rPr>
          <w:rFonts w:ascii="Verdana" w:hAnsi="Verdana" w:cs="Verdana"/>
          <w:b/>
          <w:color w:val="000000"/>
          <w:sz w:val="20"/>
          <w:szCs w:val="20"/>
        </w:rPr>
        <w:t>R Processes</w:t>
      </w:r>
    </w:p>
    <w:p w14:paraId="79ABE132" w14:textId="77777777" w:rsidR="000674F0" w:rsidRPr="0064463A" w:rsidRDefault="000674F0" w:rsidP="00412DA0">
      <w:pPr>
        <w:autoSpaceDE w:val="0"/>
        <w:autoSpaceDN w:val="0"/>
        <w:adjustRightInd w:val="0"/>
        <w:spacing w:after="0" w:line="240" w:lineRule="auto"/>
        <w:jc w:val="both"/>
        <w:rPr>
          <w:rFonts w:ascii="Verdana" w:hAnsi="Verdana" w:cs="Verdana"/>
          <w:b/>
          <w:color w:val="000000"/>
          <w:sz w:val="20"/>
          <w:szCs w:val="20"/>
        </w:rPr>
      </w:pPr>
    </w:p>
    <w:p w14:paraId="7A930A75" w14:textId="1601796C" w:rsidR="0090712A" w:rsidRPr="0064463A" w:rsidRDefault="000674F0" w:rsidP="000674F0">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Further details on the technical and administrative aspects of the attestation and testing phases in the RRM registration process are</w:t>
      </w:r>
      <w:r w:rsidR="0090712A" w:rsidRPr="0064463A">
        <w:rPr>
          <w:rFonts w:ascii="Verdana" w:hAnsi="Verdana" w:cs="Verdana"/>
          <w:color w:val="000000"/>
          <w:sz w:val="20"/>
          <w:szCs w:val="20"/>
        </w:rPr>
        <w:t xml:space="preserve"> described in the </w:t>
      </w:r>
      <w:hyperlink r:id="rId55" w:history="1">
        <w:r w:rsidR="0090712A" w:rsidRPr="0064463A">
          <w:rPr>
            <w:rFonts w:ascii="Verdana" w:hAnsi="Verdana" w:cs="Verdana"/>
            <w:color w:val="0563C1" w:themeColor="hyperlink"/>
            <w:sz w:val="20"/>
            <w:szCs w:val="20"/>
            <w:u w:val="single"/>
          </w:rPr>
          <w:t>RRM Requirements document</w:t>
        </w:r>
      </w:hyperlink>
      <w:r w:rsidR="0016500C" w:rsidRPr="0064463A">
        <w:rPr>
          <w:rFonts w:ascii="Verdana" w:hAnsi="Verdana" w:cs="Verdana"/>
          <w:color w:val="000000"/>
          <w:sz w:val="20"/>
          <w:szCs w:val="20"/>
        </w:rPr>
        <w:t>.</w:t>
      </w:r>
      <w:r w:rsidR="0016500C" w:rsidRPr="0064463A">
        <w:rPr>
          <w:rFonts w:ascii="Verdana" w:hAnsi="Verdana" w:cs="Verdana"/>
          <w:color w:val="000000"/>
          <w:sz w:val="20"/>
          <w:szCs w:val="20"/>
        </w:rPr>
        <w:tab/>
      </w:r>
    </w:p>
    <w:p w14:paraId="76052682" w14:textId="4FC39FB5" w:rsidR="0090712A" w:rsidRPr="0064463A" w:rsidRDefault="0090712A" w:rsidP="00412DA0">
      <w:pPr>
        <w:autoSpaceDE w:val="0"/>
        <w:autoSpaceDN w:val="0"/>
        <w:adjustRightInd w:val="0"/>
        <w:spacing w:after="0" w:line="240" w:lineRule="auto"/>
        <w:jc w:val="both"/>
        <w:rPr>
          <w:rFonts w:ascii="Verdana" w:hAnsi="Verdana" w:cs="Verdana"/>
          <w:b/>
          <w:bCs/>
          <w:color w:val="0064CC"/>
          <w:sz w:val="20"/>
          <w:szCs w:val="20"/>
        </w:rPr>
      </w:pPr>
      <w:r w:rsidRPr="0064463A">
        <w:rPr>
          <w:rFonts w:ascii="Verdana" w:hAnsi="Verdana" w:cs="Verdana"/>
          <w:b/>
          <w:bCs/>
          <w:color w:val="0064CC"/>
          <w:sz w:val="20"/>
          <w:szCs w:val="20"/>
        </w:rPr>
        <w:t xml:space="preserve">3. </w:t>
      </w:r>
      <w:r w:rsidR="00E4315D" w:rsidRPr="0064463A">
        <w:rPr>
          <w:rFonts w:ascii="Verdana" w:hAnsi="Verdana" w:cs="Verdana"/>
          <w:b/>
          <w:bCs/>
          <w:color w:val="0064CC"/>
          <w:sz w:val="20"/>
          <w:szCs w:val="20"/>
        </w:rPr>
        <w:t xml:space="preserve">Description </w:t>
      </w:r>
    </w:p>
    <w:p w14:paraId="3EA33ABE" w14:textId="77777777" w:rsidR="0090712A" w:rsidRPr="0064463A" w:rsidRDefault="0090712A" w:rsidP="00412DA0">
      <w:pPr>
        <w:autoSpaceDE w:val="0"/>
        <w:autoSpaceDN w:val="0"/>
        <w:adjustRightInd w:val="0"/>
        <w:spacing w:after="0" w:line="240" w:lineRule="auto"/>
        <w:jc w:val="both"/>
        <w:rPr>
          <w:rFonts w:ascii="Verdana" w:hAnsi="Verdana" w:cs="Verdana"/>
          <w:b/>
          <w:bCs/>
          <w:color w:val="0064CC"/>
          <w:sz w:val="20"/>
          <w:szCs w:val="20"/>
        </w:rPr>
      </w:pPr>
    </w:p>
    <w:p w14:paraId="3ED2855F" w14:textId="77777777" w:rsidR="000674F0" w:rsidRPr="0064463A" w:rsidRDefault="0090712A" w:rsidP="000674F0">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Head of the Market </w:t>
      </w:r>
      <w:r w:rsidR="00705CBB" w:rsidRPr="0064463A">
        <w:rPr>
          <w:rFonts w:ascii="Verdana" w:hAnsi="Verdana" w:cs="Verdana"/>
          <w:color w:val="000000"/>
          <w:sz w:val="20"/>
          <w:szCs w:val="20"/>
        </w:rPr>
        <w:t>Integrity and Transparency</w:t>
      </w:r>
      <w:r w:rsidRPr="0064463A">
        <w:rPr>
          <w:rFonts w:ascii="Verdana" w:hAnsi="Verdana" w:cs="Verdana"/>
          <w:color w:val="000000"/>
          <w:sz w:val="20"/>
          <w:szCs w:val="20"/>
        </w:rPr>
        <w:t xml:space="preserve"> Department nominates periodically (usually once per year) the </w:t>
      </w:r>
      <w:r w:rsidR="000674F0" w:rsidRPr="0064463A">
        <w:rPr>
          <w:rFonts w:ascii="Verdana" w:hAnsi="Verdana" w:cs="Verdana"/>
          <w:color w:val="000000"/>
          <w:sz w:val="20"/>
          <w:szCs w:val="20"/>
        </w:rPr>
        <w:t xml:space="preserve">RRM </w:t>
      </w:r>
      <w:r w:rsidRPr="0064463A">
        <w:rPr>
          <w:rFonts w:ascii="Verdana" w:hAnsi="Verdana" w:cs="Verdana"/>
          <w:color w:val="000000"/>
          <w:sz w:val="20"/>
          <w:szCs w:val="20"/>
        </w:rPr>
        <w:t xml:space="preserve">Registration Team (RT). </w:t>
      </w:r>
    </w:p>
    <w:p w14:paraId="704400CF" w14:textId="77777777" w:rsidR="000674F0" w:rsidRPr="0064463A" w:rsidRDefault="000674F0" w:rsidP="000674F0">
      <w:pPr>
        <w:autoSpaceDE w:val="0"/>
        <w:autoSpaceDN w:val="0"/>
        <w:adjustRightInd w:val="0"/>
        <w:spacing w:after="0"/>
        <w:jc w:val="both"/>
        <w:rPr>
          <w:rFonts w:ascii="Verdana" w:hAnsi="Verdana" w:cs="Verdana"/>
          <w:color w:val="000000"/>
          <w:sz w:val="20"/>
          <w:szCs w:val="20"/>
        </w:rPr>
      </w:pPr>
    </w:p>
    <w:p w14:paraId="7D213FE7" w14:textId="03D7019A" w:rsidR="007F42A9" w:rsidRPr="0064463A" w:rsidRDefault="000674F0" w:rsidP="000674F0">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The team is tasked to</w:t>
      </w:r>
      <w:r w:rsidR="0090712A" w:rsidRPr="0064463A">
        <w:rPr>
          <w:rFonts w:ascii="Verdana" w:hAnsi="Verdana" w:cs="Verdana"/>
          <w:color w:val="000000"/>
          <w:sz w:val="20"/>
          <w:szCs w:val="20"/>
        </w:rPr>
        <w:t xml:space="preserve"> manage</w:t>
      </w:r>
      <w:r w:rsidRPr="0064463A">
        <w:rPr>
          <w:rFonts w:ascii="Verdana" w:hAnsi="Verdana" w:cs="Verdana"/>
          <w:color w:val="000000"/>
          <w:sz w:val="20"/>
          <w:szCs w:val="20"/>
        </w:rPr>
        <w:t xml:space="preserve"> the business rules check of the</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 xml:space="preserve">RRM </w:t>
      </w:r>
      <w:r w:rsidR="0090712A" w:rsidRPr="0064463A">
        <w:rPr>
          <w:rFonts w:ascii="Verdana" w:hAnsi="Verdana" w:cs="Verdana"/>
          <w:color w:val="000000"/>
          <w:sz w:val="20"/>
          <w:szCs w:val="20"/>
        </w:rPr>
        <w:t>applications</w:t>
      </w:r>
      <w:r w:rsidRPr="0064463A">
        <w:rPr>
          <w:rFonts w:ascii="Verdana" w:hAnsi="Verdana" w:cs="Verdana"/>
          <w:color w:val="000000"/>
          <w:sz w:val="20"/>
          <w:szCs w:val="20"/>
        </w:rPr>
        <w:t>,</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according to their</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expertise and</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experience with REMIT data reporting</w:t>
      </w:r>
      <w:r w:rsidR="0090712A" w:rsidRPr="0064463A">
        <w:rPr>
          <w:rFonts w:ascii="Verdana" w:hAnsi="Verdana" w:cs="Verdana"/>
          <w:color w:val="000000"/>
          <w:sz w:val="20"/>
          <w:szCs w:val="20"/>
        </w:rPr>
        <w:t xml:space="preserve">. The roles and responsibilities </w:t>
      </w:r>
      <w:r w:rsidRPr="0064463A">
        <w:rPr>
          <w:rFonts w:ascii="Verdana" w:hAnsi="Verdana" w:cs="Verdana"/>
          <w:color w:val="000000"/>
          <w:sz w:val="20"/>
          <w:szCs w:val="20"/>
        </w:rPr>
        <w:t>are governed</w:t>
      </w:r>
      <w:r w:rsidR="0090712A" w:rsidRPr="0064463A">
        <w:rPr>
          <w:rFonts w:ascii="Verdana" w:hAnsi="Verdana" w:cs="Verdana"/>
          <w:color w:val="000000"/>
          <w:sz w:val="20"/>
          <w:szCs w:val="20"/>
        </w:rPr>
        <w:t xml:space="preserve"> by the Head of the Market </w:t>
      </w:r>
      <w:r w:rsidR="00705CBB" w:rsidRPr="0064463A">
        <w:rPr>
          <w:rFonts w:ascii="Verdana" w:hAnsi="Verdana" w:cs="Verdana"/>
          <w:color w:val="000000"/>
          <w:sz w:val="20"/>
          <w:szCs w:val="20"/>
        </w:rPr>
        <w:t>Integrity and Transparency</w:t>
      </w:r>
      <w:r w:rsidR="0090712A" w:rsidRPr="0064463A">
        <w:rPr>
          <w:rFonts w:ascii="Verdana" w:hAnsi="Verdana" w:cs="Verdana"/>
          <w:color w:val="000000"/>
          <w:sz w:val="20"/>
          <w:szCs w:val="20"/>
        </w:rPr>
        <w:t xml:space="preserve"> Department</w:t>
      </w:r>
      <w:r w:rsidRPr="0064463A">
        <w:rPr>
          <w:rFonts w:ascii="Verdana" w:hAnsi="Verdana" w:cs="Verdana"/>
          <w:color w:val="000000"/>
          <w:sz w:val="20"/>
          <w:szCs w:val="20"/>
        </w:rPr>
        <w:t>, in their capacity a</w:t>
      </w:r>
      <w:r w:rsidR="0090712A" w:rsidRPr="0064463A">
        <w:rPr>
          <w:rFonts w:ascii="Verdana" w:hAnsi="Verdana" w:cs="Verdana"/>
          <w:color w:val="000000"/>
          <w:sz w:val="20"/>
          <w:szCs w:val="20"/>
        </w:rPr>
        <w:t>s</w:t>
      </w:r>
      <w:r w:rsidRPr="0064463A">
        <w:rPr>
          <w:rFonts w:ascii="Verdana" w:hAnsi="Verdana" w:cs="Verdana"/>
          <w:color w:val="000000"/>
          <w:sz w:val="20"/>
          <w:szCs w:val="20"/>
        </w:rPr>
        <w:t xml:space="preserve"> the</w:t>
      </w:r>
      <w:r w:rsidR="0090712A" w:rsidRPr="0064463A">
        <w:rPr>
          <w:rFonts w:ascii="Verdana" w:hAnsi="Verdana" w:cs="Verdana"/>
          <w:color w:val="000000"/>
          <w:sz w:val="20"/>
          <w:szCs w:val="20"/>
        </w:rPr>
        <w:t xml:space="preserve"> Authorising Officer (AO). </w:t>
      </w:r>
      <w:r w:rsidRPr="0064463A">
        <w:rPr>
          <w:rFonts w:ascii="Verdana" w:hAnsi="Verdana" w:cs="Verdana"/>
          <w:color w:val="000000"/>
          <w:sz w:val="20"/>
          <w:szCs w:val="20"/>
        </w:rPr>
        <w:t>R</w:t>
      </w:r>
      <w:r w:rsidR="0090712A" w:rsidRPr="0064463A">
        <w:rPr>
          <w:rFonts w:ascii="Verdana" w:hAnsi="Verdana" w:cs="Verdana"/>
          <w:color w:val="000000"/>
          <w:sz w:val="20"/>
          <w:szCs w:val="20"/>
        </w:rPr>
        <w:t>egular team meetings</w:t>
      </w:r>
      <w:r w:rsidRPr="0064463A">
        <w:rPr>
          <w:rFonts w:ascii="Verdana" w:hAnsi="Verdana" w:cs="Verdana"/>
          <w:color w:val="000000"/>
          <w:sz w:val="20"/>
          <w:szCs w:val="20"/>
        </w:rPr>
        <w:t xml:space="preserve"> take place in the department in order to </w:t>
      </w:r>
      <w:r w:rsidR="00617EB0" w:rsidRPr="0064463A">
        <w:rPr>
          <w:rFonts w:ascii="Verdana" w:hAnsi="Verdana" w:cs="Verdana"/>
          <w:color w:val="000000"/>
          <w:sz w:val="20"/>
          <w:szCs w:val="20"/>
        </w:rPr>
        <w:t>identify</w:t>
      </w:r>
      <w:r w:rsidRPr="0064463A">
        <w:rPr>
          <w:rFonts w:ascii="Verdana" w:hAnsi="Verdana" w:cs="Verdana"/>
          <w:color w:val="000000"/>
          <w:sz w:val="20"/>
          <w:szCs w:val="20"/>
        </w:rPr>
        <w:t xml:space="preserve"> and address</w:t>
      </w:r>
      <w:r w:rsidR="0090712A" w:rsidRPr="0064463A">
        <w:rPr>
          <w:rFonts w:ascii="Verdana" w:hAnsi="Verdana" w:cs="Verdana"/>
          <w:color w:val="000000"/>
          <w:sz w:val="20"/>
          <w:szCs w:val="20"/>
        </w:rPr>
        <w:t xml:space="preserve"> major problems an</w:t>
      </w:r>
      <w:r w:rsidRPr="0064463A">
        <w:rPr>
          <w:rFonts w:ascii="Verdana" w:hAnsi="Verdana" w:cs="Verdana"/>
          <w:color w:val="000000"/>
          <w:sz w:val="20"/>
          <w:szCs w:val="20"/>
        </w:rPr>
        <w:t>d strengths of the applications</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and make the management of those application throughout the consecutive</w:t>
      </w:r>
      <w:r w:rsidR="0090712A" w:rsidRPr="0064463A">
        <w:rPr>
          <w:rFonts w:ascii="Verdana" w:hAnsi="Verdana" w:cs="Verdana"/>
          <w:color w:val="000000"/>
          <w:sz w:val="20"/>
          <w:szCs w:val="20"/>
        </w:rPr>
        <w:t xml:space="preserve"> phase</w:t>
      </w:r>
      <w:r w:rsidRPr="0064463A">
        <w:rPr>
          <w:rFonts w:ascii="Verdana" w:hAnsi="Verdana" w:cs="Verdana"/>
          <w:color w:val="000000"/>
          <w:sz w:val="20"/>
          <w:szCs w:val="20"/>
        </w:rPr>
        <w:t>s</w:t>
      </w:r>
      <w:r w:rsidR="0090712A" w:rsidRPr="0064463A">
        <w:rPr>
          <w:rFonts w:ascii="Verdana" w:hAnsi="Verdana" w:cs="Verdana"/>
          <w:color w:val="000000"/>
          <w:sz w:val="20"/>
          <w:szCs w:val="20"/>
        </w:rPr>
        <w:t xml:space="preserve"> as efficient as possible. </w:t>
      </w:r>
    </w:p>
    <w:p w14:paraId="54E2FCE0" w14:textId="77777777" w:rsidR="007F42A9" w:rsidRPr="0064463A" w:rsidRDefault="007F42A9" w:rsidP="000674F0">
      <w:pPr>
        <w:autoSpaceDE w:val="0"/>
        <w:autoSpaceDN w:val="0"/>
        <w:adjustRightInd w:val="0"/>
        <w:spacing w:after="0"/>
        <w:jc w:val="both"/>
        <w:rPr>
          <w:rFonts w:ascii="Verdana" w:hAnsi="Verdana" w:cs="Verdana"/>
          <w:color w:val="000000"/>
          <w:sz w:val="20"/>
          <w:szCs w:val="20"/>
        </w:rPr>
      </w:pPr>
    </w:p>
    <w:p w14:paraId="17116C0F" w14:textId="70F13577" w:rsidR="0090712A" w:rsidRPr="0064463A" w:rsidRDefault="007F42A9" w:rsidP="000674F0">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The Market Expert (ME)</w:t>
      </w:r>
      <w:r w:rsidR="0090712A" w:rsidRPr="0064463A">
        <w:rPr>
          <w:rFonts w:ascii="Verdana" w:hAnsi="Verdana" w:cs="Verdana"/>
          <w:color w:val="000000"/>
          <w:sz w:val="20"/>
          <w:szCs w:val="20"/>
        </w:rPr>
        <w:t xml:space="preserve"> support</w:t>
      </w:r>
      <w:r w:rsidRPr="0064463A">
        <w:rPr>
          <w:rFonts w:ascii="Verdana" w:hAnsi="Verdana" w:cs="Verdana"/>
          <w:color w:val="000000"/>
          <w:sz w:val="20"/>
          <w:szCs w:val="20"/>
        </w:rPr>
        <w:t>s</w:t>
      </w:r>
      <w:r w:rsidR="0090712A" w:rsidRPr="0064463A">
        <w:rPr>
          <w:rFonts w:ascii="Verdana" w:hAnsi="Verdana" w:cs="Verdana"/>
          <w:color w:val="000000"/>
          <w:sz w:val="20"/>
          <w:szCs w:val="20"/>
        </w:rPr>
        <w:t xml:space="preserve"> the RT team members during the opinion making on an </w:t>
      </w:r>
      <w:r w:rsidR="0090712A" w:rsidRPr="0064463A">
        <w:rPr>
          <w:rFonts w:ascii="Verdana" w:hAnsi="Verdana" w:cs="Verdana"/>
          <w:i/>
          <w:color w:val="000000"/>
          <w:sz w:val="20"/>
          <w:szCs w:val="20"/>
        </w:rPr>
        <w:t>ad hoc</w:t>
      </w:r>
      <w:r w:rsidR="0090712A" w:rsidRPr="0064463A">
        <w:rPr>
          <w:rFonts w:ascii="Verdana" w:hAnsi="Verdana" w:cs="Verdana"/>
          <w:color w:val="000000"/>
          <w:sz w:val="20"/>
          <w:szCs w:val="20"/>
        </w:rPr>
        <w:t xml:space="preserve"> basis</w:t>
      </w:r>
      <w:r w:rsidRPr="0064463A">
        <w:rPr>
          <w:rFonts w:ascii="Verdana" w:hAnsi="Verdana" w:cs="Verdana"/>
          <w:color w:val="000000"/>
          <w:sz w:val="20"/>
          <w:szCs w:val="20"/>
        </w:rPr>
        <w:t>,</w:t>
      </w:r>
      <w:r w:rsidR="0090712A" w:rsidRPr="0064463A">
        <w:rPr>
          <w:rFonts w:ascii="Verdana" w:hAnsi="Verdana" w:cs="Verdana"/>
          <w:color w:val="000000"/>
          <w:sz w:val="20"/>
          <w:szCs w:val="20"/>
        </w:rPr>
        <w:t xml:space="preserve"> </w:t>
      </w:r>
      <w:r w:rsidRPr="0064463A">
        <w:rPr>
          <w:rFonts w:ascii="Verdana" w:hAnsi="Verdana" w:cs="Verdana"/>
          <w:color w:val="000000"/>
          <w:sz w:val="20"/>
          <w:szCs w:val="20"/>
        </w:rPr>
        <w:t xml:space="preserve">according to </w:t>
      </w:r>
      <w:r w:rsidR="0090712A" w:rsidRPr="0064463A">
        <w:rPr>
          <w:rFonts w:ascii="Verdana" w:hAnsi="Verdana" w:cs="Verdana"/>
          <w:color w:val="000000"/>
          <w:sz w:val="20"/>
          <w:szCs w:val="20"/>
        </w:rPr>
        <w:t xml:space="preserve">the request of the another </w:t>
      </w:r>
      <w:r w:rsidRPr="0064463A">
        <w:rPr>
          <w:rFonts w:ascii="Verdana" w:hAnsi="Verdana" w:cs="Verdana"/>
          <w:color w:val="000000"/>
          <w:sz w:val="20"/>
          <w:szCs w:val="20"/>
        </w:rPr>
        <w:t>staff member</w:t>
      </w:r>
      <w:r w:rsidR="0090712A" w:rsidRPr="0064463A">
        <w:rPr>
          <w:rFonts w:ascii="Verdana" w:hAnsi="Verdana" w:cs="Verdana"/>
          <w:color w:val="000000"/>
          <w:sz w:val="20"/>
          <w:szCs w:val="20"/>
        </w:rPr>
        <w:t>.</w:t>
      </w:r>
    </w:p>
    <w:p w14:paraId="126B378B" w14:textId="77777777" w:rsidR="00A96F94" w:rsidRPr="0064463A" w:rsidRDefault="00A96F94" w:rsidP="00412DA0">
      <w:pPr>
        <w:autoSpaceDE w:val="0"/>
        <w:autoSpaceDN w:val="0"/>
        <w:adjustRightInd w:val="0"/>
        <w:spacing w:after="0" w:line="240" w:lineRule="auto"/>
        <w:jc w:val="both"/>
        <w:rPr>
          <w:rFonts w:ascii="Verdana" w:hAnsi="Verdana" w:cs="Verdana"/>
          <w:color w:val="000000"/>
          <w:sz w:val="20"/>
          <w:szCs w:val="20"/>
        </w:rPr>
      </w:pPr>
    </w:p>
    <w:p w14:paraId="363E9CE6" w14:textId="77777777" w:rsidR="0090712A" w:rsidRPr="0064463A" w:rsidRDefault="0090712A" w:rsidP="00412DA0">
      <w:pPr>
        <w:autoSpaceDE w:val="0"/>
        <w:autoSpaceDN w:val="0"/>
        <w:adjustRightInd w:val="0"/>
        <w:jc w:val="both"/>
        <w:rPr>
          <w:rFonts w:ascii="Verdana" w:hAnsi="Verdana" w:cs="Arial"/>
          <w:sz w:val="20"/>
          <w:szCs w:val="20"/>
        </w:rPr>
      </w:pPr>
      <w:r w:rsidRPr="0064463A">
        <w:rPr>
          <w:rFonts w:ascii="Verdana" w:hAnsi="Verdana" w:cs="Arial"/>
          <w:sz w:val="20"/>
          <w:szCs w:val="20"/>
        </w:rPr>
        <w:t>The aim of the registration process is twofold:</w:t>
      </w:r>
    </w:p>
    <w:p w14:paraId="1B15EF62" w14:textId="0B9A4F3B" w:rsidR="0090712A" w:rsidRPr="0064463A" w:rsidRDefault="007F42A9" w:rsidP="00171378">
      <w:pPr>
        <w:numPr>
          <w:ilvl w:val="0"/>
          <w:numId w:val="6"/>
        </w:numPr>
        <w:autoSpaceDE w:val="0"/>
        <w:autoSpaceDN w:val="0"/>
        <w:adjustRightInd w:val="0"/>
        <w:spacing w:after="0" w:line="240" w:lineRule="auto"/>
        <w:ind w:left="851" w:hanging="425"/>
        <w:contextualSpacing/>
        <w:jc w:val="both"/>
        <w:rPr>
          <w:rFonts w:ascii="Verdana" w:hAnsi="Verdana" w:cs="Arial"/>
          <w:sz w:val="20"/>
          <w:szCs w:val="20"/>
        </w:rPr>
      </w:pPr>
      <w:r w:rsidRPr="0064463A">
        <w:rPr>
          <w:rFonts w:ascii="Verdana" w:hAnsi="Verdana" w:cs="Arial"/>
          <w:sz w:val="20"/>
          <w:szCs w:val="20"/>
        </w:rPr>
        <w:t xml:space="preserve">to </w:t>
      </w:r>
      <w:r w:rsidR="00D4599F" w:rsidRPr="0064463A">
        <w:rPr>
          <w:rFonts w:ascii="Verdana" w:hAnsi="Verdana" w:cs="Arial"/>
          <w:sz w:val="20"/>
          <w:szCs w:val="20"/>
        </w:rPr>
        <w:t>v</w:t>
      </w:r>
      <w:r w:rsidRPr="0064463A">
        <w:rPr>
          <w:rFonts w:ascii="Verdana" w:hAnsi="Verdana" w:cs="Arial"/>
          <w:sz w:val="20"/>
          <w:szCs w:val="20"/>
        </w:rPr>
        <w:t>erify</w:t>
      </w:r>
      <w:r w:rsidR="0090712A" w:rsidRPr="0064463A">
        <w:rPr>
          <w:rFonts w:ascii="Verdana" w:hAnsi="Verdana" w:cs="Arial"/>
          <w:sz w:val="20"/>
          <w:szCs w:val="20"/>
        </w:rPr>
        <w:t xml:space="preserve"> whether the applicant meets the RRM requirements; and</w:t>
      </w:r>
    </w:p>
    <w:p w14:paraId="338D558C" w14:textId="77777777" w:rsidR="0090712A" w:rsidRPr="0064463A" w:rsidRDefault="0090712A" w:rsidP="00412DA0">
      <w:pPr>
        <w:autoSpaceDE w:val="0"/>
        <w:autoSpaceDN w:val="0"/>
        <w:adjustRightInd w:val="0"/>
        <w:ind w:left="720"/>
        <w:contextualSpacing/>
        <w:jc w:val="both"/>
        <w:rPr>
          <w:rFonts w:ascii="Verdana" w:hAnsi="Verdana" w:cs="Arial"/>
          <w:sz w:val="20"/>
          <w:szCs w:val="20"/>
        </w:rPr>
      </w:pPr>
    </w:p>
    <w:p w14:paraId="5017B89F" w14:textId="2267A34F" w:rsidR="0090712A" w:rsidRPr="0064463A" w:rsidRDefault="007F42A9" w:rsidP="00171378">
      <w:pPr>
        <w:numPr>
          <w:ilvl w:val="0"/>
          <w:numId w:val="6"/>
        </w:numPr>
        <w:autoSpaceDE w:val="0"/>
        <w:autoSpaceDN w:val="0"/>
        <w:adjustRightInd w:val="0"/>
        <w:spacing w:after="0" w:line="240" w:lineRule="auto"/>
        <w:ind w:left="851" w:hanging="425"/>
        <w:contextualSpacing/>
        <w:jc w:val="both"/>
        <w:rPr>
          <w:rFonts w:ascii="Verdana" w:hAnsi="Verdana" w:cs="Arial"/>
          <w:sz w:val="20"/>
          <w:szCs w:val="20"/>
        </w:rPr>
      </w:pPr>
      <w:r w:rsidRPr="0064463A">
        <w:rPr>
          <w:rFonts w:ascii="Verdana" w:hAnsi="Verdana" w:cs="Arial"/>
          <w:sz w:val="20"/>
          <w:szCs w:val="20"/>
        </w:rPr>
        <w:t xml:space="preserve">to </w:t>
      </w:r>
      <w:r w:rsidR="00D4599F" w:rsidRPr="0064463A">
        <w:rPr>
          <w:rFonts w:ascii="Verdana" w:hAnsi="Verdana" w:cs="Arial"/>
          <w:sz w:val="20"/>
          <w:szCs w:val="20"/>
        </w:rPr>
        <w:t>e</w:t>
      </w:r>
      <w:r w:rsidRPr="0064463A">
        <w:rPr>
          <w:rFonts w:ascii="Verdana" w:hAnsi="Verdana" w:cs="Arial"/>
          <w:sz w:val="20"/>
          <w:szCs w:val="20"/>
        </w:rPr>
        <w:t>nable</w:t>
      </w:r>
      <w:r w:rsidR="0090712A" w:rsidRPr="0064463A">
        <w:rPr>
          <w:rFonts w:ascii="Verdana" w:hAnsi="Verdana" w:cs="Arial"/>
          <w:sz w:val="20"/>
          <w:szCs w:val="20"/>
        </w:rPr>
        <w:t xml:space="preserve"> the RRM and the Agency to establish an interface for information exchange.</w:t>
      </w:r>
    </w:p>
    <w:p w14:paraId="391280A8" w14:textId="77777777" w:rsidR="0090712A" w:rsidRPr="0064463A" w:rsidRDefault="0090712A" w:rsidP="00412DA0">
      <w:pPr>
        <w:autoSpaceDE w:val="0"/>
        <w:autoSpaceDN w:val="0"/>
        <w:adjustRightInd w:val="0"/>
        <w:ind w:left="720"/>
        <w:contextualSpacing/>
        <w:jc w:val="both"/>
        <w:rPr>
          <w:rFonts w:ascii="Verdana" w:hAnsi="Verdana" w:cs="Arial"/>
          <w:sz w:val="20"/>
          <w:szCs w:val="20"/>
        </w:rPr>
      </w:pPr>
    </w:p>
    <w:p w14:paraId="1741D8BD" w14:textId="77777777" w:rsidR="007F42A9" w:rsidRPr="0064463A" w:rsidRDefault="007F42A9" w:rsidP="00412DA0">
      <w:pPr>
        <w:autoSpaceDE w:val="0"/>
        <w:autoSpaceDN w:val="0"/>
        <w:adjustRightInd w:val="0"/>
        <w:spacing w:after="0" w:line="240" w:lineRule="auto"/>
        <w:jc w:val="both"/>
        <w:rPr>
          <w:rFonts w:ascii="Verdana" w:hAnsi="Verdana" w:cs="Arial"/>
          <w:sz w:val="20"/>
          <w:szCs w:val="20"/>
        </w:rPr>
      </w:pPr>
    </w:p>
    <w:p w14:paraId="13C0D802" w14:textId="2B6FE120" w:rsidR="0090712A" w:rsidRPr="0064463A" w:rsidRDefault="0090712A" w:rsidP="007F42A9">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lastRenderedPageBreak/>
        <w:t xml:space="preserve">The applicant receives feedback on the first step </w:t>
      </w:r>
      <w:r w:rsidR="007F42A9" w:rsidRPr="0064463A">
        <w:rPr>
          <w:rFonts w:ascii="Verdana" w:hAnsi="Verdana" w:cs="Verdana"/>
          <w:color w:val="000000"/>
          <w:sz w:val="20"/>
          <w:szCs w:val="20"/>
        </w:rPr>
        <w:t>of the identification phase of their</w:t>
      </w:r>
      <w:r w:rsidRPr="0064463A">
        <w:rPr>
          <w:rFonts w:ascii="Verdana" w:hAnsi="Verdana" w:cs="Verdana"/>
          <w:color w:val="000000"/>
          <w:sz w:val="20"/>
          <w:szCs w:val="20"/>
        </w:rPr>
        <w:t xml:space="preserve"> RRM registration from the Agency. The feedback </w:t>
      </w:r>
      <w:r w:rsidR="009039C0" w:rsidRPr="0064463A">
        <w:rPr>
          <w:rFonts w:ascii="Verdana" w:hAnsi="Verdana" w:cs="Verdana"/>
          <w:color w:val="000000"/>
          <w:sz w:val="20"/>
          <w:szCs w:val="20"/>
        </w:rPr>
        <w:t>may constitute</w:t>
      </w:r>
      <w:r w:rsidRPr="0064463A">
        <w:rPr>
          <w:rFonts w:ascii="Verdana" w:hAnsi="Verdana" w:cs="Verdana"/>
          <w:color w:val="000000"/>
          <w:sz w:val="20"/>
          <w:szCs w:val="20"/>
        </w:rPr>
        <w:t xml:space="preserve"> an acceptance, a rejection, a request for further information, or a holding reply in those cases where the further work/information is required before accepting or rejecting the application. The entire process of the RRM registration including identification, attestation and testing is estimated to take three months</w:t>
      </w:r>
      <w:r w:rsidR="004E669B" w:rsidRPr="0064463A">
        <w:rPr>
          <w:rFonts w:ascii="Verdana" w:hAnsi="Verdana" w:cs="Verdana"/>
          <w:color w:val="000000"/>
          <w:sz w:val="20"/>
          <w:szCs w:val="20"/>
        </w:rPr>
        <w:t xml:space="preserve"> but depends on proper involvement of the applicant.</w:t>
      </w:r>
      <w:r w:rsidR="00DF08C4" w:rsidRPr="0064463A">
        <w:rPr>
          <w:rFonts w:ascii="Verdana" w:hAnsi="Verdana" w:cs="Verdana"/>
          <w:color w:val="000000"/>
          <w:sz w:val="20"/>
          <w:szCs w:val="20"/>
        </w:rPr>
        <w:t xml:space="preserve"> </w:t>
      </w:r>
    </w:p>
    <w:p w14:paraId="682B7A39"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66FCD112" w14:textId="77777777" w:rsidR="0090712A" w:rsidRPr="0064463A" w:rsidRDefault="0090712A" w:rsidP="004E669B">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The central workflow system for the processing of the RRM registrations is the RRM registration tool. The submissions are done through a dedicated web-form directly inside the application which is accessible via the REMIT Portal (URL: </w:t>
      </w:r>
      <w:hyperlink r:id="rId56" w:history="1">
        <w:r w:rsidRPr="0064463A">
          <w:rPr>
            <w:rFonts w:ascii="Verdana" w:hAnsi="Verdana" w:cs="Verdana"/>
            <w:color w:val="0563C1" w:themeColor="hyperlink"/>
            <w:sz w:val="20"/>
            <w:szCs w:val="20"/>
            <w:u w:val="single"/>
          </w:rPr>
          <w:t>https://www.acer-remit.eu/portal/rrm-registration-doc</w:t>
        </w:r>
      </w:hyperlink>
      <w:r w:rsidRPr="0064463A">
        <w:rPr>
          <w:rFonts w:ascii="Verdana" w:hAnsi="Verdana" w:cs="Verdana"/>
          <w:color w:val="000000"/>
          <w:sz w:val="20"/>
          <w:szCs w:val="20"/>
        </w:rPr>
        <w:t>)</w:t>
      </w:r>
      <w:r w:rsidR="00126A69" w:rsidRPr="0064463A">
        <w:rPr>
          <w:rFonts w:ascii="Verdana" w:hAnsi="Verdana" w:cs="Verdana"/>
          <w:color w:val="000000"/>
          <w:sz w:val="20"/>
          <w:szCs w:val="20"/>
        </w:rPr>
        <w:t>.</w:t>
      </w:r>
    </w:p>
    <w:p w14:paraId="0BED7CC1"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30D7AA17" w14:textId="77777777" w:rsidR="0090712A" w:rsidRPr="0064463A" w:rsidRDefault="0090712A" w:rsidP="004E669B">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 xml:space="preserve">The processing of the submissions is, to a high level, an automated process. However, manual processing is required in order to run checks of entered data. </w:t>
      </w:r>
    </w:p>
    <w:p w14:paraId="5CA5141D"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44017B9F" w14:textId="62E372A4" w:rsidR="0090712A" w:rsidRPr="0064463A" w:rsidRDefault="0090712A" w:rsidP="004E669B">
      <w:pPr>
        <w:autoSpaceDE w:val="0"/>
        <w:autoSpaceDN w:val="0"/>
        <w:adjustRightInd w:val="0"/>
        <w:spacing w:after="0"/>
        <w:jc w:val="both"/>
        <w:rPr>
          <w:rFonts w:ascii="Verdana" w:hAnsi="Verdana" w:cs="Verdana"/>
          <w:color w:val="000000"/>
          <w:sz w:val="20"/>
          <w:szCs w:val="20"/>
        </w:rPr>
      </w:pPr>
      <w:r w:rsidRPr="0064463A">
        <w:rPr>
          <w:rFonts w:ascii="Verdana" w:hAnsi="Verdana" w:cs="Verdana"/>
          <w:color w:val="000000"/>
          <w:sz w:val="20"/>
          <w:szCs w:val="20"/>
        </w:rPr>
        <w:t>In order to ensure the overall processing of the RRM registrations within the set deadlines, specific target times are set for the various proce</w:t>
      </w:r>
      <w:r w:rsidR="00823F02" w:rsidRPr="0064463A">
        <w:rPr>
          <w:rFonts w:ascii="Verdana" w:hAnsi="Verdana" w:cs="Verdana"/>
          <w:color w:val="000000"/>
          <w:sz w:val="20"/>
          <w:szCs w:val="20"/>
        </w:rPr>
        <w:t xml:space="preserve">ss steps. Monitoring is </w:t>
      </w:r>
      <w:r w:rsidRPr="0064463A">
        <w:rPr>
          <w:rFonts w:ascii="Verdana" w:hAnsi="Verdana" w:cs="Verdana"/>
          <w:color w:val="000000"/>
          <w:sz w:val="20"/>
          <w:szCs w:val="20"/>
        </w:rPr>
        <w:t>put in place in order to record registrations, the processing of which exceeded set deadlines.</w:t>
      </w:r>
    </w:p>
    <w:p w14:paraId="63A65BD8" w14:textId="77777777" w:rsidR="003A697A" w:rsidRPr="0064463A" w:rsidRDefault="003A697A" w:rsidP="00412DA0">
      <w:pPr>
        <w:autoSpaceDE w:val="0"/>
        <w:autoSpaceDN w:val="0"/>
        <w:adjustRightInd w:val="0"/>
        <w:spacing w:after="0" w:line="240" w:lineRule="auto"/>
        <w:jc w:val="both"/>
        <w:rPr>
          <w:rFonts w:ascii="Verdana" w:hAnsi="Verdana" w:cs="Verdana"/>
          <w:color w:val="000000"/>
          <w:sz w:val="20"/>
          <w:szCs w:val="20"/>
        </w:rPr>
      </w:pPr>
    </w:p>
    <w:p w14:paraId="32195E57" w14:textId="5D8A2006" w:rsidR="00C374D7" w:rsidRPr="0064463A" w:rsidRDefault="003A697A"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Technical prerequisites to administer the entire RRM registration process are following: </w:t>
      </w:r>
    </w:p>
    <w:p w14:paraId="52468072" w14:textId="77777777" w:rsidR="005A6243" w:rsidRPr="0064463A" w:rsidRDefault="005A6243" w:rsidP="00412DA0">
      <w:pPr>
        <w:autoSpaceDE w:val="0"/>
        <w:autoSpaceDN w:val="0"/>
        <w:adjustRightInd w:val="0"/>
        <w:spacing w:after="0" w:line="240" w:lineRule="auto"/>
        <w:jc w:val="both"/>
        <w:rPr>
          <w:rFonts w:ascii="Verdana" w:hAnsi="Verdana" w:cs="Verdana"/>
          <w:color w:val="000000"/>
          <w:sz w:val="20"/>
          <w:szCs w:val="20"/>
        </w:rPr>
      </w:pPr>
    </w:p>
    <w:p w14:paraId="460A60A9" w14:textId="469CAFEF" w:rsidR="00C374D7" w:rsidRPr="0064463A" w:rsidRDefault="00C374D7" w:rsidP="00BB4910">
      <w:pPr>
        <w:pStyle w:val="ListParagraph"/>
        <w:numPr>
          <w:ilvl w:val="0"/>
          <w:numId w:val="69"/>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possession of the valid personal certificate (PostarCA)</w:t>
      </w:r>
      <w:r w:rsidR="00501C31" w:rsidRPr="0064463A">
        <w:rPr>
          <w:rFonts w:ascii="Verdana" w:hAnsi="Verdana" w:cs="Verdana"/>
          <w:color w:val="000000"/>
          <w:sz w:val="20"/>
          <w:szCs w:val="20"/>
        </w:rPr>
        <w:t>;</w:t>
      </w:r>
    </w:p>
    <w:p w14:paraId="33EA4904" w14:textId="1B8CBA8A" w:rsidR="00185BA5" w:rsidRPr="0064463A" w:rsidRDefault="00185BA5" w:rsidP="00BB4910">
      <w:pPr>
        <w:pStyle w:val="ListParagraph"/>
        <w:numPr>
          <w:ilvl w:val="0"/>
          <w:numId w:val="69"/>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access to the functional e-mail box </w:t>
      </w:r>
      <w:r w:rsidR="00E95570" w:rsidRPr="0064463A">
        <w:rPr>
          <w:rFonts w:ascii="Verdana" w:hAnsi="Verdana" w:cs="Verdana"/>
          <w:color w:val="000000"/>
          <w:sz w:val="20"/>
          <w:szCs w:val="20"/>
        </w:rPr>
        <w:t>(</w:t>
      </w:r>
      <w:r w:rsidRPr="0064463A">
        <w:rPr>
          <w:rFonts w:ascii="Verdana" w:hAnsi="Verdana" w:cs="Verdana"/>
          <w:color w:val="000000"/>
          <w:sz w:val="20"/>
          <w:szCs w:val="20"/>
        </w:rPr>
        <w:t>RRMAdministration</w:t>
      </w:r>
      <w:r w:rsidR="00E95570" w:rsidRPr="0064463A">
        <w:rPr>
          <w:rFonts w:ascii="Verdana" w:hAnsi="Verdana" w:cs="Verdana"/>
          <w:color w:val="000000"/>
          <w:sz w:val="20"/>
          <w:szCs w:val="20"/>
        </w:rPr>
        <w:t>@acer.europa.eu)</w:t>
      </w:r>
      <w:r w:rsidR="00501C31" w:rsidRPr="0064463A">
        <w:rPr>
          <w:rFonts w:ascii="Verdana" w:hAnsi="Verdana" w:cs="Verdana"/>
          <w:color w:val="000000"/>
          <w:sz w:val="20"/>
          <w:szCs w:val="20"/>
        </w:rPr>
        <w:t>;</w:t>
      </w:r>
    </w:p>
    <w:p w14:paraId="1632748F" w14:textId="6FA96D87" w:rsidR="00C374D7" w:rsidRPr="0064463A" w:rsidRDefault="003A697A" w:rsidP="00BB4910">
      <w:pPr>
        <w:pStyle w:val="ListParagraph"/>
        <w:numPr>
          <w:ilvl w:val="0"/>
          <w:numId w:val="69"/>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access </w:t>
      </w:r>
      <w:r w:rsidR="00FA7D6E" w:rsidRPr="0064463A">
        <w:rPr>
          <w:rFonts w:ascii="Verdana" w:hAnsi="Verdana" w:cs="Verdana"/>
          <w:color w:val="000000"/>
          <w:sz w:val="20"/>
          <w:szCs w:val="20"/>
        </w:rPr>
        <w:t>(accounts) for</w:t>
      </w:r>
      <w:r w:rsidR="00C374D7" w:rsidRPr="0064463A">
        <w:rPr>
          <w:rFonts w:ascii="Verdana" w:hAnsi="Verdana" w:cs="Verdana"/>
          <w:color w:val="000000"/>
          <w:sz w:val="20"/>
          <w:szCs w:val="20"/>
        </w:rPr>
        <w:t xml:space="preserve"> the</w:t>
      </w:r>
      <w:r w:rsidRPr="0064463A">
        <w:rPr>
          <w:rFonts w:ascii="Verdana" w:hAnsi="Verdana" w:cs="Verdana"/>
          <w:color w:val="000000"/>
          <w:sz w:val="20"/>
          <w:szCs w:val="20"/>
        </w:rPr>
        <w:t xml:space="preserve"> </w:t>
      </w:r>
      <w:r w:rsidR="00C374D7" w:rsidRPr="0064463A">
        <w:rPr>
          <w:rFonts w:ascii="Verdana" w:hAnsi="Verdana" w:cs="Verdana"/>
          <w:color w:val="000000"/>
          <w:sz w:val="20"/>
          <w:szCs w:val="20"/>
        </w:rPr>
        <w:t xml:space="preserve">following </w:t>
      </w:r>
      <w:r w:rsidRPr="0064463A">
        <w:rPr>
          <w:rFonts w:ascii="Verdana" w:hAnsi="Verdana" w:cs="Verdana"/>
          <w:color w:val="000000"/>
          <w:sz w:val="20"/>
          <w:szCs w:val="20"/>
        </w:rPr>
        <w:t>ARIS applications</w:t>
      </w:r>
      <w:r w:rsidR="00FA7D6E" w:rsidRPr="0064463A">
        <w:rPr>
          <w:rFonts w:ascii="Verdana" w:hAnsi="Verdana" w:cs="Verdana"/>
          <w:color w:val="000000"/>
          <w:sz w:val="20"/>
          <w:szCs w:val="20"/>
        </w:rPr>
        <w:t xml:space="preserve"> in the production environment</w:t>
      </w:r>
      <w:r w:rsidRPr="0064463A">
        <w:rPr>
          <w:rFonts w:ascii="Verdana" w:hAnsi="Verdana" w:cs="Verdana"/>
          <w:color w:val="000000"/>
          <w:sz w:val="20"/>
          <w:szCs w:val="20"/>
        </w:rPr>
        <w:t>: CEREMP (Admin role), DCI (at least user role), REMIT portal (Admin role)</w:t>
      </w:r>
      <w:r w:rsidR="00501C31" w:rsidRPr="0064463A">
        <w:rPr>
          <w:rFonts w:ascii="Verdana" w:hAnsi="Verdana" w:cs="Verdana"/>
          <w:color w:val="000000"/>
          <w:sz w:val="20"/>
          <w:szCs w:val="20"/>
        </w:rPr>
        <w:t>;</w:t>
      </w:r>
    </w:p>
    <w:p w14:paraId="322C3A8F" w14:textId="51DBBBAB" w:rsidR="00C374D7" w:rsidRPr="0064463A" w:rsidRDefault="003A697A" w:rsidP="00BB4910">
      <w:pPr>
        <w:pStyle w:val="ListParagraph"/>
        <w:numPr>
          <w:ilvl w:val="0"/>
          <w:numId w:val="69"/>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 xml:space="preserve">access to </w:t>
      </w:r>
      <w:r w:rsidR="00C374D7" w:rsidRPr="0064463A">
        <w:rPr>
          <w:rFonts w:ascii="Verdana" w:hAnsi="Verdana" w:cs="Verdana"/>
          <w:color w:val="000000"/>
          <w:sz w:val="20"/>
          <w:szCs w:val="20"/>
        </w:rPr>
        <w:t xml:space="preserve">the </w:t>
      </w:r>
      <w:r w:rsidRPr="0064463A">
        <w:rPr>
          <w:rFonts w:ascii="Verdana" w:hAnsi="Verdana" w:cs="Verdana"/>
          <w:color w:val="000000"/>
          <w:sz w:val="20"/>
          <w:szCs w:val="20"/>
        </w:rPr>
        <w:t>test assessment tool</w:t>
      </w:r>
      <w:r w:rsidR="00501C31" w:rsidRPr="0064463A">
        <w:rPr>
          <w:rFonts w:ascii="Verdana" w:hAnsi="Verdana" w:cs="Verdana"/>
          <w:color w:val="000000"/>
          <w:sz w:val="20"/>
          <w:szCs w:val="20"/>
        </w:rPr>
        <w:t>;</w:t>
      </w:r>
    </w:p>
    <w:p w14:paraId="28405299" w14:textId="75BB710D" w:rsidR="00823F02" w:rsidRPr="0064463A" w:rsidRDefault="00FA7D6E" w:rsidP="00BB4910">
      <w:pPr>
        <w:pStyle w:val="ListParagraph"/>
        <w:numPr>
          <w:ilvl w:val="0"/>
          <w:numId w:val="69"/>
        </w:num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access to the CERTADMIN portal and Extranet of the test and production certificate providers</w:t>
      </w:r>
      <w:r w:rsidR="00185BA5" w:rsidRPr="0064463A">
        <w:rPr>
          <w:rFonts w:ascii="Verdana" w:hAnsi="Verdana" w:cs="Verdana"/>
          <w:color w:val="000000"/>
          <w:sz w:val="20"/>
          <w:szCs w:val="20"/>
        </w:rPr>
        <w:t xml:space="preserve"> for ARIS</w:t>
      </w:r>
      <w:r w:rsidRPr="0064463A">
        <w:rPr>
          <w:rFonts w:ascii="Verdana" w:hAnsi="Verdana" w:cs="Verdana"/>
          <w:color w:val="000000"/>
          <w:sz w:val="20"/>
          <w:szCs w:val="20"/>
        </w:rPr>
        <w:t xml:space="preserve"> (Tel</w:t>
      </w:r>
      <w:r w:rsidR="00E95570" w:rsidRPr="0064463A">
        <w:rPr>
          <w:rFonts w:ascii="Verdana" w:hAnsi="Verdana" w:cs="Verdana"/>
          <w:color w:val="000000"/>
          <w:sz w:val="20"/>
          <w:szCs w:val="20"/>
        </w:rPr>
        <w:t>e</w:t>
      </w:r>
      <w:r w:rsidR="00501C31" w:rsidRPr="0064463A">
        <w:rPr>
          <w:rFonts w:ascii="Verdana" w:hAnsi="Verdana" w:cs="Verdana"/>
          <w:color w:val="000000"/>
          <w:sz w:val="20"/>
          <w:szCs w:val="20"/>
        </w:rPr>
        <w:t>kom).</w:t>
      </w:r>
    </w:p>
    <w:p w14:paraId="46AD79AB" w14:textId="77777777" w:rsidR="00823F02" w:rsidRPr="0064463A" w:rsidRDefault="00823F02" w:rsidP="00412DA0">
      <w:pPr>
        <w:autoSpaceDE w:val="0"/>
        <w:autoSpaceDN w:val="0"/>
        <w:adjustRightInd w:val="0"/>
        <w:spacing w:after="0" w:line="240" w:lineRule="auto"/>
        <w:jc w:val="both"/>
        <w:rPr>
          <w:rFonts w:ascii="Verdana" w:hAnsi="Verdana" w:cs="Verdana"/>
          <w:b/>
          <w:bCs/>
          <w:color w:val="0064CC"/>
          <w:sz w:val="20"/>
          <w:szCs w:val="20"/>
        </w:rPr>
      </w:pPr>
    </w:p>
    <w:p w14:paraId="06DB5756" w14:textId="77777777" w:rsidR="0090712A" w:rsidRPr="0064463A" w:rsidRDefault="0090712A" w:rsidP="00412DA0">
      <w:pPr>
        <w:autoSpaceDE w:val="0"/>
        <w:autoSpaceDN w:val="0"/>
        <w:adjustRightInd w:val="0"/>
        <w:spacing w:after="0" w:line="240" w:lineRule="auto"/>
        <w:jc w:val="both"/>
        <w:rPr>
          <w:rFonts w:ascii="Verdana" w:hAnsi="Verdana" w:cs="Verdana"/>
          <w:b/>
          <w:bCs/>
          <w:color w:val="0064CC"/>
          <w:sz w:val="20"/>
          <w:szCs w:val="20"/>
        </w:rPr>
      </w:pPr>
    </w:p>
    <w:p w14:paraId="27B2226F" w14:textId="77777777" w:rsidR="0090712A" w:rsidRPr="0064463A" w:rsidRDefault="0090712A" w:rsidP="009B6274">
      <w:pPr>
        <w:pStyle w:val="Default"/>
        <w:jc w:val="both"/>
        <w:rPr>
          <w:b/>
          <w:sz w:val="20"/>
          <w:szCs w:val="20"/>
        </w:rPr>
      </w:pPr>
      <w:r w:rsidRPr="0064463A">
        <w:rPr>
          <w:b/>
          <w:sz w:val="20"/>
          <w:szCs w:val="20"/>
        </w:rPr>
        <w:t>Pre-processing of RRM registrations by ACER</w:t>
      </w:r>
    </w:p>
    <w:p w14:paraId="77DFCBE5"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5F9E0CA5" w14:textId="77777777" w:rsidR="0090712A" w:rsidRPr="0064463A" w:rsidRDefault="0090712A" w:rsidP="00412DA0">
      <w:pPr>
        <w:autoSpaceDE w:val="0"/>
        <w:autoSpaceDN w:val="0"/>
        <w:adjustRightInd w:val="0"/>
        <w:spacing w:after="0" w:line="240" w:lineRule="auto"/>
        <w:jc w:val="both"/>
        <w:rPr>
          <w:rFonts w:ascii="Verdana" w:hAnsi="Verdana" w:cs="Verdana"/>
          <w:b/>
          <w:color w:val="000000"/>
          <w:sz w:val="20"/>
          <w:szCs w:val="20"/>
        </w:rPr>
      </w:pPr>
      <w:r w:rsidRPr="0064463A">
        <w:rPr>
          <w:rFonts w:ascii="Verdana" w:hAnsi="Verdana" w:cs="Verdana"/>
          <w:b/>
          <w:color w:val="000000"/>
          <w:sz w:val="20"/>
          <w:szCs w:val="20"/>
        </w:rPr>
        <w:t>1</w:t>
      </w:r>
      <w:r w:rsidRPr="0064463A">
        <w:rPr>
          <w:rFonts w:ascii="Verdana" w:hAnsi="Verdana" w:cs="Verdana"/>
          <w:b/>
          <w:color w:val="000000"/>
          <w:sz w:val="20"/>
          <w:szCs w:val="20"/>
          <w:vertAlign w:val="superscript"/>
        </w:rPr>
        <w:t>st</w:t>
      </w:r>
      <w:r w:rsidRPr="0064463A">
        <w:rPr>
          <w:rFonts w:ascii="Verdana" w:hAnsi="Verdana" w:cs="Verdana"/>
          <w:b/>
          <w:color w:val="000000"/>
          <w:sz w:val="20"/>
          <w:szCs w:val="20"/>
        </w:rPr>
        <w:t xml:space="preserve"> Phase: Identification</w:t>
      </w:r>
    </w:p>
    <w:p w14:paraId="4D580AE7"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p>
    <w:p w14:paraId="45A72E83" w14:textId="77777777" w:rsidR="0090712A" w:rsidRPr="0064463A" w:rsidRDefault="0090712A" w:rsidP="00412DA0">
      <w:pPr>
        <w:autoSpaceDE w:val="0"/>
        <w:autoSpaceDN w:val="0"/>
        <w:adjustRightInd w:val="0"/>
        <w:spacing w:after="0" w:line="240" w:lineRule="auto"/>
        <w:jc w:val="both"/>
        <w:rPr>
          <w:rFonts w:ascii="Verdana" w:hAnsi="Verdana" w:cs="Verdana"/>
          <w:color w:val="000000"/>
          <w:sz w:val="20"/>
          <w:szCs w:val="20"/>
        </w:rPr>
      </w:pPr>
      <w:r w:rsidRPr="0064463A">
        <w:rPr>
          <w:rFonts w:ascii="Verdana" w:hAnsi="Verdana" w:cs="Verdana"/>
          <w:color w:val="000000"/>
          <w:sz w:val="20"/>
          <w:szCs w:val="20"/>
        </w:rPr>
        <w:t>The identification phase consists of two stages:</w:t>
      </w:r>
    </w:p>
    <w:p w14:paraId="39B03553" w14:textId="77777777" w:rsidR="0090712A" w:rsidRPr="0064463A" w:rsidRDefault="0090712A" w:rsidP="00412DA0">
      <w:pPr>
        <w:autoSpaceDE w:val="0"/>
        <w:autoSpaceDN w:val="0"/>
        <w:adjustRightInd w:val="0"/>
        <w:spacing w:after="0" w:line="240" w:lineRule="auto"/>
        <w:jc w:val="both"/>
        <w:rPr>
          <w:rFonts w:ascii="Verdana" w:hAnsi="Verdana" w:cs="Verdana"/>
          <w:b/>
          <w:color w:val="000000"/>
          <w:sz w:val="20"/>
          <w:szCs w:val="20"/>
        </w:rPr>
      </w:pPr>
    </w:p>
    <w:p w14:paraId="37FA93E9" w14:textId="188620B3" w:rsidR="0090712A" w:rsidRPr="0064463A" w:rsidRDefault="0090712A" w:rsidP="00BB4910">
      <w:pPr>
        <w:pStyle w:val="ListParagraph"/>
        <w:numPr>
          <w:ilvl w:val="0"/>
          <w:numId w:val="64"/>
        </w:numPr>
        <w:autoSpaceDE w:val="0"/>
        <w:autoSpaceDN w:val="0"/>
        <w:adjustRightInd w:val="0"/>
        <w:spacing w:after="0" w:line="240" w:lineRule="auto"/>
        <w:ind w:left="426" w:hanging="426"/>
        <w:jc w:val="both"/>
        <w:rPr>
          <w:rFonts w:ascii="Verdana" w:hAnsi="Verdana" w:cs="Verdana"/>
          <w:b/>
          <w:color w:val="000000"/>
          <w:sz w:val="20"/>
          <w:szCs w:val="20"/>
        </w:rPr>
      </w:pPr>
      <w:r w:rsidRPr="0064463A">
        <w:rPr>
          <w:rFonts w:ascii="Verdana" w:hAnsi="Verdana" w:cs="Verdana"/>
          <w:b/>
          <w:color w:val="000000"/>
          <w:sz w:val="20"/>
          <w:szCs w:val="20"/>
        </w:rPr>
        <w:t>1</w:t>
      </w:r>
      <w:r w:rsidRPr="0064463A">
        <w:rPr>
          <w:rFonts w:ascii="Verdana" w:hAnsi="Verdana" w:cs="Verdana"/>
          <w:b/>
          <w:color w:val="000000"/>
          <w:sz w:val="20"/>
          <w:szCs w:val="20"/>
          <w:vertAlign w:val="superscript"/>
        </w:rPr>
        <w:t>st</w:t>
      </w:r>
      <w:r w:rsidRPr="0064463A">
        <w:rPr>
          <w:rFonts w:ascii="Verdana" w:hAnsi="Verdana" w:cs="Verdana"/>
          <w:b/>
          <w:color w:val="000000"/>
          <w:sz w:val="20"/>
          <w:szCs w:val="20"/>
        </w:rPr>
        <w:t xml:space="preserve"> Identification stage</w:t>
      </w:r>
    </w:p>
    <w:p w14:paraId="26842E5A" w14:textId="77777777" w:rsidR="0030703A" w:rsidRPr="0064463A" w:rsidRDefault="0030703A" w:rsidP="0030703A">
      <w:pPr>
        <w:autoSpaceDE w:val="0"/>
        <w:autoSpaceDN w:val="0"/>
        <w:adjustRightInd w:val="0"/>
        <w:spacing w:after="0" w:line="240" w:lineRule="auto"/>
        <w:jc w:val="both"/>
        <w:rPr>
          <w:rFonts w:ascii="Verdana" w:hAnsi="Verdana" w:cs="Verdana"/>
          <w:b/>
          <w:color w:val="000000"/>
          <w:sz w:val="20"/>
          <w:szCs w:val="20"/>
        </w:rPr>
      </w:pPr>
    </w:p>
    <w:p w14:paraId="3FEB416B" w14:textId="77777777" w:rsidR="0030703A" w:rsidRPr="0064463A" w:rsidRDefault="0030703A" w:rsidP="00BD75D9">
      <w:pPr>
        <w:pStyle w:val="Default"/>
        <w:spacing w:line="276" w:lineRule="auto"/>
        <w:jc w:val="both"/>
        <w:rPr>
          <w:sz w:val="20"/>
          <w:szCs w:val="20"/>
        </w:rPr>
      </w:pPr>
      <w:r w:rsidRPr="0064463A">
        <w:rPr>
          <w:sz w:val="20"/>
          <w:szCs w:val="20"/>
        </w:rPr>
        <w:t>N.B. If the applicant is a Market Participant</w:t>
      </w:r>
      <w:r w:rsidRPr="0064463A">
        <w:rPr>
          <w:b/>
          <w:sz w:val="20"/>
          <w:szCs w:val="20"/>
        </w:rPr>
        <w:t xml:space="preserve"> </w:t>
      </w:r>
      <w:r w:rsidRPr="0064463A">
        <w:rPr>
          <w:sz w:val="20"/>
          <w:szCs w:val="20"/>
        </w:rPr>
        <w:t xml:space="preserve">(MP), then the competent NRA would have already completed the below described identification checks. Hence, the process continues from the digital certificate verification in number 5 below. </w:t>
      </w:r>
    </w:p>
    <w:p w14:paraId="77DCF4E5" w14:textId="77777777" w:rsidR="00B35531" w:rsidRPr="0064463A" w:rsidRDefault="00B35531" w:rsidP="00BD75D9">
      <w:pPr>
        <w:pStyle w:val="Default"/>
        <w:spacing w:line="276" w:lineRule="auto"/>
        <w:jc w:val="both"/>
        <w:rPr>
          <w:sz w:val="20"/>
          <w:szCs w:val="20"/>
        </w:rPr>
      </w:pPr>
    </w:p>
    <w:p w14:paraId="67049AFA" w14:textId="249A163C" w:rsidR="00B35531" w:rsidRPr="0064463A" w:rsidRDefault="00B35531" w:rsidP="00BB4910">
      <w:pPr>
        <w:pStyle w:val="Default"/>
        <w:numPr>
          <w:ilvl w:val="0"/>
          <w:numId w:val="72"/>
        </w:numPr>
        <w:spacing w:line="276" w:lineRule="auto"/>
        <w:ind w:left="426" w:hanging="426"/>
        <w:jc w:val="both"/>
        <w:rPr>
          <w:sz w:val="20"/>
          <w:szCs w:val="20"/>
        </w:rPr>
      </w:pPr>
      <w:r w:rsidRPr="0064463A">
        <w:rPr>
          <w:sz w:val="20"/>
          <w:szCs w:val="20"/>
        </w:rPr>
        <w:t>At this stage the IA checks the following:</w:t>
      </w:r>
    </w:p>
    <w:p w14:paraId="36BA632E" w14:textId="77777777" w:rsidR="00B35531" w:rsidRPr="0064463A" w:rsidRDefault="00B35531" w:rsidP="00BD75D9">
      <w:pPr>
        <w:pStyle w:val="Default"/>
        <w:spacing w:line="276" w:lineRule="auto"/>
        <w:jc w:val="both"/>
        <w:rPr>
          <w:sz w:val="20"/>
          <w:szCs w:val="20"/>
          <w:u w:val="single"/>
        </w:rPr>
      </w:pPr>
    </w:p>
    <w:p w14:paraId="277BA6F1" w14:textId="77777777" w:rsidR="00B35531" w:rsidRPr="0064463A" w:rsidRDefault="00B35531" w:rsidP="00BB4910">
      <w:pPr>
        <w:pStyle w:val="Default"/>
        <w:numPr>
          <w:ilvl w:val="0"/>
          <w:numId w:val="73"/>
        </w:numPr>
        <w:spacing w:line="276" w:lineRule="auto"/>
        <w:ind w:left="851" w:hanging="425"/>
        <w:jc w:val="both"/>
        <w:rPr>
          <w:sz w:val="20"/>
          <w:szCs w:val="20"/>
        </w:rPr>
      </w:pPr>
      <w:r w:rsidRPr="0064463A">
        <w:rPr>
          <w:sz w:val="20"/>
          <w:szCs w:val="20"/>
        </w:rPr>
        <w:t>Full name of the entity is indicated in the form</w:t>
      </w:r>
    </w:p>
    <w:p w14:paraId="4DC02D1D" w14:textId="77777777" w:rsidR="00B35531" w:rsidRPr="0064463A" w:rsidRDefault="00B35531" w:rsidP="00BB4910">
      <w:pPr>
        <w:pStyle w:val="Default"/>
        <w:numPr>
          <w:ilvl w:val="0"/>
          <w:numId w:val="73"/>
        </w:numPr>
        <w:spacing w:line="276" w:lineRule="auto"/>
        <w:ind w:left="851" w:hanging="425"/>
        <w:jc w:val="both"/>
        <w:rPr>
          <w:sz w:val="20"/>
          <w:szCs w:val="20"/>
        </w:rPr>
      </w:pPr>
      <w:r w:rsidRPr="0064463A">
        <w:rPr>
          <w:sz w:val="20"/>
          <w:szCs w:val="20"/>
        </w:rPr>
        <w:t>Email address (an email is sent to the address)</w:t>
      </w:r>
    </w:p>
    <w:p w14:paraId="608F88E6" w14:textId="77777777" w:rsidR="00B35531" w:rsidRPr="0064463A" w:rsidRDefault="00B35531" w:rsidP="00BB4910">
      <w:pPr>
        <w:pStyle w:val="Default"/>
        <w:numPr>
          <w:ilvl w:val="0"/>
          <w:numId w:val="73"/>
        </w:numPr>
        <w:spacing w:line="276" w:lineRule="auto"/>
        <w:ind w:left="851" w:hanging="425"/>
        <w:jc w:val="both"/>
        <w:rPr>
          <w:sz w:val="20"/>
          <w:szCs w:val="20"/>
        </w:rPr>
      </w:pPr>
      <w:r w:rsidRPr="0064463A">
        <w:rPr>
          <w:sz w:val="20"/>
          <w:szCs w:val="20"/>
        </w:rPr>
        <w:t xml:space="preserve">Telephone number </w:t>
      </w:r>
    </w:p>
    <w:p w14:paraId="7D83D7D0" w14:textId="77777777" w:rsidR="00B35531" w:rsidRPr="0064463A" w:rsidRDefault="00B35531" w:rsidP="00BB4910">
      <w:pPr>
        <w:pStyle w:val="Default"/>
        <w:numPr>
          <w:ilvl w:val="0"/>
          <w:numId w:val="73"/>
        </w:numPr>
        <w:spacing w:line="276" w:lineRule="auto"/>
        <w:ind w:left="851" w:hanging="425"/>
        <w:jc w:val="both"/>
        <w:rPr>
          <w:sz w:val="20"/>
          <w:szCs w:val="20"/>
        </w:rPr>
      </w:pPr>
      <w:r w:rsidRPr="0064463A">
        <w:rPr>
          <w:sz w:val="20"/>
          <w:szCs w:val="20"/>
        </w:rPr>
        <w:t>VAT number is provided in the form and is indicated as valid in EC VAT number database.</w:t>
      </w:r>
    </w:p>
    <w:p w14:paraId="45FB34DB" w14:textId="77777777" w:rsidR="00B35531" w:rsidRPr="0064463A" w:rsidRDefault="00B35531" w:rsidP="00BB4910">
      <w:pPr>
        <w:pStyle w:val="Default"/>
        <w:numPr>
          <w:ilvl w:val="0"/>
          <w:numId w:val="73"/>
        </w:numPr>
        <w:spacing w:line="276" w:lineRule="auto"/>
        <w:ind w:left="851" w:hanging="425"/>
        <w:jc w:val="both"/>
        <w:rPr>
          <w:sz w:val="20"/>
          <w:szCs w:val="20"/>
        </w:rPr>
      </w:pPr>
      <w:r w:rsidRPr="0064463A">
        <w:rPr>
          <w:sz w:val="20"/>
          <w:szCs w:val="20"/>
        </w:rPr>
        <w:lastRenderedPageBreak/>
        <w:t xml:space="preserve">If the applicant a TSO then a registration to CEREMP with an NRA shall have been initiated before the submission of the RRM application (contact with the NRA to check). </w:t>
      </w:r>
    </w:p>
    <w:p w14:paraId="4F8E083B" w14:textId="77777777" w:rsidR="00B35531" w:rsidRPr="0064463A" w:rsidRDefault="00B35531" w:rsidP="00BD75D9">
      <w:pPr>
        <w:pStyle w:val="Default"/>
        <w:spacing w:line="276" w:lineRule="auto"/>
        <w:jc w:val="both"/>
        <w:rPr>
          <w:b/>
          <w:sz w:val="20"/>
          <w:szCs w:val="20"/>
        </w:rPr>
      </w:pPr>
    </w:p>
    <w:p w14:paraId="1CA8B1FF" w14:textId="7753E405" w:rsidR="0030703A" w:rsidRPr="0064463A" w:rsidRDefault="0030703A" w:rsidP="00BB4910">
      <w:pPr>
        <w:pStyle w:val="Default"/>
        <w:numPr>
          <w:ilvl w:val="0"/>
          <w:numId w:val="72"/>
        </w:numPr>
        <w:spacing w:line="276" w:lineRule="auto"/>
        <w:ind w:left="426" w:hanging="426"/>
        <w:jc w:val="both"/>
        <w:rPr>
          <w:sz w:val="20"/>
          <w:szCs w:val="20"/>
        </w:rPr>
      </w:pPr>
      <w:r w:rsidRPr="0064463A">
        <w:rPr>
          <w:sz w:val="20"/>
          <w:szCs w:val="20"/>
        </w:rPr>
        <w:t>T</w:t>
      </w:r>
      <w:r w:rsidR="00BD75D9" w:rsidRPr="0064463A">
        <w:rPr>
          <w:sz w:val="20"/>
          <w:szCs w:val="20"/>
        </w:rPr>
        <w:t xml:space="preserve">he RRM Initiating Agent (IA) in the department </w:t>
      </w:r>
      <w:r w:rsidRPr="0064463A">
        <w:rPr>
          <w:sz w:val="20"/>
          <w:szCs w:val="20"/>
        </w:rPr>
        <w:t xml:space="preserve">verifies </w:t>
      </w:r>
      <w:r w:rsidR="00BD75D9" w:rsidRPr="0064463A">
        <w:rPr>
          <w:sz w:val="20"/>
          <w:szCs w:val="20"/>
        </w:rPr>
        <w:t>whether</w:t>
      </w:r>
      <w:r w:rsidRPr="0064463A">
        <w:rPr>
          <w:sz w:val="20"/>
          <w:szCs w:val="20"/>
        </w:rPr>
        <w:t xml:space="preserve"> all required fields in the RRM registration application form are filled in correctly. </w:t>
      </w:r>
      <w:r w:rsidR="00B35531" w:rsidRPr="0064463A">
        <w:rPr>
          <w:sz w:val="20"/>
          <w:szCs w:val="20"/>
        </w:rPr>
        <w:t>For phase 1 of reporting, t</w:t>
      </w:r>
      <w:r w:rsidRPr="0064463A">
        <w:rPr>
          <w:sz w:val="20"/>
          <w:szCs w:val="20"/>
        </w:rPr>
        <w:t xml:space="preserve">he IA presents the case to the Authorising Officer (AO) and after a decision of the AO, the IA rejects or accepts the application. </w:t>
      </w:r>
      <w:r w:rsidR="00B35531" w:rsidRPr="0064463A">
        <w:rPr>
          <w:sz w:val="20"/>
          <w:szCs w:val="20"/>
        </w:rPr>
        <w:t xml:space="preserve">For phase 2 of reporting approval from the AO is not required. </w:t>
      </w:r>
      <w:r w:rsidRPr="0064463A">
        <w:rPr>
          <w:sz w:val="20"/>
          <w:szCs w:val="20"/>
        </w:rPr>
        <w:t>When an application is rejected the IA provides information concerning the reason for rejection in an automated email sent to the applicant and the applicant can resubmit the application.</w:t>
      </w:r>
    </w:p>
    <w:p w14:paraId="295A37F2" w14:textId="77777777" w:rsidR="0030703A" w:rsidRPr="0064463A" w:rsidRDefault="0030703A" w:rsidP="00BD75D9">
      <w:pPr>
        <w:pStyle w:val="Default"/>
        <w:spacing w:line="276" w:lineRule="auto"/>
        <w:jc w:val="both"/>
        <w:rPr>
          <w:sz w:val="20"/>
          <w:szCs w:val="20"/>
          <w:u w:val="single"/>
        </w:rPr>
      </w:pPr>
    </w:p>
    <w:p w14:paraId="155F5ADD" w14:textId="77777777" w:rsidR="0095032A" w:rsidRPr="0064463A" w:rsidRDefault="0095032A" w:rsidP="00EC7FA9">
      <w:pPr>
        <w:pStyle w:val="Default"/>
        <w:spacing w:line="276" w:lineRule="auto"/>
        <w:jc w:val="both"/>
        <w:rPr>
          <w:sz w:val="20"/>
          <w:szCs w:val="20"/>
        </w:rPr>
      </w:pPr>
      <w:r w:rsidRPr="0064463A">
        <w:rPr>
          <w:sz w:val="20"/>
          <w:szCs w:val="20"/>
        </w:rPr>
        <w:t xml:space="preserve">After an application has passed the first identification stage, the applicant receives an automated request to set up an administrator account and include further information and attachments in the registration form. </w:t>
      </w:r>
    </w:p>
    <w:p w14:paraId="062D7F1F" w14:textId="77777777" w:rsidR="0095032A" w:rsidRPr="0064463A" w:rsidRDefault="0095032A" w:rsidP="00EC7FA9">
      <w:pPr>
        <w:pStyle w:val="Default"/>
        <w:spacing w:line="276" w:lineRule="auto"/>
        <w:ind w:left="720"/>
        <w:jc w:val="both"/>
        <w:rPr>
          <w:sz w:val="20"/>
          <w:szCs w:val="20"/>
        </w:rPr>
      </w:pPr>
    </w:p>
    <w:p w14:paraId="1A726988" w14:textId="5FC19776" w:rsidR="0095032A" w:rsidRPr="0064463A" w:rsidRDefault="0095032A" w:rsidP="00EC7FA9">
      <w:pPr>
        <w:pStyle w:val="Default"/>
        <w:spacing w:line="276" w:lineRule="auto"/>
        <w:jc w:val="both"/>
        <w:rPr>
          <w:sz w:val="20"/>
          <w:szCs w:val="20"/>
        </w:rPr>
      </w:pPr>
      <w:r w:rsidRPr="0064463A">
        <w:rPr>
          <w:sz w:val="20"/>
          <w:szCs w:val="20"/>
        </w:rPr>
        <w:t xml:space="preserve">At this stage, the applicant is also </w:t>
      </w:r>
      <w:r w:rsidR="00EC7FA9" w:rsidRPr="0064463A">
        <w:rPr>
          <w:sz w:val="20"/>
          <w:szCs w:val="20"/>
        </w:rPr>
        <w:t>requested</w:t>
      </w:r>
      <w:r w:rsidRPr="0064463A">
        <w:rPr>
          <w:sz w:val="20"/>
          <w:szCs w:val="20"/>
        </w:rPr>
        <w:t xml:space="preserve"> to either apply for a digital certificate using an external application available on </w:t>
      </w:r>
      <w:hyperlink r:id="rId57" w:history="1">
        <w:r w:rsidRPr="0064463A">
          <w:rPr>
            <w:rStyle w:val="Hyperlink"/>
            <w:sz w:val="20"/>
            <w:szCs w:val="20"/>
          </w:rPr>
          <w:t>https://www.acer-remit.eu/certificates</w:t>
        </w:r>
      </w:hyperlink>
      <w:r w:rsidRPr="0064463A">
        <w:rPr>
          <w:sz w:val="20"/>
          <w:szCs w:val="20"/>
        </w:rPr>
        <w:t xml:space="preserve">, or to use an existing digital certificate. </w:t>
      </w:r>
    </w:p>
    <w:p w14:paraId="324752C2" w14:textId="77777777" w:rsidR="0095032A" w:rsidRPr="0064463A" w:rsidRDefault="0095032A" w:rsidP="00EC7FA9">
      <w:pPr>
        <w:pStyle w:val="Default"/>
        <w:spacing w:line="276" w:lineRule="auto"/>
        <w:ind w:left="284"/>
        <w:jc w:val="both"/>
        <w:rPr>
          <w:sz w:val="20"/>
          <w:szCs w:val="20"/>
        </w:rPr>
      </w:pPr>
    </w:p>
    <w:p w14:paraId="753EB9D6" w14:textId="02940853" w:rsidR="0095032A" w:rsidRPr="0064463A" w:rsidRDefault="0095032A" w:rsidP="00EC7FA9">
      <w:pPr>
        <w:pStyle w:val="Default"/>
        <w:spacing w:line="276" w:lineRule="auto"/>
        <w:jc w:val="both"/>
        <w:rPr>
          <w:sz w:val="22"/>
        </w:rPr>
      </w:pPr>
      <w:r w:rsidRPr="0064463A">
        <w:rPr>
          <w:sz w:val="20"/>
          <w:szCs w:val="20"/>
        </w:rPr>
        <w:t>If an existing digital certificate is used, then it must be listed in the European Commission list of trusted providers on:</w:t>
      </w:r>
      <w:r w:rsidRPr="0064463A">
        <w:rPr>
          <w:sz w:val="18"/>
          <w:szCs w:val="20"/>
        </w:rPr>
        <w:t xml:space="preserve"> </w:t>
      </w:r>
      <w:hyperlink r:id="rId58" w:history="1">
        <w:r w:rsidR="005F2B0F" w:rsidRPr="0064463A">
          <w:rPr>
            <w:rStyle w:val="Hyperlink"/>
            <w:sz w:val="20"/>
          </w:rPr>
          <w:t>https://ec.europa.eu/digital-single-market/en/news/eu-trusted-lists-certification-service-providers</w:t>
        </w:r>
      </w:hyperlink>
    </w:p>
    <w:p w14:paraId="026C2D06" w14:textId="77777777" w:rsidR="0095032A" w:rsidRPr="0064463A" w:rsidRDefault="0095032A" w:rsidP="00EC7FA9">
      <w:pPr>
        <w:pStyle w:val="Default"/>
        <w:spacing w:line="276" w:lineRule="auto"/>
        <w:ind w:left="720"/>
        <w:jc w:val="both"/>
        <w:rPr>
          <w:sz w:val="20"/>
          <w:szCs w:val="20"/>
        </w:rPr>
      </w:pPr>
    </w:p>
    <w:p w14:paraId="0B07F069" w14:textId="77777777" w:rsidR="0095032A" w:rsidRPr="0064463A" w:rsidRDefault="0095032A" w:rsidP="00EC7FA9">
      <w:pPr>
        <w:pStyle w:val="Default"/>
        <w:spacing w:line="276" w:lineRule="auto"/>
        <w:jc w:val="both"/>
        <w:rPr>
          <w:sz w:val="20"/>
          <w:szCs w:val="20"/>
        </w:rPr>
      </w:pPr>
      <w:r w:rsidRPr="0064463A">
        <w:rPr>
          <w:sz w:val="20"/>
          <w:szCs w:val="20"/>
        </w:rPr>
        <w:t>Information requested at this stage are:</w:t>
      </w:r>
    </w:p>
    <w:p w14:paraId="4A9EAC96" w14:textId="77777777" w:rsidR="0095032A" w:rsidRPr="0064463A" w:rsidRDefault="0095032A" w:rsidP="00EC7FA9">
      <w:pPr>
        <w:pStyle w:val="Default"/>
        <w:spacing w:line="276" w:lineRule="auto"/>
        <w:ind w:left="284"/>
        <w:jc w:val="both"/>
        <w:rPr>
          <w:sz w:val="20"/>
          <w:szCs w:val="20"/>
        </w:rPr>
      </w:pPr>
    </w:p>
    <w:p w14:paraId="444FC90E" w14:textId="77777777" w:rsidR="0095032A" w:rsidRPr="0064463A" w:rsidRDefault="0095032A" w:rsidP="00EC7FA9">
      <w:pPr>
        <w:pStyle w:val="Default"/>
        <w:spacing w:line="276" w:lineRule="auto"/>
        <w:jc w:val="both"/>
        <w:rPr>
          <w:i/>
          <w:sz w:val="20"/>
          <w:szCs w:val="20"/>
        </w:rPr>
      </w:pPr>
      <w:r w:rsidRPr="0064463A">
        <w:rPr>
          <w:i/>
          <w:sz w:val="20"/>
          <w:szCs w:val="20"/>
        </w:rPr>
        <w:t>Documents:</w:t>
      </w:r>
    </w:p>
    <w:p w14:paraId="43E0EF15" w14:textId="77777777" w:rsidR="0095032A" w:rsidRPr="0064463A" w:rsidRDefault="0095032A" w:rsidP="00BB4910">
      <w:pPr>
        <w:pStyle w:val="Default"/>
        <w:numPr>
          <w:ilvl w:val="0"/>
          <w:numId w:val="74"/>
        </w:numPr>
        <w:spacing w:line="276" w:lineRule="auto"/>
        <w:ind w:left="851" w:hanging="425"/>
        <w:jc w:val="both"/>
        <w:rPr>
          <w:sz w:val="20"/>
          <w:szCs w:val="20"/>
        </w:rPr>
      </w:pPr>
      <w:r w:rsidRPr="0064463A">
        <w:rPr>
          <w:sz w:val="20"/>
          <w:szCs w:val="20"/>
        </w:rPr>
        <w:t>filled application form</w:t>
      </w:r>
    </w:p>
    <w:p w14:paraId="2740E008" w14:textId="77777777" w:rsidR="0095032A" w:rsidRPr="0064463A" w:rsidRDefault="0095032A" w:rsidP="00BB4910">
      <w:pPr>
        <w:pStyle w:val="Default"/>
        <w:numPr>
          <w:ilvl w:val="0"/>
          <w:numId w:val="74"/>
        </w:numPr>
        <w:spacing w:line="276" w:lineRule="auto"/>
        <w:ind w:left="851" w:hanging="425"/>
        <w:jc w:val="both"/>
        <w:rPr>
          <w:sz w:val="20"/>
          <w:szCs w:val="20"/>
        </w:rPr>
      </w:pPr>
      <w:r w:rsidRPr="0064463A">
        <w:rPr>
          <w:sz w:val="20"/>
          <w:szCs w:val="20"/>
        </w:rPr>
        <w:t>a power of attorney</w:t>
      </w:r>
    </w:p>
    <w:p w14:paraId="7EDF5FDB" w14:textId="77777777" w:rsidR="0095032A" w:rsidRPr="0064463A" w:rsidRDefault="0095032A" w:rsidP="00EC7FA9">
      <w:pPr>
        <w:pStyle w:val="Default"/>
        <w:spacing w:line="276" w:lineRule="auto"/>
        <w:ind w:left="709" w:hanging="283"/>
        <w:jc w:val="both"/>
        <w:rPr>
          <w:sz w:val="20"/>
          <w:szCs w:val="20"/>
        </w:rPr>
      </w:pPr>
    </w:p>
    <w:p w14:paraId="5A6D434D" w14:textId="77777777" w:rsidR="0095032A" w:rsidRPr="0064463A" w:rsidRDefault="0095032A" w:rsidP="00EC7FA9">
      <w:pPr>
        <w:pStyle w:val="Default"/>
        <w:spacing w:line="276" w:lineRule="auto"/>
        <w:ind w:left="851"/>
        <w:jc w:val="both"/>
        <w:rPr>
          <w:sz w:val="20"/>
          <w:szCs w:val="20"/>
        </w:rPr>
      </w:pPr>
      <w:r w:rsidRPr="0064463A">
        <w:rPr>
          <w:sz w:val="20"/>
          <w:szCs w:val="20"/>
        </w:rPr>
        <w:t xml:space="preserve">Templates are provided in the RRM application as well as on REMIT Portal: </w:t>
      </w:r>
      <w:hyperlink r:id="rId59" w:history="1">
        <w:r w:rsidRPr="0064463A">
          <w:rPr>
            <w:rStyle w:val="Hyperlink"/>
            <w:sz w:val="20"/>
            <w:szCs w:val="20"/>
          </w:rPr>
          <w:t>https://www.acer-remit.eu/portal/acer-documents</w:t>
        </w:r>
      </w:hyperlink>
      <w:r w:rsidRPr="0064463A">
        <w:rPr>
          <w:sz w:val="20"/>
          <w:szCs w:val="20"/>
        </w:rPr>
        <w:t xml:space="preserve"> </w:t>
      </w:r>
    </w:p>
    <w:p w14:paraId="2CBBCCCC" w14:textId="77777777" w:rsidR="0095032A" w:rsidRPr="0064463A" w:rsidRDefault="0095032A" w:rsidP="00EC7FA9">
      <w:pPr>
        <w:pStyle w:val="Default"/>
        <w:spacing w:line="276" w:lineRule="auto"/>
        <w:jc w:val="both"/>
        <w:rPr>
          <w:sz w:val="20"/>
          <w:szCs w:val="20"/>
        </w:rPr>
      </w:pPr>
    </w:p>
    <w:p w14:paraId="61590FF2" w14:textId="56F19176" w:rsidR="0095032A" w:rsidRPr="0064463A" w:rsidRDefault="0095032A" w:rsidP="00EC7FA9">
      <w:pPr>
        <w:pStyle w:val="Default"/>
        <w:spacing w:line="276" w:lineRule="auto"/>
        <w:jc w:val="both"/>
        <w:rPr>
          <w:i/>
          <w:sz w:val="20"/>
          <w:szCs w:val="20"/>
        </w:rPr>
      </w:pPr>
      <w:r w:rsidRPr="0064463A">
        <w:rPr>
          <w:i/>
          <w:sz w:val="20"/>
          <w:szCs w:val="20"/>
        </w:rPr>
        <w:t>Data</w:t>
      </w:r>
      <w:r w:rsidR="00A5337A" w:rsidRPr="0064463A">
        <w:rPr>
          <w:i/>
          <w:sz w:val="20"/>
          <w:szCs w:val="20"/>
        </w:rPr>
        <w:t>:</w:t>
      </w:r>
    </w:p>
    <w:p w14:paraId="30C59254" w14:textId="77777777" w:rsidR="0095032A" w:rsidRPr="0064463A" w:rsidRDefault="0095032A" w:rsidP="00BB4910">
      <w:pPr>
        <w:pStyle w:val="Default"/>
        <w:numPr>
          <w:ilvl w:val="0"/>
          <w:numId w:val="74"/>
        </w:numPr>
        <w:spacing w:line="276" w:lineRule="auto"/>
        <w:ind w:left="851" w:hanging="425"/>
        <w:jc w:val="both"/>
        <w:rPr>
          <w:sz w:val="20"/>
          <w:szCs w:val="20"/>
        </w:rPr>
      </w:pPr>
      <w:r w:rsidRPr="0064463A">
        <w:rPr>
          <w:sz w:val="20"/>
          <w:szCs w:val="20"/>
        </w:rPr>
        <w:t>Public key copied from the digital certificate</w:t>
      </w:r>
    </w:p>
    <w:p w14:paraId="26BFC65A" w14:textId="77777777" w:rsidR="00A5337A" w:rsidRPr="0064463A" w:rsidRDefault="00A5337A" w:rsidP="00EC7FA9">
      <w:pPr>
        <w:pStyle w:val="Default"/>
        <w:spacing w:line="276" w:lineRule="auto"/>
        <w:ind w:left="993" w:hanging="426"/>
        <w:jc w:val="both"/>
        <w:rPr>
          <w:sz w:val="20"/>
          <w:szCs w:val="20"/>
        </w:rPr>
      </w:pPr>
    </w:p>
    <w:p w14:paraId="0A166125" w14:textId="77777777" w:rsidR="00A5337A" w:rsidRPr="0064463A" w:rsidRDefault="00A5337A" w:rsidP="00EC7FA9">
      <w:pPr>
        <w:autoSpaceDE w:val="0"/>
        <w:autoSpaceDN w:val="0"/>
        <w:adjustRightInd w:val="0"/>
        <w:spacing w:after="0"/>
        <w:ind w:left="851"/>
        <w:jc w:val="both"/>
        <w:rPr>
          <w:rFonts w:ascii="Verdana" w:hAnsi="Verdana" w:cs="Verdana"/>
          <w:color w:val="000000"/>
          <w:sz w:val="20"/>
          <w:szCs w:val="20"/>
        </w:rPr>
      </w:pPr>
      <w:r w:rsidRPr="0064463A">
        <w:rPr>
          <w:rFonts w:ascii="Verdana" w:hAnsi="Verdana" w:cs="Verdana"/>
          <w:color w:val="000000"/>
          <w:sz w:val="20"/>
          <w:szCs w:val="20"/>
        </w:rPr>
        <w:t>Video with tutorials on how to export the public key of a digital certificate is provided on YouTube:</w:t>
      </w:r>
    </w:p>
    <w:p w14:paraId="262924EB" w14:textId="649CAE9E" w:rsidR="00A5337A" w:rsidRPr="0064463A" w:rsidRDefault="00E220E5" w:rsidP="00EC7FA9">
      <w:pPr>
        <w:autoSpaceDE w:val="0"/>
        <w:autoSpaceDN w:val="0"/>
        <w:adjustRightInd w:val="0"/>
        <w:spacing w:after="0"/>
        <w:ind w:left="851"/>
        <w:jc w:val="both"/>
        <w:rPr>
          <w:rFonts w:ascii="Verdana" w:hAnsi="Verdana" w:cs="Verdana"/>
          <w:color w:val="000000"/>
          <w:sz w:val="20"/>
          <w:szCs w:val="20"/>
        </w:rPr>
      </w:pPr>
      <w:hyperlink r:id="rId60" w:history="1">
        <w:r w:rsidR="00A5337A" w:rsidRPr="0064463A">
          <w:rPr>
            <w:rStyle w:val="Hyperlink"/>
            <w:rFonts w:ascii="Verdana" w:hAnsi="Verdana" w:cs="Verdana"/>
            <w:sz w:val="20"/>
            <w:szCs w:val="20"/>
          </w:rPr>
          <w:t>https://www.youtube.com/watch?v=4yCXOvr4K_A&amp;list=PLnV31fxt5F7o-H_ZKBt-nseMvV4ZM6IO2</w:t>
        </w:r>
      </w:hyperlink>
    </w:p>
    <w:p w14:paraId="4D97611D" w14:textId="77777777" w:rsidR="0095032A" w:rsidRPr="0064463A" w:rsidRDefault="0095032A" w:rsidP="0095032A">
      <w:pPr>
        <w:pStyle w:val="Default"/>
        <w:jc w:val="both"/>
        <w:rPr>
          <w:sz w:val="20"/>
          <w:szCs w:val="20"/>
          <w:u w:val="single"/>
        </w:rPr>
      </w:pPr>
    </w:p>
    <w:p w14:paraId="43756BA1" w14:textId="77777777" w:rsidR="0095032A" w:rsidRPr="0064463A" w:rsidRDefault="0095032A" w:rsidP="0095032A">
      <w:pPr>
        <w:pStyle w:val="Default"/>
        <w:jc w:val="both"/>
        <w:rPr>
          <w:b/>
          <w:sz w:val="20"/>
          <w:szCs w:val="20"/>
        </w:rPr>
      </w:pPr>
      <w:r w:rsidRPr="0064463A">
        <w:rPr>
          <w:b/>
          <w:sz w:val="20"/>
          <w:szCs w:val="20"/>
        </w:rPr>
        <w:t>2</w:t>
      </w:r>
      <w:r w:rsidRPr="0064463A">
        <w:rPr>
          <w:b/>
          <w:sz w:val="20"/>
          <w:szCs w:val="20"/>
          <w:vertAlign w:val="superscript"/>
        </w:rPr>
        <w:t>nd</w:t>
      </w:r>
      <w:r w:rsidRPr="0064463A">
        <w:rPr>
          <w:b/>
          <w:sz w:val="20"/>
          <w:szCs w:val="20"/>
        </w:rPr>
        <w:t xml:space="preserve"> Identification Stage</w:t>
      </w:r>
    </w:p>
    <w:p w14:paraId="0AAECE04" w14:textId="77777777" w:rsidR="0095032A" w:rsidRPr="0064463A" w:rsidRDefault="0095032A" w:rsidP="00EC7FA9">
      <w:pPr>
        <w:pStyle w:val="Default"/>
        <w:spacing w:line="276" w:lineRule="auto"/>
        <w:jc w:val="both"/>
        <w:rPr>
          <w:b/>
          <w:sz w:val="20"/>
          <w:szCs w:val="20"/>
        </w:rPr>
      </w:pPr>
    </w:p>
    <w:p w14:paraId="6F2230B7" w14:textId="77777777" w:rsidR="0095032A" w:rsidRPr="0064463A" w:rsidRDefault="0095032A" w:rsidP="00EC7FA9">
      <w:pPr>
        <w:pStyle w:val="Default"/>
        <w:spacing w:line="276" w:lineRule="auto"/>
        <w:jc w:val="both"/>
        <w:rPr>
          <w:sz w:val="20"/>
          <w:szCs w:val="20"/>
        </w:rPr>
      </w:pPr>
      <w:r w:rsidRPr="0064463A">
        <w:rPr>
          <w:sz w:val="20"/>
          <w:szCs w:val="20"/>
        </w:rPr>
        <w:t>After the applicant has provided the further information, a second identification stage starts:</w:t>
      </w:r>
    </w:p>
    <w:p w14:paraId="0DB3BE57" w14:textId="77777777" w:rsidR="0095032A" w:rsidRPr="0064463A" w:rsidRDefault="0095032A" w:rsidP="00EC7FA9">
      <w:pPr>
        <w:pStyle w:val="Default"/>
        <w:spacing w:line="276" w:lineRule="auto"/>
        <w:jc w:val="both"/>
        <w:rPr>
          <w:b/>
          <w:sz w:val="20"/>
          <w:szCs w:val="20"/>
        </w:rPr>
      </w:pPr>
    </w:p>
    <w:p w14:paraId="4399CBC6" w14:textId="77777777"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 xml:space="preserve">The IA completes the following checks: </w:t>
      </w:r>
    </w:p>
    <w:p w14:paraId="7E2B3F4C" w14:textId="77777777" w:rsidR="0095032A" w:rsidRPr="0064463A" w:rsidRDefault="0095032A" w:rsidP="00EC7FA9">
      <w:pPr>
        <w:pStyle w:val="Default"/>
        <w:spacing w:line="276" w:lineRule="auto"/>
        <w:ind w:left="720"/>
        <w:jc w:val="both"/>
        <w:rPr>
          <w:sz w:val="20"/>
          <w:szCs w:val="20"/>
        </w:rPr>
      </w:pPr>
    </w:p>
    <w:p w14:paraId="5C2834AD" w14:textId="77777777" w:rsidR="0095032A" w:rsidRPr="0064463A" w:rsidRDefault="0095032A" w:rsidP="00171378">
      <w:pPr>
        <w:pStyle w:val="Default"/>
        <w:numPr>
          <w:ilvl w:val="0"/>
          <w:numId w:val="7"/>
        </w:numPr>
        <w:spacing w:line="276" w:lineRule="auto"/>
        <w:ind w:left="851" w:hanging="425"/>
        <w:jc w:val="both"/>
        <w:rPr>
          <w:sz w:val="20"/>
          <w:szCs w:val="20"/>
        </w:rPr>
      </w:pPr>
      <w:r w:rsidRPr="0064463A">
        <w:rPr>
          <w:sz w:val="20"/>
          <w:szCs w:val="20"/>
        </w:rPr>
        <w:t>Is the applicant a reporting party?</w:t>
      </w:r>
    </w:p>
    <w:p w14:paraId="0D79CA9C" w14:textId="77777777" w:rsidR="0095032A" w:rsidRPr="0064463A" w:rsidRDefault="0095032A" w:rsidP="00EC7FA9">
      <w:pPr>
        <w:pStyle w:val="Default"/>
        <w:spacing w:line="276" w:lineRule="auto"/>
        <w:ind w:left="709"/>
        <w:jc w:val="both"/>
        <w:rPr>
          <w:sz w:val="20"/>
          <w:szCs w:val="20"/>
        </w:rPr>
      </w:pPr>
    </w:p>
    <w:p w14:paraId="145E7C85" w14:textId="77777777" w:rsidR="0095032A" w:rsidRPr="0064463A" w:rsidRDefault="0095032A" w:rsidP="00EC7FA9">
      <w:pPr>
        <w:pStyle w:val="Default"/>
        <w:spacing w:line="276" w:lineRule="auto"/>
        <w:ind w:left="426"/>
        <w:jc w:val="both"/>
        <w:rPr>
          <w:sz w:val="20"/>
          <w:szCs w:val="20"/>
        </w:rPr>
      </w:pPr>
      <w:r w:rsidRPr="0064463A">
        <w:rPr>
          <w:sz w:val="20"/>
          <w:szCs w:val="20"/>
        </w:rPr>
        <w:t xml:space="preserve">N.B. If the applicant is a reporting party then for the first phase of data collection under the REMIT implementing acts the application has to be prioritised. </w:t>
      </w:r>
    </w:p>
    <w:p w14:paraId="07DBB67D" w14:textId="77777777" w:rsidR="0095032A" w:rsidRPr="0064463A" w:rsidRDefault="0095032A" w:rsidP="00EC7FA9">
      <w:pPr>
        <w:pStyle w:val="Default"/>
        <w:spacing w:line="276" w:lineRule="auto"/>
        <w:ind w:left="709"/>
        <w:jc w:val="both"/>
        <w:rPr>
          <w:sz w:val="20"/>
          <w:szCs w:val="20"/>
        </w:rPr>
      </w:pPr>
    </w:p>
    <w:p w14:paraId="12F4876B" w14:textId="77777777" w:rsidR="0095032A" w:rsidRPr="0064463A" w:rsidRDefault="0095032A" w:rsidP="00EC7FA9">
      <w:pPr>
        <w:pStyle w:val="Default"/>
        <w:spacing w:line="276" w:lineRule="auto"/>
        <w:ind w:left="426"/>
        <w:jc w:val="both"/>
        <w:rPr>
          <w:sz w:val="20"/>
          <w:szCs w:val="20"/>
        </w:rPr>
      </w:pPr>
      <w:r w:rsidRPr="0064463A">
        <w:rPr>
          <w:sz w:val="20"/>
          <w:szCs w:val="20"/>
        </w:rPr>
        <w:t>In order to verify if the applicant is a reporting party, the following source of information is used:</w:t>
      </w:r>
    </w:p>
    <w:p w14:paraId="49FBDB94" w14:textId="77777777" w:rsidR="0095032A" w:rsidRPr="0064463A" w:rsidRDefault="0095032A" w:rsidP="00EC7FA9">
      <w:pPr>
        <w:pStyle w:val="Default"/>
        <w:spacing w:line="276" w:lineRule="auto"/>
        <w:ind w:left="1440"/>
        <w:jc w:val="both"/>
        <w:rPr>
          <w:sz w:val="20"/>
          <w:szCs w:val="20"/>
        </w:rPr>
      </w:pPr>
    </w:p>
    <w:p w14:paraId="5E239016" w14:textId="77777777" w:rsidR="0095032A" w:rsidRPr="0064463A" w:rsidRDefault="0095032A" w:rsidP="00171378">
      <w:pPr>
        <w:pStyle w:val="Default"/>
        <w:numPr>
          <w:ilvl w:val="0"/>
          <w:numId w:val="5"/>
        </w:numPr>
        <w:spacing w:line="276" w:lineRule="auto"/>
        <w:ind w:left="1418" w:hanging="284"/>
        <w:jc w:val="both"/>
        <w:rPr>
          <w:sz w:val="20"/>
          <w:szCs w:val="20"/>
        </w:rPr>
      </w:pPr>
      <w:r w:rsidRPr="0064463A">
        <w:rPr>
          <w:sz w:val="20"/>
          <w:szCs w:val="20"/>
        </w:rPr>
        <w:t>List of Organised Market Places published on the REMIT Portal. ESMA’s list of trade repositories on ESMA’s website</w:t>
      </w:r>
    </w:p>
    <w:p w14:paraId="155B753C" w14:textId="77777777" w:rsidR="0095032A" w:rsidRPr="0064463A" w:rsidRDefault="0095032A" w:rsidP="00171378">
      <w:pPr>
        <w:pStyle w:val="Default"/>
        <w:numPr>
          <w:ilvl w:val="0"/>
          <w:numId w:val="5"/>
        </w:numPr>
        <w:spacing w:line="276" w:lineRule="auto"/>
        <w:ind w:left="1418" w:hanging="284"/>
        <w:jc w:val="both"/>
        <w:rPr>
          <w:sz w:val="20"/>
          <w:szCs w:val="20"/>
        </w:rPr>
      </w:pPr>
      <w:r w:rsidRPr="0064463A">
        <w:rPr>
          <w:sz w:val="20"/>
          <w:szCs w:val="20"/>
        </w:rPr>
        <w:t>Information available in the application concerning whether the applicant is a trade reporting or trade matching system.</w:t>
      </w:r>
    </w:p>
    <w:p w14:paraId="70AD3F15" w14:textId="77777777" w:rsidR="0095032A" w:rsidRPr="0064463A" w:rsidRDefault="0095032A" w:rsidP="00171378">
      <w:pPr>
        <w:pStyle w:val="Default"/>
        <w:numPr>
          <w:ilvl w:val="0"/>
          <w:numId w:val="5"/>
        </w:numPr>
        <w:spacing w:line="276" w:lineRule="auto"/>
        <w:ind w:left="1418" w:hanging="284"/>
        <w:jc w:val="both"/>
        <w:rPr>
          <w:sz w:val="20"/>
          <w:szCs w:val="20"/>
        </w:rPr>
      </w:pPr>
      <w:r w:rsidRPr="0064463A">
        <w:rPr>
          <w:sz w:val="20"/>
          <w:szCs w:val="20"/>
        </w:rPr>
        <w:t xml:space="preserve">Information available in the application concerning whether the applicant is an ENTSO-E or ENTSOG. </w:t>
      </w:r>
    </w:p>
    <w:p w14:paraId="415A02FD" w14:textId="77777777" w:rsidR="0095032A" w:rsidRPr="0064463A" w:rsidRDefault="0095032A" w:rsidP="00EC7FA9">
      <w:pPr>
        <w:pStyle w:val="Default"/>
        <w:spacing w:line="276" w:lineRule="auto"/>
        <w:ind w:left="360"/>
        <w:jc w:val="both"/>
        <w:rPr>
          <w:sz w:val="20"/>
          <w:szCs w:val="20"/>
        </w:rPr>
      </w:pPr>
    </w:p>
    <w:p w14:paraId="35316F37" w14:textId="77777777" w:rsidR="0095032A" w:rsidRPr="0064463A" w:rsidRDefault="0095032A" w:rsidP="00171378">
      <w:pPr>
        <w:pStyle w:val="Default"/>
        <w:numPr>
          <w:ilvl w:val="0"/>
          <w:numId w:val="7"/>
        </w:numPr>
        <w:spacing w:line="276" w:lineRule="auto"/>
        <w:ind w:left="851" w:hanging="425"/>
        <w:jc w:val="both"/>
        <w:rPr>
          <w:sz w:val="20"/>
          <w:szCs w:val="20"/>
        </w:rPr>
      </w:pPr>
      <w:r w:rsidRPr="0064463A">
        <w:rPr>
          <w:sz w:val="20"/>
          <w:szCs w:val="20"/>
        </w:rPr>
        <w:t>Is the applicant available via the phone number provided?</w:t>
      </w:r>
    </w:p>
    <w:p w14:paraId="44845983" w14:textId="42132F69" w:rsidR="0095032A" w:rsidRPr="0064463A" w:rsidRDefault="00D977BD" w:rsidP="00171378">
      <w:pPr>
        <w:pStyle w:val="Default"/>
        <w:numPr>
          <w:ilvl w:val="0"/>
          <w:numId w:val="7"/>
        </w:numPr>
        <w:spacing w:line="276" w:lineRule="auto"/>
        <w:ind w:left="851" w:hanging="425"/>
        <w:jc w:val="both"/>
        <w:rPr>
          <w:sz w:val="20"/>
          <w:szCs w:val="20"/>
        </w:rPr>
      </w:pPr>
      <w:r w:rsidRPr="0064463A">
        <w:rPr>
          <w:sz w:val="20"/>
          <w:szCs w:val="20"/>
        </w:rPr>
        <w:t>Is the email address provided valid?</w:t>
      </w:r>
    </w:p>
    <w:p w14:paraId="246AC9D6" w14:textId="77777777" w:rsidR="0095032A" w:rsidRPr="0064463A" w:rsidRDefault="0095032A" w:rsidP="00171378">
      <w:pPr>
        <w:pStyle w:val="Default"/>
        <w:numPr>
          <w:ilvl w:val="0"/>
          <w:numId w:val="7"/>
        </w:numPr>
        <w:spacing w:line="276" w:lineRule="auto"/>
        <w:ind w:left="851" w:hanging="425"/>
        <w:jc w:val="both"/>
        <w:rPr>
          <w:sz w:val="20"/>
          <w:szCs w:val="20"/>
        </w:rPr>
      </w:pPr>
      <w:r w:rsidRPr="0064463A">
        <w:rPr>
          <w:sz w:val="20"/>
          <w:szCs w:val="20"/>
        </w:rPr>
        <w:t>Are the following documents included?</w:t>
      </w:r>
    </w:p>
    <w:p w14:paraId="2FCDE904" w14:textId="77777777" w:rsidR="0095032A" w:rsidRPr="0064463A" w:rsidRDefault="0095032A" w:rsidP="00171378">
      <w:pPr>
        <w:pStyle w:val="Default"/>
        <w:numPr>
          <w:ilvl w:val="0"/>
          <w:numId w:val="8"/>
        </w:numPr>
        <w:spacing w:line="276" w:lineRule="auto"/>
        <w:ind w:left="1276" w:hanging="142"/>
        <w:jc w:val="both"/>
        <w:rPr>
          <w:sz w:val="20"/>
          <w:szCs w:val="20"/>
        </w:rPr>
      </w:pPr>
      <w:r w:rsidRPr="0064463A">
        <w:rPr>
          <w:sz w:val="20"/>
          <w:szCs w:val="20"/>
        </w:rPr>
        <w:t>Power of attorney</w:t>
      </w:r>
    </w:p>
    <w:p w14:paraId="097102DE" w14:textId="77777777" w:rsidR="0095032A" w:rsidRPr="0064463A" w:rsidRDefault="0095032A" w:rsidP="00171378">
      <w:pPr>
        <w:pStyle w:val="Default"/>
        <w:numPr>
          <w:ilvl w:val="0"/>
          <w:numId w:val="8"/>
        </w:numPr>
        <w:spacing w:line="276" w:lineRule="auto"/>
        <w:ind w:left="1276" w:hanging="142"/>
        <w:jc w:val="both"/>
        <w:rPr>
          <w:sz w:val="20"/>
          <w:szCs w:val="20"/>
        </w:rPr>
      </w:pPr>
      <w:r w:rsidRPr="0064463A">
        <w:rPr>
          <w:sz w:val="20"/>
          <w:szCs w:val="20"/>
        </w:rPr>
        <w:t>Application form</w:t>
      </w:r>
    </w:p>
    <w:p w14:paraId="4F87ABE8" w14:textId="77777777" w:rsidR="0095032A" w:rsidRPr="0064463A" w:rsidRDefault="0095032A" w:rsidP="00EC7FA9">
      <w:pPr>
        <w:pStyle w:val="Default"/>
        <w:spacing w:line="276" w:lineRule="auto"/>
        <w:jc w:val="both"/>
        <w:rPr>
          <w:sz w:val="20"/>
          <w:szCs w:val="20"/>
        </w:rPr>
      </w:pPr>
    </w:p>
    <w:p w14:paraId="22DAB208" w14:textId="77777777"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 xml:space="preserve">The IA requests the RRM Account Administrator (AA) to check the validity of the provided Digital Certificate. </w:t>
      </w:r>
    </w:p>
    <w:p w14:paraId="3AECB313" w14:textId="77777777" w:rsidR="0095032A" w:rsidRPr="0064463A" w:rsidRDefault="0095032A" w:rsidP="00EC7FA9">
      <w:pPr>
        <w:pStyle w:val="Default"/>
        <w:spacing w:line="276" w:lineRule="auto"/>
        <w:ind w:left="284" w:hanging="284"/>
        <w:jc w:val="both"/>
        <w:rPr>
          <w:sz w:val="20"/>
          <w:szCs w:val="20"/>
        </w:rPr>
      </w:pPr>
    </w:p>
    <w:p w14:paraId="259EB566" w14:textId="4A65EB7F" w:rsidR="0095032A" w:rsidRPr="0064463A" w:rsidRDefault="00DB2632" w:rsidP="00BB4910">
      <w:pPr>
        <w:pStyle w:val="Default"/>
        <w:numPr>
          <w:ilvl w:val="0"/>
          <w:numId w:val="72"/>
        </w:numPr>
        <w:spacing w:line="276" w:lineRule="auto"/>
        <w:ind w:left="426" w:hanging="426"/>
        <w:jc w:val="both"/>
        <w:rPr>
          <w:sz w:val="20"/>
          <w:szCs w:val="20"/>
        </w:rPr>
      </w:pPr>
      <w:r w:rsidRPr="0064463A">
        <w:rPr>
          <w:sz w:val="20"/>
          <w:szCs w:val="20"/>
        </w:rPr>
        <w:t>T</w:t>
      </w:r>
      <w:r w:rsidR="0095032A" w:rsidRPr="0064463A">
        <w:rPr>
          <w:sz w:val="20"/>
          <w:szCs w:val="20"/>
        </w:rPr>
        <w:t xml:space="preserve">he IA requests the Legal Expert (LE) to check the validity and correctness of the following documents: </w:t>
      </w:r>
    </w:p>
    <w:p w14:paraId="54A1C732" w14:textId="77777777" w:rsidR="0095032A" w:rsidRPr="0064463A" w:rsidRDefault="0095032A" w:rsidP="00171378">
      <w:pPr>
        <w:pStyle w:val="Default"/>
        <w:numPr>
          <w:ilvl w:val="0"/>
          <w:numId w:val="8"/>
        </w:numPr>
        <w:spacing w:line="276" w:lineRule="auto"/>
        <w:ind w:left="1276" w:hanging="142"/>
        <w:jc w:val="both"/>
        <w:rPr>
          <w:sz w:val="20"/>
          <w:szCs w:val="20"/>
        </w:rPr>
      </w:pPr>
      <w:r w:rsidRPr="0064463A">
        <w:rPr>
          <w:sz w:val="20"/>
          <w:szCs w:val="20"/>
        </w:rPr>
        <w:t>Power of attorney</w:t>
      </w:r>
    </w:p>
    <w:p w14:paraId="5D63AB65" w14:textId="77777777" w:rsidR="0095032A" w:rsidRPr="0064463A" w:rsidRDefault="0095032A" w:rsidP="00171378">
      <w:pPr>
        <w:pStyle w:val="Default"/>
        <w:numPr>
          <w:ilvl w:val="0"/>
          <w:numId w:val="8"/>
        </w:numPr>
        <w:spacing w:line="276" w:lineRule="auto"/>
        <w:ind w:left="1276" w:hanging="142"/>
        <w:jc w:val="both"/>
        <w:rPr>
          <w:sz w:val="20"/>
          <w:szCs w:val="20"/>
        </w:rPr>
      </w:pPr>
      <w:r w:rsidRPr="0064463A">
        <w:rPr>
          <w:sz w:val="20"/>
          <w:szCs w:val="20"/>
        </w:rPr>
        <w:t>Application form</w:t>
      </w:r>
    </w:p>
    <w:p w14:paraId="53B3208D" w14:textId="77777777" w:rsidR="0095032A" w:rsidRPr="0064463A" w:rsidRDefault="0095032A" w:rsidP="00EC7FA9">
      <w:pPr>
        <w:pStyle w:val="Default"/>
        <w:spacing w:line="276" w:lineRule="auto"/>
        <w:ind w:left="720"/>
        <w:jc w:val="both"/>
        <w:rPr>
          <w:sz w:val="20"/>
          <w:szCs w:val="20"/>
        </w:rPr>
      </w:pPr>
    </w:p>
    <w:p w14:paraId="19F4996A" w14:textId="77777777" w:rsidR="0095032A" w:rsidRPr="0064463A" w:rsidRDefault="0095032A" w:rsidP="00EC7FA9">
      <w:pPr>
        <w:pStyle w:val="Default"/>
        <w:spacing w:line="276" w:lineRule="auto"/>
        <w:ind w:left="426"/>
        <w:jc w:val="both"/>
        <w:rPr>
          <w:sz w:val="20"/>
          <w:szCs w:val="20"/>
        </w:rPr>
      </w:pPr>
      <w:r w:rsidRPr="0064463A">
        <w:rPr>
          <w:sz w:val="20"/>
          <w:szCs w:val="20"/>
        </w:rPr>
        <w:t xml:space="preserve">After the verification by the LE, the IA seeks the authorisation for the acceptance of the application and after the approval approves the application in the RRM tool. </w:t>
      </w:r>
    </w:p>
    <w:p w14:paraId="42C582E0" w14:textId="77777777" w:rsidR="0095032A" w:rsidRPr="0064463A" w:rsidRDefault="0095032A" w:rsidP="00EC7FA9">
      <w:pPr>
        <w:pStyle w:val="Default"/>
        <w:spacing w:line="276" w:lineRule="auto"/>
        <w:jc w:val="both"/>
        <w:rPr>
          <w:sz w:val="20"/>
          <w:szCs w:val="20"/>
        </w:rPr>
      </w:pPr>
    </w:p>
    <w:p w14:paraId="2E3AA969" w14:textId="7FAC3493"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After that,</w:t>
      </w:r>
      <w:r w:rsidR="00DB2632" w:rsidRPr="0064463A">
        <w:rPr>
          <w:sz w:val="20"/>
          <w:szCs w:val="20"/>
        </w:rPr>
        <w:t xml:space="preserve"> for phase 1 of reporting,</w:t>
      </w:r>
      <w:r w:rsidRPr="0064463A">
        <w:rPr>
          <w:sz w:val="20"/>
          <w:szCs w:val="20"/>
        </w:rPr>
        <w:t xml:space="preserve"> the IA presents the case to the Authorising Officer (AO), and after a decision of the AO, the IA rejects the application</w:t>
      </w:r>
      <w:r w:rsidR="00DB2632" w:rsidRPr="0064463A">
        <w:rPr>
          <w:sz w:val="20"/>
          <w:szCs w:val="20"/>
        </w:rPr>
        <w:t xml:space="preserve"> in the RRM tool</w:t>
      </w:r>
      <w:r w:rsidRPr="0064463A">
        <w:rPr>
          <w:sz w:val="20"/>
          <w:szCs w:val="20"/>
        </w:rPr>
        <w:t xml:space="preserve">. </w:t>
      </w:r>
      <w:r w:rsidR="00DB2632" w:rsidRPr="0064463A">
        <w:rPr>
          <w:sz w:val="20"/>
          <w:szCs w:val="20"/>
        </w:rPr>
        <w:t xml:space="preserve">For phase 2 of reporting approval from the AO is not required. </w:t>
      </w:r>
      <w:r w:rsidRPr="0064463A">
        <w:rPr>
          <w:sz w:val="20"/>
          <w:szCs w:val="20"/>
        </w:rPr>
        <w:t>The IA provides information concerning the reason for rejection in an automated email sent to the applicant and the applicant can resubmit the application.</w:t>
      </w:r>
    </w:p>
    <w:p w14:paraId="644A09EF" w14:textId="77777777" w:rsidR="0095032A" w:rsidRPr="0064463A" w:rsidRDefault="0095032A" w:rsidP="0095032A">
      <w:pPr>
        <w:pStyle w:val="Default"/>
        <w:jc w:val="both"/>
        <w:rPr>
          <w:sz w:val="20"/>
          <w:szCs w:val="20"/>
        </w:rPr>
      </w:pPr>
    </w:p>
    <w:p w14:paraId="076BF908" w14:textId="77777777" w:rsidR="0095032A" w:rsidRPr="0064463A" w:rsidRDefault="0095032A" w:rsidP="0095032A">
      <w:pPr>
        <w:pStyle w:val="Default"/>
        <w:jc w:val="both"/>
        <w:rPr>
          <w:b/>
          <w:sz w:val="20"/>
          <w:szCs w:val="20"/>
        </w:rPr>
      </w:pPr>
      <w:r w:rsidRPr="0064463A">
        <w:rPr>
          <w:b/>
          <w:sz w:val="20"/>
          <w:szCs w:val="20"/>
        </w:rPr>
        <w:t>Administrative Completeness check – Attestation phase</w:t>
      </w:r>
    </w:p>
    <w:p w14:paraId="543D6E43" w14:textId="77777777" w:rsidR="0095032A" w:rsidRPr="0064463A" w:rsidRDefault="0095032A" w:rsidP="0095032A">
      <w:pPr>
        <w:pStyle w:val="Default"/>
        <w:jc w:val="both"/>
        <w:rPr>
          <w:b/>
          <w:sz w:val="20"/>
          <w:szCs w:val="20"/>
        </w:rPr>
      </w:pPr>
    </w:p>
    <w:p w14:paraId="53BBEFAF" w14:textId="77777777" w:rsidR="0095032A" w:rsidRPr="0064463A" w:rsidRDefault="0095032A" w:rsidP="0095032A">
      <w:pPr>
        <w:pStyle w:val="Default"/>
        <w:jc w:val="both"/>
        <w:rPr>
          <w:sz w:val="20"/>
          <w:szCs w:val="20"/>
        </w:rPr>
      </w:pPr>
      <w:r w:rsidRPr="0064463A">
        <w:rPr>
          <w:b/>
          <w:sz w:val="20"/>
          <w:szCs w:val="20"/>
        </w:rPr>
        <w:t>First part of the attestation phase</w:t>
      </w:r>
    </w:p>
    <w:p w14:paraId="6BE6E344" w14:textId="77777777" w:rsidR="0095032A" w:rsidRPr="0064463A" w:rsidRDefault="0095032A" w:rsidP="0095032A">
      <w:pPr>
        <w:pStyle w:val="Default"/>
        <w:ind w:left="720"/>
        <w:jc w:val="both"/>
        <w:rPr>
          <w:b/>
          <w:sz w:val="20"/>
          <w:szCs w:val="20"/>
        </w:rPr>
      </w:pPr>
    </w:p>
    <w:p w14:paraId="13A9879D" w14:textId="77777777" w:rsidR="0095032A" w:rsidRPr="0064463A" w:rsidRDefault="0095032A" w:rsidP="00EC7FA9">
      <w:pPr>
        <w:pStyle w:val="Default"/>
        <w:spacing w:line="276" w:lineRule="auto"/>
        <w:jc w:val="both"/>
        <w:rPr>
          <w:sz w:val="20"/>
          <w:szCs w:val="20"/>
        </w:rPr>
      </w:pPr>
      <w:r w:rsidRPr="0064463A">
        <w:rPr>
          <w:sz w:val="20"/>
          <w:szCs w:val="20"/>
        </w:rPr>
        <w:t>When an application is approved at the identification phase, the applicant enters to the attestation phase. In this stage the applicant signs the NDD in order to get access to the RRM technical documentation. Then the applicant selects the interfaces it plans to use, the data types as well as makes a number of general attestations.</w:t>
      </w:r>
    </w:p>
    <w:p w14:paraId="69C458B1" w14:textId="77777777" w:rsidR="0095032A" w:rsidRPr="0064463A" w:rsidRDefault="0095032A" w:rsidP="00EC7FA9">
      <w:pPr>
        <w:pStyle w:val="Default"/>
        <w:spacing w:line="276" w:lineRule="auto"/>
        <w:ind w:left="720"/>
        <w:jc w:val="both"/>
        <w:rPr>
          <w:sz w:val="20"/>
          <w:szCs w:val="20"/>
        </w:rPr>
      </w:pPr>
    </w:p>
    <w:p w14:paraId="2C8B6328" w14:textId="04CEED6A" w:rsidR="0095032A" w:rsidRPr="0064463A" w:rsidRDefault="0095032A" w:rsidP="00EC7FA9">
      <w:pPr>
        <w:pStyle w:val="Default"/>
        <w:spacing w:line="276" w:lineRule="auto"/>
        <w:jc w:val="both"/>
        <w:rPr>
          <w:sz w:val="20"/>
          <w:szCs w:val="20"/>
        </w:rPr>
      </w:pPr>
      <w:r w:rsidRPr="0064463A">
        <w:rPr>
          <w:sz w:val="20"/>
          <w:szCs w:val="20"/>
        </w:rPr>
        <w:t xml:space="preserve">At this stage the </w:t>
      </w:r>
      <w:r w:rsidR="0043052E" w:rsidRPr="0064463A">
        <w:rPr>
          <w:sz w:val="20"/>
          <w:szCs w:val="20"/>
        </w:rPr>
        <w:t>applicant</w:t>
      </w:r>
      <w:r w:rsidRPr="0064463A">
        <w:rPr>
          <w:sz w:val="20"/>
          <w:szCs w:val="20"/>
        </w:rPr>
        <w:t xml:space="preserve"> fills in the following information in the RRM tool</w:t>
      </w:r>
      <w:r w:rsidR="0043052E" w:rsidRPr="0064463A">
        <w:rPr>
          <w:sz w:val="20"/>
          <w:szCs w:val="20"/>
        </w:rPr>
        <w:t>, which is checked by IA</w:t>
      </w:r>
      <w:r w:rsidRPr="0064463A">
        <w:rPr>
          <w:sz w:val="20"/>
          <w:szCs w:val="20"/>
        </w:rPr>
        <w:t>:</w:t>
      </w:r>
    </w:p>
    <w:p w14:paraId="7A67BBBC" w14:textId="77777777" w:rsidR="0095032A" w:rsidRPr="0064463A" w:rsidRDefault="0095032A" w:rsidP="00EC7FA9">
      <w:pPr>
        <w:pStyle w:val="Default"/>
        <w:spacing w:line="276" w:lineRule="auto"/>
        <w:jc w:val="both"/>
        <w:rPr>
          <w:sz w:val="20"/>
          <w:szCs w:val="20"/>
        </w:rPr>
      </w:pPr>
    </w:p>
    <w:p w14:paraId="789A2310" w14:textId="6536E719"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lastRenderedPageBreak/>
        <w:t>“Datatype association for Reporting Entity” – i.e. the marking of schemas:</w:t>
      </w:r>
    </w:p>
    <w:p w14:paraId="4C40221C" w14:textId="77777777" w:rsidR="0095032A" w:rsidRPr="0064463A" w:rsidRDefault="0095032A" w:rsidP="00EC7FA9">
      <w:pPr>
        <w:pStyle w:val="Default"/>
        <w:spacing w:line="276" w:lineRule="auto"/>
        <w:ind w:left="284"/>
        <w:jc w:val="both"/>
        <w:rPr>
          <w:sz w:val="20"/>
          <w:szCs w:val="20"/>
        </w:rPr>
      </w:pPr>
    </w:p>
    <w:p w14:paraId="53696B68" w14:textId="77777777" w:rsidR="0095032A" w:rsidRPr="0064463A" w:rsidRDefault="0095032A" w:rsidP="00EC7FA9">
      <w:pPr>
        <w:pStyle w:val="Default"/>
        <w:spacing w:line="276" w:lineRule="auto"/>
        <w:jc w:val="both"/>
        <w:rPr>
          <w:sz w:val="20"/>
          <w:szCs w:val="20"/>
        </w:rPr>
      </w:pPr>
      <w:r w:rsidRPr="0064463A">
        <w:rPr>
          <w:sz w:val="20"/>
          <w:szCs w:val="20"/>
        </w:rPr>
        <w:t>Minimum data type/schema requirements in phase 1 reporting:</w:t>
      </w:r>
    </w:p>
    <w:p w14:paraId="0E4A4974" w14:textId="77777777" w:rsidR="0095032A" w:rsidRPr="0064463A" w:rsidRDefault="0095032A" w:rsidP="00EC7FA9">
      <w:pPr>
        <w:pStyle w:val="Default"/>
        <w:spacing w:line="276" w:lineRule="auto"/>
        <w:ind w:left="1440" w:hanging="1014"/>
        <w:jc w:val="both"/>
        <w:rPr>
          <w:sz w:val="20"/>
          <w:szCs w:val="20"/>
        </w:rPr>
      </w:pPr>
      <w:r w:rsidRPr="0064463A">
        <w:rPr>
          <w:sz w:val="20"/>
          <w:szCs w:val="20"/>
        </w:rPr>
        <w:t xml:space="preserve">OMPs </w:t>
      </w:r>
      <w:r w:rsidRPr="0064463A">
        <w:rPr>
          <w:sz w:val="20"/>
          <w:szCs w:val="20"/>
        </w:rPr>
        <w:tab/>
      </w:r>
      <w:r w:rsidRPr="0064463A">
        <w:rPr>
          <w:sz w:val="20"/>
          <w:szCs w:val="20"/>
        </w:rPr>
        <w:tab/>
      </w:r>
      <w:r w:rsidRPr="0064463A">
        <w:rPr>
          <w:sz w:val="20"/>
          <w:szCs w:val="20"/>
        </w:rPr>
        <w:tab/>
        <w:t>- REMIT Article 3</w:t>
      </w:r>
    </w:p>
    <w:p w14:paraId="52F0A45B" w14:textId="77777777" w:rsidR="0095032A" w:rsidRPr="0064463A" w:rsidRDefault="0095032A" w:rsidP="00EC7FA9">
      <w:pPr>
        <w:pStyle w:val="Default"/>
        <w:spacing w:line="276" w:lineRule="auto"/>
        <w:ind w:left="1440" w:hanging="731"/>
        <w:jc w:val="both"/>
        <w:rPr>
          <w:sz w:val="20"/>
          <w:szCs w:val="20"/>
        </w:rPr>
      </w:pPr>
      <w:r w:rsidRPr="0064463A">
        <w:rPr>
          <w:sz w:val="20"/>
          <w:szCs w:val="20"/>
        </w:rPr>
        <w:tab/>
      </w:r>
      <w:r w:rsidRPr="0064463A">
        <w:rPr>
          <w:sz w:val="20"/>
          <w:szCs w:val="20"/>
        </w:rPr>
        <w:tab/>
      </w:r>
      <w:r w:rsidRPr="0064463A">
        <w:rPr>
          <w:sz w:val="20"/>
          <w:szCs w:val="20"/>
        </w:rPr>
        <w:tab/>
        <w:t>- REMIT Table 1</w:t>
      </w:r>
    </w:p>
    <w:p w14:paraId="74DE2041" w14:textId="6F59D878" w:rsidR="0095032A" w:rsidRPr="0064463A" w:rsidRDefault="0095032A" w:rsidP="00EC7FA9">
      <w:pPr>
        <w:pStyle w:val="Default"/>
        <w:spacing w:line="276" w:lineRule="auto"/>
        <w:ind w:left="1440" w:hanging="1014"/>
        <w:jc w:val="both"/>
        <w:rPr>
          <w:sz w:val="20"/>
          <w:szCs w:val="20"/>
        </w:rPr>
      </w:pPr>
      <w:r w:rsidRPr="0064463A">
        <w:rPr>
          <w:sz w:val="20"/>
          <w:szCs w:val="20"/>
        </w:rPr>
        <w:t>Third Party RRMs</w:t>
      </w:r>
      <w:r w:rsidR="00064464" w:rsidRPr="0064463A">
        <w:rPr>
          <w:sz w:val="20"/>
          <w:szCs w:val="20"/>
        </w:rPr>
        <w:tab/>
      </w:r>
      <w:r w:rsidRPr="0064463A">
        <w:rPr>
          <w:sz w:val="20"/>
          <w:szCs w:val="20"/>
        </w:rPr>
        <w:tab/>
        <w:t>- REMIT Table 1</w:t>
      </w:r>
    </w:p>
    <w:p w14:paraId="08885EB8" w14:textId="64D27598" w:rsidR="0095032A" w:rsidRPr="0064463A" w:rsidRDefault="0095032A" w:rsidP="00EC7FA9">
      <w:pPr>
        <w:pStyle w:val="Default"/>
        <w:spacing w:line="276" w:lineRule="auto"/>
        <w:ind w:left="1440" w:hanging="1014"/>
        <w:jc w:val="both"/>
        <w:rPr>
          <w:sz w:val="20"/>
          <w:szCs w:val="20"/>
        </w:rPr>
      </w:pPr>
      <w:r w:rsidRPr="0064463A">
        <w:rPr>
          <w:sz w:val="20"/>
          <w:szCs w:val="20"/>
        </w:rPr>
        <w:t>ENTSO-E</w:t>
      </w:r>
      <w:r w:rsidRPr="0064463A">
        <w:rPr>
          <w:sz w:val="20"/>
          <w:szCs w:val="20"/>
        </w:rPr>
        <w:tab/>
      </w:r>
      <w:r w:rsidRPr="0064463A">
        <w:rPr>
          <w:sz w:val="20"/>
          <w:szCs w:val="20"/>
        </w:rPr>
        <w:tab/>
      </w:r>
      <w:r w:rsidR="00064464" w:rsidRPr="0064463A">
        <w:rPr>
          <w:sz w:val="20"/>
          <w:szCs w:val="20"/>
        </w:rPr>
        <w:tab/>
      </w:r>
      <w:r w:rsidRPr="0064463A">
        <w:rPr>
          <w:sz w:val="20"/>
          <w:szCs w:val="20"/>
        </w:rPr>
        <w:t>- 4 schemas names “Electricity”</w:t>
      </w:r>
    </w:p>
    <w:p w14:paraId="72A66B1E" w14:textId="78F627C0" w:rsidR="0095032A" w:rsidRPr="0064463A" w:rsidRDefault="0095032A" w:rsidP="00EC7FA9">
      <w:pPr>
        <w:pStyle w:val="Default"/>
        <w:spacing w:line="276" w:lineRule="auto"/>
        <w:ind w:left="1440" w:hanging="1014"/>
        <w:jc w:val="both"/>
        <w:rPr>
          <w:sz w:val="20"/>
          <w:szCs w:val="20"/>
        </w:rPr>
      </w:pPr>
      <w:r w:rsidRPr="0064463A">
        <w:rPr>
          <w:sz w:val="20"/>
          <w:szCs w:val="20"/>
        </w:rPr>
        <w:t>ENTSOG</w:t>
      </w:r>
      <w:r w:rsidRPr="0064463A">
        <w:rPr>
          <w:sz w:val="20"/>
          <w:szCs w:val="20"/>
        </w:rPr>
        <w:tab/>
      </w:r>
      <w:r w:rsidRPr="0064463A">
        <w:rPr>
          <w:sz w:val="20"/>
          <w:szCs w:val="20"/>
        </w:rPr>
        <w:tab/>
      </w:r>
      <w:r w:rsidR="00064464" w:rsidRPr="0064463A">
        <w:rPr>
          <w:sz w:val="20"/>
          <w:szCs w:val="20"/>
        </w:rPr>
        <w:tab/>
      </w:r>
      <w:r w:rsidRPr="0064463A">
        <w:rPr>
          <w:sz w:val="20"/>
          <w:szCs w:val="20"/>
        </w:rPr>
        <w:t>- Gas transparency</w:t>
      </w:r>
    </w:p>
    <w:p w14:paraId="1A133250" w14:textId="77777777" w:rsidR="00EE6941" w:rsidRPr="0064463A" w:rsidRDefault="00EE6941" w:rsidP="00EC7FA9">
      <w:pPr>
        <w:pStyle w:val="Default"/>
        <w:spacing w:line="276" w:lineRule="auto"/>
        <w:ind w:left="284"/>
        <w:jc w:val="both"/>
        <w:rPr>
          <w:sz w:val="20"/>
          <w:szCs w:val="20"/>
        </w:rPr>
      </w:pPr>
    </w:p>
    <w:p w14:paraId="4F4EB8C5" w14:textId="5E13B989" w:rsidR="00EE6941" w:rsidRPr="0064463A" w:rsidRDefault="00EE6941" w:rsidP="00EC7FA9">
      <w:pPr>
        <w:pStyle w:val="Default"/>
        <w:spacing w:line="276" w:lineRule="auto"/>
        <w:jc w:val="both"/>
        <w:rPr>
          <w:sz w:val="20"/>
          <w:szCs w:val="20"/>
        </w:rPr>
      </w:pPr>
      <w:r w:rsidRPr="0064463A">
        <w:rPr>
          <w:sz w:val="20"/>
          <w:szCs w:val="20"/>
        </w:rPr>
        <w:t>Minimum data type/schema requirements in phase 2 reporting:</w:t>
      </w:r>
    </w:p>
    <w:p w14:paraId="61A34489" w14:textId="3039B67D" w:rsidR="00EE6941" w:rsidRPr="0064463A" w:rsidRDefault="00C73781" w:rsidP="00EC7FA9">
      <w:pPr>
        <w:autoSpaceDE w:val="0"/>
        <w:autoSpaceDN w:val="0"/>
        <w:adjustRightInd w:val="0"/>
        <w:spacing w:after="0"/>
        <w:ind w:left="426"/>
        <w:jc w:val="both"/>
        <w:rPr>
          <w:rFonts w:ascii="Verdana" w:hAnsi="Verdana" w:cs="Verdana"/>
          <w:sz w:val="20"/>
          <w:szCs w:val="20"/>
        </w:rPr>
      </w:pPr>
      <w:r w:rsidRPr="0064463A">
        <w:rPr>
          <w:rFonts w:ascii="Verdana" w:hAnsi="Verdana" w:cs="Verdana"/>
          <w:sz w:val="20"/>
          <w:szCs w:val="20"/>
        </w:rPr>
        <w:t>At</w:t>
      </w:r>
      <w:r w:rsidR="00EE6941" w:rsidRPr="0064463A">
        <w:rPr>
          <w:rFonts w:ascii="Verdana" w:hAnsi="Verdana" w:cs="Verdana"/>
          <w:sz w:val="20"/>
          <w:szCs w:val="20"/>
        </w:rPr>
        <w:t xml:space="preserve"> least one data type/schema selected (</w:t>
      </w:r>
      <w:r w:rsidR="00EE6941" w:rsidRPr="0064463A">
        <w:rPr>
          <w:rFonts w:ascii="Verdana" w:hAnsi="Verdana" w:cs="Verdana"/>
          <w:sz w:val="20"/>
          <w:szCs w:val="20"/>
          <w:u w:val="single"/>
        </w:rPr>
        <w:t>any schema may be chosen</w:t>
      </w:r>
      <w:r w:rsidR="00EE6941" w:rsidRPr="0064463A">
        <w:rPr>
          <w:rFonts w:ascii="Verdana" w:hAnsi="Verdana" w:cs="Verdana"/>
          <w:sz w:val="20"/>
          <w:szCs w:val="20"/>
        </w:rPr>
        <w:t>)</w:t>
      </w:r>
    </w:p>
    <w:p w14:paraId="6D7DEB3F" w14:textId="77777777" w:rsidR="00EE6941" w:rsidRPr="0064463A" w:rsidRDefault="00EE6941" w:rsidP="00EC7FA9">
      <w:pPr>
        <w:pStyle w:val="Default"/>
        <w:spacing w:line="276" w:lineRule="auto"/>
        <w:ind w:left="284"/>
        <w:jc w:val="both"/>
        <w:rPr>
          <w:sz w:val="20"/>
          <w:szCs w:val="20"/>
        </w:rPr>
      </w:pPr>
    </w:p>
    <w:p w14:paraId="3F3F8528" w14:textId="26286513" w:rsidR="0095032A" w:rsidRPr="0064463A" w:rsidRDefault="00686E6A" w:rsidP="00BB4910">
      <w:pPr>
        <w:pStyle w:val="Default"/>
        <w:numPr>
          <w:ilvl w:val="1"/>
          <w:numId w:val="71"/>
        </w:numPr>
        <w:spacing w:line="276" w:lineRule="auto"/>
        <w:ind w:left="851" w:hanging="425"/>
        <w:jc w:val="both"/>
        <w:rPr>
          <w:sz w:val="20"/>
          <w:szCs w:val="20"/>
        </w:rPr>
      </w:pPr>
      <w:r w:rsidRPr="0064463A">
        <w:rPr>
          <w:sz w:val="20"/>
          <w:szCs w:val="20"/>
        </w:rPr>
        <w:t xml:space="preserve">If </w:t>
      </w:r>
      <w:r w:rsidR="0095032A" w:rsidRPr="0064463A">
        <w:rPr>
          <w:sz w:val="20"/>
          <w:szCs w:val="20"/>
        </w:rPr>
        <w:t xml:space="preserve">required schemas are </w:t>
      </w:r>
      <w:r w:rsidR="00732073" w:rsidRPr="0064463A">
        <w:rPr>
          <w:sz w:val="20"/>
          <w:szCs w:val="20"/>
        </w:rPr>
        <w:t xml:space="preserve">not </w:t>
      </w:r>
      <w:r w:rsidR="0095032A" w:rsidRPr="0064463A">
        <w:rPr>
          <w:sz w:val="20"/>
          <w:szCs w:val="20"/>
        </w:rPr>
        <w:t xml:space="preserve">marked by the applicant, the IA presents the case on a weekly RRM meeting to the IE (IT Expert), ME (Market Expert) and the AO, who after consulting the IE and ME decides whether the application is accepted or rejected. </w:t>
      </w:r>
    </w:p>
    <w:p w14:paraId="0589F965" w14:textId="77777777" w:rsidR="0095032A" w:rsidRPr="0064463A" w:rsidRDefault="0095032A" w:rsidP="00EC7FA9">
      <w:pPr>
        <w:pStyle w:val="Default"/>
        <w:spacing w:line="276" w:lineRule="auto"/>
        <w:ind w:left="851" w:hanging="425"/>
        <w:jc w:val="both"/>
        <w:rPr>
          <w:sz w:val="20"/>
          <w:szCs w:val="20"/>
        </w:rPr>
      </w:pPr>
    </w:p>
    <w:p w14:paraId="193150B8" w14:textId="589632A1" w:rsidR="0095032A" w:rsidRPr="0064463A" w:rsidRDefault="0095032A" w:rsidP="00BB4910">
      <w:pPr>
        <w:pStyle w:val="Default"/>
        <w:numPr>
          <w:ilvl w:val="1"/>
          <w:numId w:val="71"/>
        </w:numPr>
        <w:spacing w:line="276" w:lineRule="auto"/>
        <w:ind w:left="851" w:hanging="425"/>
        <w:jc w:val="both"/>
        <w:rPr>
          <w:sz w:val="20"/>
          <w:szCs w:val="20"/>
        </w:rPr>
      </w:pPr>
      <w:r w:rsidRPr="0064463A">
        <w:rPr>
          <w:sz w:val="20"/>
          <w:szCs w:val="20"/>
        </w:rPr>
        <w:t xml:space="preserve">After the meeting the IA, in the RRM tool, either </w:t>
      </w:r>
      <w:r w:rsidR="00ED2591" w:rsidRPr="0064463A">
        <w:rPr>
          <w:sz w:val="20"/>
          <w:szCs w:val="20"/>
        </w:rPr>
        <w:t>accepts</w:t>
      </w:r>
      <w:r w:rsidRPr="0064463A">
        <w:rPr>
          <w:sz w:val="20"/>
          <w:szCs w:val="20"/>
        </w:rPr>
        <w:t xml:space="preserve"> “ACER schema approval” if the schema choices were approved by the AO, or </w:t>
      </w:r>
      <w:r w:rsidR="00ED2591" w:rsidRPr="0064463A">
        <w:rPr>
          <w:sz w:val="20"/>
          <w:szCs w:val="20"/>
        </w:rPr>
        <w:t>refuses it</w:t>
      </w:r>
      <w:r w:rsidRPr="0064463A">
        <w:rPr>
          <w:sz w:val="20"/>
          <w:szCs w:val="20"/>
        </w:rPr>
        <w:t xml:space="preserve"> if the schema choices were not approved by the AO, which will cause the administrative rejection of the application.</w:t>
      </w:r>
      <w:r w:rsidR="00732073" w:rsidRPr="0064463A">
        <w:rPr>
          <w:sz w:val="20"/>
          <w:szCs w:val="20"/>
        </w:rPr>
        <w:t xml:space="preserve"> For phase 2 of reporting, approval from the AO is not required.</w:t>
      </w:r>
    </w:p>
    <w:p w14:paraId="13F24FB8" w14:textId="77777777" w:rsidR="0095032A" w:rsidRPr="0064463A" w:rsidRDefault="0095032A" w:rsidP="0095032A">
      <w:pPr>
        <w:pStyle w:val="Default"/>
        <w:jc w:val="both"/>
        <w:rPr>
          <w:sz w:val="20"/>
          <w:szCs w:val="20"/>
        </w:rPr>
      </w:pPr>
    </w:p>
    <w:p w14:paraId="51E908DE" w14:textId="77777777"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“Interface association for Reporting Entity”</w:t>
      </w:r>
    </w:p>
    <w:p w14:paraId="3F990298" w14:textId="77777777" w:rsidR="00C73781" w:rsidRPr="0064463A" w:rsidRDefault="00C73781" w:rsidP="00EC7FA9">
      <w:pPr>
        <w:pStyle w:val="Default"/>
        <w:spacing w:line="276" w:lineRule="auto"/>
        <w:jc w:val="both"/>
        <w:rPr>
          <w:sz w:val="20"/>
          <w:szCs w:val="20"/>
        </w:rPr>
      </w:pPr>
    </w:p>
    <w:p w14:paraId="21FF3D18" w14:textId="59871012" w:rsidR="00C73781" w:rsidRPr="0064463A" w:rsidRDefault="00C73781" w:rsidP="00EC7FA9">
      <w:pPr>
        <w:pStyle w:val="Default"/>
        <w:spacing w:line="276" w:lineRule="auto"/>
        <w:jc w:val="both"/>
        <w:rPr>
          <w:sz w:val="20"/>
          <w:szCs w:val="20"/>
        </w:rPr>
      </w:pPr>
      <w:r w:rsidRPr="0064463A">
        <w:rPr>
          <w:sz w:val="20"/>
          <w:szCs w:val="20"/>
        </w:rPr>
        <w:t>Minimum interface requirements in phase 1 reporting:</w:t>
      </w:r>
    </w:p>
    <w:p w14:paraId="2612AC89" w14:textId="48930A01" w:rsidR="0095032A" w:rsidRPr="0064463A" w:rsidRDefault="0095032A" w:rsidP="00EC7FA9">
      <w:pPr>
        <w:pStyle w:val="Default"/>
        <w:spacing w:line="276" w:lineRule="auto"/>
        <w:ind w:left="426"/>
        <w:jc w:val="both"/>
        <w:rPr>
          <w:sz w:val="20"/>
          <w:szCs w:val="20"/>
        </w:rPr>
      </w:pPr>
      <w:r w:rsidRPr="0064463A">
        <w:rPr>
          <w:sz w:val="20"/>
          <w:szCs w:val="20"/>
        </w:rPr>
        <w:t xml:space="preserve">At least one interface must be checked. This has been at this stage already verified by the system and the IA only </w:t>
      </w:r>
      <w:r w:rsidR="00ED2591" w:rsidRPr="0064463A">
        <w:rPr>
          <w:sz w:val="20"/>
          <w:szCs w:val="20"/>
        </w:rPr>
        <w:t>accepts the</w:t>
      </w:r>
      <w:r w:rsidRPr="0064463A">
        <w:rPr>
          <w:sz w:val="20"/>
          <w:szCs w:val="20"/>
        </w:rPr>
        <w:t xml:space="preserve"> “ACER Interface approval”.</w:t>
      </w:r>
    </w:p>
    <w:p w14:paraId="4C2B4D7C" w14:textId="77777777" w:rsidR="00C73781" w:rsidRPr="0064463A" w:rsidRDefault="00C73781" w:rsidP="00EC7FA9">
      <w:pPr>
        <w:pStyle w:val="Default"/>
        <w:spacing w:line="276" w:lineRule="auto"/>
        <w:jc w:val="both"/>
        <w:rPr>
          <w:sz w:val="20"/>
          <w:szCs w:val="20"/>
        </w:rPr>
      </w:pPr>
    </w:p>
    <w:p w14:paraId="6D2F570C" w14:textId="426DDA95" w:rsidR="00C73781" w:rsidRPr="0064463A" w:rsidRDefault="00C73781" w:rsidP="00EC7FA9">
      <w:pPr>
        <w:pStyle w:val="Default"/>
        <w:spacing w:line="276" w:lineRule="auto"/>
        <w:jc w:val="both"/>
        <w:rPr>
          <w:sz w:val="20"/>
          <w:szCs w:val="20"/>
        </w:rPr>
      </w:pPr>
      <w:r w:rsidRPr="0064463A">
        <w:rPr>
          <w:sz w:val="20"/>
          <w:szCs w:val="20"/>
        </w:rPr>
        <w:t>Minimum interface requirements in phase 2 reporting:</w:t>
      </w:r>
    </w:p>
    <w:p w14:paraId="3571BC57" w14:textId="52BAF2A3" w:rsidR="0095032A" w:rsidRPr="0064463A" w:rsidRDefault="00C73781" w:rsidP="00EC7FA9">
      <w:pPr>
        <w:pStyle w:val="Default"/>
        <w:spacing w:line="276" w:lineRule="auto"/>
        <w:ind w:left="426"/>
        <w:jc w:val="both"/>
        <w:rPr>
          <w:sz w:val="20"/>
          <w:szCs w:val="20"/>
        </w:rPr>
      </w:pPr>
      <w:r w:rsidRPr="0064463A">
        <w:rPr>
          <w:sz w:val="20"/>
          <w:szCs w:val="20"/>
        </w:rPr>
        <w:t>MPs (</w:t>
      </w:r>
      <w:r w:rsidRPr="0064463A">
        <w:rPr>
          <w:sz w:val="20"/>
          <w:szCs w:val="20"/>
          <w:u w:val="single"/>
        </w:rPr>
        <w:t>excluding TSOs, LSO, SSOs as well as Third party RRMs with B code</w:t>
      </w:r>
      <w:r w:rsidRPr="0064463A">
        <w:rPr>
          <w:sz w:val="20"/>
          <w:szCs w:val="20"/>
        </w:rPr>
        <w:t>) are advised to select the ARIS interface for WEBGUI (WG) only. They are able to add other interfaces through the change request functionality in ARIS once they are approved as RRM. Therefore, applications which contain selection of other interfaces besides WG are rejected and applicants are requested to select WG only. Approval from the AO in this case is not required.</w:t>
      </w:r>
    </w:p>
    <w:p w14:paraId="68FB34CC" w14:textId="77777777" w:rsidR="00C73781" w:rsidRPr="0064463A" w:rsidRDefault="00C73781" w:rsidP="00EC7FA9">
      <w:pPr>
        <w:pStyle w:val="Default"/>
        <w:spacing w:line="276" w:lineRule="auto"/>
        <w:ind w:left="709"/>
        <w:jc w:val="both"/>
        <w:rPr>
          <w:sz w:val="20"/>
          <w:szCs w:val="20"/>
        </w:rPr>
      </w:pPr>
    </w:p>
    <w:p w14:paraId="675334C3" w14:textId="77777777"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“Declaration of Compliance for Reporting Entity”</w:t>
      </w:r>
    </w:p>
    <w:p w14:paraId="7E1C10E6" w14:textId="77777777" w:rsidR="0095032A" w:rsidRPr="0064463A" w:rsidRDefault="0095032A" w:rsidP="00EC7FA9">
      <w:pPr>
        <w:pStyle w:val="Default"/>
        <w:spacing w:line="276" w:lineRule="auto"/>
        <w:ind w:left="284"/>
        <w:jc w:val="both"/>
        <w:rPr>
          <w:sz w:val="20"/>
          <w:szCs w:val="20"/>
        </w:rPr>
      </w:pPr>
    </w:p>
    <w:p w14:paraId="15C1559F" w14:textId="4BA63CB7" w:rsidR="0095032A" w:rsidRPr="0064463A" w:rsidRDefault="0095032A" w:rsidP="00EC7FA9">
      <w:pPr>
        <w:pStyle w:val="Default"/>
        <w:spacing w:line="276" w:lineRule="auto"/>
        <w:ind w:left="426"/>
        <w:jc w:val="both"/>
        <w:rPr>
          <w:sz w:val="20"/>
          <w:szCs w:val="20"/>
        </w:rPr>
      </w:pPr>
      <w:r w:rsidRPr="0064463A">
        <w:rPr>
          <w:sz w:val="20"/>
          <w:szCs w:val="20"/>
        </w:rPr>
        <w:t xml:space="preserve">All boxes must be checked. This has been at this stage already verified by the system and the IA only </w:t>
      </w:r>
      <w:r w:rsidR="00550E8A" w:rsidRPr="0064463A">
        <w:rPr>
          <w:sz w:val="20"/>
          <w:szCs w:val="20"/>
        </w:rPr>
        <w:t>accepts the</w:t>
      </w:r>
      <w:r w:rsidRPr="0064463A">
        <w:rPr>
          <w:sz w:val="20"/>
          <w:szCs w:val="20"/>
        </w:rPr>
        <w:t xml:space="preserve"> “ACER Declarations approval”.</w:t>
      </w:r>
    </w:p>
    <w:p w14:paraId="34FE7739" w14:textId="77777777" w:rsidR="0095032A" w:rsidRPr="0064463A" w:rsidRDefault="0095032A" w:rsidP="00EC7FA9">
      <w:pPr>
        <w:pStyle w:val="Default"/>
        <w:spacing w:line="276" w:lineRule="auto"/>
        <w:ind w:left="1440"/>
        <w:jc w:val="both"/>
        <w:rPr>
          <w:sz w:val="20"/>
          <w:szCs w:val="20"/>
        </w:rPr>
      </w:pPr>
    </w:p>
    <w:p w14:paraId="04F35886" w14:textId="0697B12C" w:rsidR="004A518B" w:rsidRPr="0064463A" w:rsidRDefault="0095032A" w:rsidP="00EC7FA9">
      <w:pPr>
        <w:pStyle w:val="Default"/>
        <w:spacing w:line="276" w:lineRule="auto"/>
        <w:jc w:val="both"/>
        <w:rPr>
          <w:sz w:val="20"/>
          <w:szCs w:val="20"/>
        </w:rPr>
      </w:pPr>
      <w:r w:rsidRPr="0064463A">
        <w:rPr>
          <w:sz w:val="20"/>
          <w:szCs w:val="20"/>
        </w:rPr>
        <w:t xml:space="preserve">After all above checks are passed, the IA clicks the </w:t>
      </w:r>
      <w:r w:rsidR="00442C10" w:rsidRPr="0064463A">
        <w:rPr>
          <w:sz w:val="20"/>
          <w:szCs w:val="20"/>
        </w:rPr>
        <w:t xml:space="preserve">“submit decision” </w:t>
      </w:r>
      <w:r w:rsidRPr="0064463A">
        <w:rPr>
          <w:sz w:val="20"/>
          <w:szCs w:val="20"/>
        </w:rPr>
        <w:t>button and the interim decision is sent to the applicant. The application is hence either approved or rejected for this stage. In case of an approval, the applicant will now have reached the second part of the attestation phase.</w:t>
      </w:r>
    </w:p>
    <w:p w14:paraId="620F27E6" w14:textId="77777777" w:rsidR="0095032A" w:rsidRPr="0064463A" w:rsidRDefault="0095032A" w:rsidP="0095032A">
      <w:pPr>
        <w:pStyle w:val="Default"/>
        <w:jc w:val="both"/>
        <w:rPr>
          <w:b/>
          <w:sz w:val="20"/>
          <w:szCs w:val="20"/>
        </w:rPr>
      </w:pPr>
    </w:p>
    <w:p w14:paraId="14EC4DB3" w14:textId="77777777" w:rsidR="00316536" w:rsidRDefault="00316536" w:rsidP="0095032A">
      <w:pPr>
        <w:pStyle w:val="Default"/>
        <w:jc w:val="both"/>
        <w:rPr>
          <w:b/>
          <w:sz w:val="20"/>
          <w:szCs w:val="20"/>
        </w:rPr>
      </w:pPr>
    </w:p>
    <w:p w14:paraId="486D76BC" w14:textId="77777777" w:rsidR="00316536" w:rsidRDefault="00316536" w:rsidP="0095032A">
      <w:pPr>
        <w:pStyle w:val="Default"/>
        <w:jc w:val="both"/>
        <w:rPr>
          <w:b/>
          <w:sz w:val="20"/>
          <w:szCs w:val="20"/>
        </w:rPr>
      </w:pPr>
    </w:p>
    <w:p w14:paraId="2A70F8AB" w14:textId="77777777" w:rsidR="00316536" w:rsidRDefault="00316536" w:rsidP="0095032A">
      <w:pPr>
        <w:pStyle w:val="Default"/>
        <w:jc w:val="both"/>
        <w:rPr>
          <w:b/>
          <w:sz w:val="20"/>
          <w:szCs w:val="20"/>
        </w:rPr>
      </w:pPr>
    </w:p>
    <w:p w14:paraId="7A7A9557" w14:textId="77777777" w:rsidR="0095032A" w:rsidRPr="0064463A" w:rsidRDefault="0095032A" w:rsidP="0095032A">
      <w:pPr>
        <w:pStyle w:val="Default"/>
        <w:jc w:val="both"/>
        <w:rPr>
          <w:b/>
          <w:sz w:val="20"/>
          <w:szCs w:val="20"/>
        </w:rPr>
      </w:pPr>
      <w:r w:rsidRPr="0064463A">
        <w:rPr>
          <w:b/>
          <w:sz w:val="20"/>
          <w:szCs w:val="20"/>
        </w:rPr>
        <w:lastRenderedPageBreak/>
        <w:t>Second part of the attestation phase</w:t>
      </w:r>
    </w:p>
    <w:p w14:paraId="4BC0354C" w14:textId="77777777" w:rsidR="0095032A" w:rsidRPr="0064463A" w:rsidRDefault="0095032A" w:rsidP="00EC7FA9">
      <w:pPr>
        <w:pStyle w:val="Default"/>
        <w:spacing w:line="276" w:lineRule="auto"/>
        <w:ind w:left="720"/>
        <w:jc w:val="both"/>
        <w:rPr>
          <w:b/>
          <w:sz w:val="20"/>
          <w:szCs w:val="20"/>
        </w:rPr>
      </w:pPr>
    </w:p>
    <w:p w14:paraId="3D93CDEE" w14:textId="605A6DE4" w:rsidR="004A518B" w:rsidRPr="0064463A" w:rsidRDefault="004A518B" w:rsidP="00BB4910">
      <w:pPr>
        <w:numPr>
          <w:ilvl w:val="0"/>
          <w:numId w:val="72"/>
        </w:numPr>
        <w:spacing w:after="160"/>
        <w:ind w:left="426" w:hanging="426"/>
        <w:contextualSpacing/>
        <w:rPr>
          <w:rFonts w:ascii="Verdana" w:hAnsi="Verdana" w:cs="Verdana"/>
          <w:sz w:val="20"/>
          <w:szCs w:val="20"/>
        </w:rPr>
      </w:pPr>
      <w:r w:rsidRPr="0064463A">
        <w:rPr>
          <w:rFonts w:ascii="Verdana" w:hAnsi="Verdana" w:cs="Verdana"/>
          <w:sz w:val="20"/>
          <w:szCs w:val="20"/>
        </w:rPr>
        <w:t xml:space="preserve">At this stage the applicant uploads documents to the RRM tool. The IA verifies that documents: </w:t>
      </w:r>
    </w:p>
    <w:p w14:paraId="6A4FF49B" w14:textId="77777777" w:rsidR="004A518B" w:rsidRPr="0064463A" w:rsidRDefault="004A518B" w:rsidP="00EC7FA9">
      <w:pPr>
        <w:spacing w:after="160"/>
        <w:ind w:left="426"/>
        <w:contextualSpacing/>
        <w:rPr>
          <w:rFonts w:ascii="Verdana" w:hAnsi="Verdana" w:cs="Verdana"/>
          <w:sz w:val="20"/>
          <w:szCs w:val="20"/>
        </w:rPr>
      </w:pPr>
    </w:p>
    <w:p w14:paraId="1867D3A6" w14:textId="77777777" w:rsidR="004A518B" w:rsidRPr="0064463A" w:rsidRDefault="004A518B" w:rsidP="00BB4910">
      <w:pPr>
        <w:numPr>
          <w:ilvl w:val="0"/>
          <w:numId w:val="75"/>
        </w:numPr>
        <w:autoSpaceDE w:val="0"/>
        <w:autoSpaceDN w:val="0"/>
        <w:adjustRightInd w:val="0"/>
        <w:spacing w:after="0"/>
        <w:ind w:left="851" w:hanging="425"/>
        <w:jc w:val="both"/>
        <w:rPr>
          <w:rFonts w:ascii="Verdana" w:hAnsi="Verdana" w:cs="Verdana"/>
          <w:sz w:val="20"/>
          <w:szCs w:val="20"/>
        </w:rPr>
      </w:pPr>
      <w:r w:rsidRPr="0064463A">
        <w:rPr>
          <w:rFonts w:ascii="Verdana" w:hAnsi="Verdana" w:cs="Verdana"/>
          <w:sz w:val="20"/>
          <w:szCs w:val="20"/>
        </w:rPr>
        <w:t>are uploaded</w:t>
      </w:r>
    </w:p>
    <w:p w14:paraId="622F4C03" w14:textId="77777777" w:rsidR="004A518B" w:rsidRPr="0064463A" w:rsidRDefault="004A518B" w:rsidP="00BB4910">
      <w:pPr>
        <w:numPr>
          <w:ilvl w:val="0"/>
          <w:numId w:val="75"/>
        </w:numPr>
        <w:autoSpaceDE w:val="0"/>
        <w:autoSpaceDN w:val="0"/>
        <w:adjustRightInd w:val="0"/>
        <w:spacing w:after="0"/>
        <w:ind w:left="851" w:hanging="425"/>
        <w:jc w:val="both"/>
        <w:rPr>
          <w:rFonts w:ascii="Verdana" w:hAnsi="Verdana" w:cs="Verdana"/>
          <w:sz w:val="20"/>
          <w:szCs w:val="20"/>
        </w:rPr>
      </w:pPr>
      <w:r w:rsidRPr="0064463A">
        <w:rPr>
          <w:rFonts w:ascii="Verdana" w:hAnsi="Verdana" w:cs="Verdana"/>
          <w:sz w:val="20"/>
          <w:szCs w:val="20"/>
        </w:rPr>
        <w:t>are legible</w:t>
      </w:r>
    </w:p>
    <w:p w14:paraId="4B83FE95" w14:textId="77777777" w:rsidR="004A518B" w:rsidRPr="0064463A" w:rsidRDefault="004A518B" w:rsidP="00EC7FA9">
      <w:pPr>
        <w:autoSpaceDE w:val="0"/>
        <w:autoSpaceDN w:val="0"/>
        <w:adjustRightInd w:val="0"/>
        <w:spacing w:after="0"/>
        <w:jc w:val="both"/>
        <w:rPr>
          <w:rFonts w:ascii="Verdana" w:hAnsi="Verdana" w:cs="Verdana"/>
          <w:sz w:val="20"/>
          <w:szCs w:val="20"/>
        </w:rPr>
      </w:pPr>
    </w:p>
    <w:p w14:paraId="21CA7EC3" w14:textId="2B9F04DD" w:rsidR="004A518B" w:rsidRPr="0064463A" w:rsidRDefault="004A518B" w:rsidP="00BB4910">
      <w:pPr>
        <w:pStyle w:val="ListParagraph"/>
        <w:numPr>
          <w:ilvl w:val="0"/>
          <w:numId w:val="72"/>
        </w:numPr>
        <w:autoSpaceDE w:val="0"/>
        <w:autoSpaceDN w:val="0"/>
        <w:adjustRightInd w:val="0"/>
        <w:spacing w:after="0"/>
        <w:ind w:left="426" w:hanging="426"/>
        <w:jc w:val="both"/>
        <w:rPr>
          <w:rFonts w:ascii="Verdana" w:hAnsi="Verdana" w:cs="Verdana"/>
          <w:sz w:val="20"/>
          <w:szCs w:val="20"/>
        </w:rPr>
      </w:pPr>
      <w:r w:rsidRPr="0064463A">
        <w:rPr>
          <w:rFonts w:ascii="Verdana" w:hAnsi="Verdana" w:cs="Verdana"/>
          <w:sz w:val="20"/>
          <w:szCs w:val="20"/>
        </w:rPr>
        <w:t>Next, the IA requests the Legal Expert (LE) to perform an administrative content check of the documents provided and to verify if documents</w:t>
      </w:r>
      <w:r w:rsidR="0056328B" w:rsidRPr="0064463A">
        <w:rPr>
          <w:rFonts w:ascii="Verdana" w:hAnsi="Verdana" w:cs="Verdana"/>
          <w:sz w:val="20"/>
          <w:szCs w:val="20"/>
        </w:rPr>
        <w:t>:</w:t>
      </w:r>
    </w:p>
    <w:p w14:paraId="706DB024" w14:textId="77777777" w:rsidR="004A518B" w:rsidRPr="0064463A" w:rsidRDefault="004A518B" w:rsidP="00EC7FA9">
      <w:pPr>
        <w:pStyle w:val="ListParagraph"/>
        <w:autoSpaceDE w:val="0"/>
        <w:autoSpaceDN w:val="0"/>
        <w:adjustRightInd w:val="0"/>
        <w:spacing w:after="0"/>
        <w:ind w:left="426"/>
        <w:jc w:val="both"/>
        <w:rPr>
          <w:rFonts w:ascii="Verdana" w:hAnsi="Verdana" w:cs="Verdana"/>
          <w:sz w:val="20"/>
          <w:szCs w:val="20"/>
        </w:rPr>
      </w:pPr>
    </w:p>
    <w:p w14:paraId="3B0B42D9" w14:textId="77777777" w:rsidR="004A518B" w:rsidRPr="0064463A" w:rsidRDefault="004A518B" w:rsidP="00BB4910">
      <w:pPr>
        <w:numPr>
          <w:ilvl w:val="0"/>
          <w:numId w:val="75"/>
        </w:numPr>
        <w:autoSpaceDE w:val="0"/>
        <w:autoSpaceDN w:val="0"/>
        <w:adjustRightInd w:val="0"/>
        <w:spacing w:after="0"/>
        <w:jc w:val="both"/>
        <w:rPr>
          <w:rFonts w:ascii="Verdana" w:hAnsi="Verdana" w:cs="Verdana"/>
          <w:sz w:val="20"/>
          <w:szCs w:val="20"/>
        </w:rPr>
      </w:pPr>
      <w:r w:rsidRPr="0064463A">
        <w:rPr>
          <w:rFonts w:ascii="Verdana" w:hAnsi="Verdana" w:cs="Verdana"/>
          <w:sz w:val="20"/>
          <w:szCs w:val="20"/>
        </w:rPr>
        <w:t>contain data where compliance with Agency’s requirements is explained for relevant chapters of the RRM Requirements document.</w:t>
      </w:r>
    </w:p>
    <w:p w14:paraId="3A105CB8" w14:textId="77777777" w:rsidR="004A518B" w:rsidRPr="0064463A" w:rsidRDefault="004A518B" w:rsidP="00EC7FA9">
      <w:pPr>
        <w:pStyle w:val="ListParagraph"/>
        <w:autoSpaceDE w:val="0"/>
        <w:autoSpaceDN w:val="0"/>
        <w:adjustRightInd w:val="0"/>
        <w:spacing w:after="0"/>
        <w:jc w:val="both"/>
        <w:rPr>
          <w:rFonts w:ascii="Verdana" w:hAnsi="Verdana" w:cs="Verdana"/>
          <w:sz w:val="20"/>
          <w:szCs w:val="20"/>
        </w:rPr>
      </w:pPr>
    </w:p>
    <w:p w14:paraId="20C1C92D" w14:textId="42C5EE62" w:rsidR="004A518B" w:rsidRPr="0064463A" w:rsidRDefault="004A518B" w:rsidP="00EC7FA9">
      <w:pPr>
        <w:autoSpaceDE w:val="0"/>
        <w:autoSpaceDN w:val="0"/>
        <w:adjustRightInd w:val="0"/>
        <w:spacing w:after="0"/>
        <w:jc w:val="both"/>
        <w:rPr>
          <w:rFonts w:ascii="Verdana" w:hAnsi="Verdana" w:cs="Verdana"/>
          <w:sz w:val="20"/>
          <w:szCs w:val="20"/>
        </w:rPr>
      </w:pPr>
      <w:r w:rsidRPr="0064463A">
        <w:rPr>
          <w:rFonts w:ascii="Verdana" w:hAnsi="Verdana" w:cs="Verdana"/>
          <w:sz w:val="20"/>
          <w:szCs w:val="20"/>
        </w:rPr>
        <w:t>At this stage the technical content o</w:t>
      </w:r>
      <w:r w:rsidR="00820C2B" w:rsidRPr="0064463A">
        <w:rPr>
          <w:rFonts w:ascii="Verdana" w:hAnsi="Verdana" w:cs="Verdana"/>
          <w:sz w:val="20"/>
          <w:szCs w:val="20"/>
        </w:rPr>
        <w:t>f the documents is not verified.</w:t>
      </w:r>
    </w:p>
    <w:p w14:paraId="1652002F" w14:textId="77777777" w:rsidR="00EC7FA9" w:rsidRPr="0064463A" w:rsidRDefault="00EC7FA9" w:rsidP="00EC7FA9">
      <w:pPr>
        <w:autoSpaceDE w:val="0"/>
        <w:autoSpaceDN w:val="0"/>
        <w:adjustRightInd w:val="0"/>
        <w:spacing w:after="0"/>
        <w:jc w:val="both"/>
        <w:rPr>
          <w:rFonts w:ascii="Verdana" w:hAnsi="Verdana" w:cs="Verdana"/>
          <w:sz w:val="20"/>
          <w:szCs w:val="20"/>
        </w:rPr>
      </w:pPr>
    </w:p>
    <w:p w14:paraId="62DDD45A" w14:textId="181CE066" w:rsidR="00EC7FA9" w:rsidRPr="0064463A" w:rsidRDefault="00EC7FA9" w:rsidP="00EC7FA9">
      <w:pPr>
        <w:autoSpaceDE w:val="0"/>
        <w:autoSpaceDN w:val="0"/>
        <w:adjustRightInd w:val="0"/>
        <w:spacing w:after="0"/>
        <w:jc w:val="both"/>
        <w:rPr>
          <w:rFonts w:ascii="Verdana" w:hAnsi="Verdana" w:cs="Verdana"/>
          <w:sz w:val="20"/>
          <w:szCs w:val="20"/>
        </w:rPr>
      </w:pPr>
      <w:r w:rsidRPr="0064463A">
        <w:rPr>
          <w:rFonts w:ascii="Verdana" w:hAnsi="Verdana" w:cs="Verdana"/>
          <w:sz w:val="20"/>
          <w:szCs w:val="20"/>
        </w:rPr>
        <w:t>The RRM Requirements document, in Chapter 5, provisions that RRM applicant demonstrates that they have appropriate policies and mechanisms in place to secure the operational reliability of the REMIT data reporting, in very precise areas of that reporting. The check verifies which of these policies and mechanisms (IT and administrative solutions) are already in place for the RRM applicant to govern the REMIT data reporting in aspects like (5.2.-5.14): timely transmission (how does the RRM deal with downtimes, disaster recovery, etc.), validation of output (how the formats defined by the Agency are followed), security of data submission (are there mechanisms in place to secure against unintended change in data, REMIT data leaks, etc.). Each of the points enlisted in the RRM Requirements documents needs to be separately addressed and the mechanisms in place need to be presented in the context of REMIT reporting. The references should be made to in-house documents (policies, procedures) to demonstrate that the solutions are systemic for the RRM applicant.</w:t>
      </w:r>
    </w:p>
    <w:p w14:paraId="3E56EF08" w14:textId="77777777" w:rsidR="00820C2B" w:rsidRPr="0064463A" w:rsidRDefault="00820C2B" w:rsidP="00EC7FA9">
      <w:pPr>
        <w:autoSpaceDE w:val="0"/>
        <w:autoSpaceDN w:val="0"/>
        <w:adjustRightInd w:val="0"/>
        <w:spacing w:after="0"/>
        <w:jc w:val="both"/>
        <w:rPr>
          <w:rFonts w:ascii="Verdana" w:hAnsi="Verdana" w:cs="Verdana"/>
          <w:sz w:val="20"/>
          <w:szCs w:val="20"/>
        </w:rPr>
      </w:pPr>
    </w:p>
    <w:p w14:paraId="443EF59A" w14:textId="1431EC69" w:rsidR="00765725" w:rsidRPr="0064463A" w:rsidRDefault="00EE6889" w:rsidP="00BB4910">
      <w:pPr>
        <w:pStyle w:val="ListParagraph"/>
        <w:numPr>
          <w:ilvl w:val="0"/>
          <w:numId w:val="72"/>
        </w:numPr>
        <w:autoSpaceDE w:val="0"/>
        <w:autoSpaceDN w:val="0"/>
        <w:adjustRightInd w:val="0"/>
        <w:spacing w:after="0"/>
        <w:ind w:left="426" w:hanging="426"/>
        <w:jc w:val="both"/>
        <w:rPr>
          <w:rFonts w:ascii="Verdana" w:hAnsi="Verdana" w:cs="Verdana"/>
          <w:color w:val="000000"/>
          <w:sz w:val="20"/>
          <w:szCs w:val="20"/>
        </w:rPr>
      </w:pPr>
      <w:r w:rsidRPr="0064463A">
        <w:rPr>
          <w:rFonts w:ascii="Verdana" w:hAnsi="Verdana" w:cs="Verdana"/>
          <w:sz w:val="20"/>
          <w:szCs w:val="20"/>
        </w:rPr>
        <w:t>For phase 1 of reporting, t</w:t>
      </w:r>
      <w:r w:rsidR="00765725" w:rsidRPr="0064463A">
        <w:rPr>
          <w:rFonts w:ascii="Verdana" w:hAnsi="Verdana" w:cs="Verdana"/>
          <w:sz w:val="20"/>
          <w:szCs w:val="20"/>
        </w:rPr>
        <w:t>he IA presents the case to the AO</w:t>
      </w:r>
      <w:r w:rsidR="00765725" w:rsidRPr="0064463A">
        <w:rPr>
          <w:rFonts w:ascii="Verdana" w:hAnsi="Verdana" w:cs="Verdana"/>
          <w:color w:val="000000"/>
          <w:sz w:val="20"/>
          <w:szCs w:val="20"/>
        </w:rPr>
        <w:t xml:space="preserve">, and after a decision of the AO, the IA rejects or approves the application. </w:t>
      </w:r>
      <w:r w:rsidRPr="0064463A">
        <w:rPr>
          <w:rFonts w:ascii="Verdana" w:hAnsi="Verdana" w:cs="Verdana"/>
          <w:color w:val="000000"/>
          <w:sz w:val="20"/>
          <w:szCs w:val="20"/>
        </w:rPr>
        <w:t xml:space="preserve">For phase 2 of reporting, </w:t>
      </w:r>
      <w:r w:rsidR="00AA344C" w:rsidRPr="0064463A">
        <w:rPr>
          <w:rFonts w:ascii="Verdana" w:hAnsi="Verdana" w:cs="Verdana"/>
          <w:color w:val="000000"/>
          <w:sz w:val="20"/>
          <w:szCs w:val="20"/>
        </w:rPr>
        <w:t>the decision of the AO is not required</w:t>
      </w:r>
      <w:r w:rsidRPr="0064463A">
        <w:rPr>
          <w:rFonts w:ascii="Verdana" w:hAnsi="Verdana" w:cs="Verdana"/>
          <w:color w:val="000000"/>
          <w:sz w:val="20"/>
          <w:szCs w:val="20"/>
        </w:rPr>
        <w:t>.</w:t>
      </w:r>
    </w:p>
    <w:p w14:paraId="28EEB899" w14:textId="77777777" w:rsidR="00765725" w:rsidRPr="0064463A" w:rsidRDefault="00765725" w:rsidP="00EC7FA9">
      <w:pPr>
        <w:autoSpaceDE w:val="0"/>
        <w:autoSpaceDN w:val="0"/>
        <w:adjustRightInd w:val="0"/>
        <w:spacing w:after="0"/>
        <w:ind w:left="426"/>
        <w:jc w:val="both"/>
        <w:rPr>
          <w:rFonts w:ascii="Verdana" w:hAnsi="Verdana" w:cs="Verdana"/>
          <w:sz w:val="20"/>
          <w:szCs w:val="20"/>
        </w:rPr>
      </w:pPr>
    </w:p>
    <w:p w14:paraId="75A5D303" w14:textId="3A2D078D" w:rsidR="00765725" w:rsidRPr="0064463A" w:rsidRDefault="00765725" w:rsidP="00EC7FA9">
      <w:pPr>
        <w:autoSpaceDE w:val="0"/>
        <w:autoSpaceDN w:val="0"/>
        <w:adjustRightInd w:val="0"/>
        <w:spacing w:after="0"/>
        <w:jc w:val="both"/>
        <w:rPr>
          <w:rFonts w:ascii="Verdana" w:hAnsi="Verdana" w:cs="Verdana"/>
          <w:sz w:val="20"/>
          <w:szCs w:val="20"/>
        </w:rPr>
      </w:pPr>
      <w:r w:rsidRPr="0064463A">
        <w:rPr>
          <w:rFonts w:ascii="Verdana" w:hAnsi="Verdana" w:cs="Verdana"/>
          <w:sz w:val="20"/>
          <w:szCs w:val="20"/>
        </w:rPr>
        <w:t xml:space="preserve">The application is hence either approved or rejected for this stage. In case of an approval, the applicant </w:t>
      </w:r>
      <w:r w:rsidR="001A21F3" w:rsidRPr="0064463A">
        <w:rPr>
          <w:rFonts w:ascii="Verdana" w:hAnsi="Verdana" w:cs="Verdana"/>
          <w:sz w:val="20"/>
          <w:szCs w:val="20"/>
        </w:rPr>
        <w:t>reaches</w:t>
      </w:r>
      <w:r w:rsidRPr="0064463A">
        <w:rPr>
          <w:rFonts w:ascii="Verdana" w:hAnsi="Verdana" w:cs="Verdana"/>
          <w:sz w:val="20"/>
          <w:szCs w:val="20"/>
        </w:rPr>
        <w:t xml:space="preserve"> the testing phase. However, for the second phase of data collection new phase has been introduced. Before reaching the testing phase, applicant needs to first pass pre-evaluation phase.</w:t>
      </w:r>
    </w:p>
    <w:p w14:paraId="759D1DE3" w14:textId="77777777" w:rsidR="00765725" w:rsidRPr="0064463A" w:rsidRDefault="00765725" w:rsidP="00765725">
      <w:pPr>
        <w:autoSpaceDE w:val="0"/>
        <w:autoSpaceDN w:val="0"/>
        <w:adjustRightInd w:val="0"/>
        <w:spacing w:after="0" w:line="240" w:lineRule="auto"/>
        <w:jc w:val="both"/>
        <w:rPr>
          <w:rFonts w:ascii="Verdana" w:hAnsi="Verdana" w:cs="Verdana"/>
          <w:sz w:val="20"/>
          <w:szCs w:val="20"/>
        </w:rPr>
      </w:pPr>
    </w:p>
    <w:p w14:paraId="27907AC9" w14:textId="77777777" w:rsidR="00765725" w:rsidRPr="0064463A" w:rsidRDefault="00765725" w:rsidP="00765725">
      <w:pPr>
        <w:autoSpaceDE w:val="0"/>
        <w:autoSpaceDN w:val="0"/>
        <w:adjustRightInd w:val="0"/>
        <w:spacing w:after="0" w:line="240" w:lineRule="auto"/>
        <w:jc w:val="both"/>
        <w:rPr>
          <w:rFonts w:ascii="Verdana" w:hAnsi="Verdana" w:cs="Verdana"/>
          <w:b/>
          <w:sz w:val="20"/>
          <w:szCs w:val="20"/>
        </w:rPr>
      </w:pPr>
      <w:r w:rsidRPr="0064463A">
        <w:rPr>
          <w:rFonts w:ascii="Verdana" w:hAnsi="Verdana" w:cs="Verdana"/>
          <w:b/>
          <w:sz w:val="20"/>
          <w:szCs w:val="20"/>
        </w:rPr>
        <w:t>Pre-evaluation phase</w:t>
      </w:r>
    </w:p>
    <w:p w14:paraId="6CC34B75" w14:textId="77777777" w:rsidR="00765725" w:rsidRPr="0064463A" w:rsidRDefault="00765725" w:rsidP="00765725">
      <w:pPr>
        <w:autoSpaceDE w:val="0"/>
        <w:autoSpaceDN w:val="0"/>
        <w:adjustRightInd w:val="0"/>
        <w:spacing w:after="0" w:line="240" w:lineRule="auto"/>
        <w:jc w:val="both"/>
        <w:rPr>
          <w:rFonts w:ascii="Verdana" w:hAnsi="Verdana" w:cs="Verdana"/>
          <w:sz w:val="20"/>
          <w:szCs w:val="20"/>
        </w:rPr>
      </w:pPr>
    </w:p>
    <w:p w14:paraId="1B32AA90" w14:textId="77777777" w:rsidR="00765725" w:rsidRPr="0064463A" w:rsidRDefault="00765725" w:rsidP="001A21F3">
      <w:pPr>
        <w:autoSpaceDE w:val="0"/>
        <w:autoSpaceDN w:val="0"/>
        <w:adjustRightInd w:val="0"/>
        <w:spacing w:after="0"/>
        <w:jc w:val="both"/>
        <w:rPr>
          <w:rFonts w:ascii="Verdana" w:hAnsi="Verdana" w:cs="Verdana"/>
          <w:sz w:val="20"/>
          <w:szCs w:val="20"/>
        </w:rPr>
      </w:pPr>
      <w:r w:rsidRPr="0064463A">
        <w:rPr>
          <w:rFonts w:ascii="Verdana" w:hAnsi="Verdana" w:cs="Verdana"/>
          <w:sz w:val="20"/>
          <w:szCs w:val="20"/>
        </w:rPr>
        <w:t>At this stage applicant receives summary of all approved settings for schemas/data types and interfaces. Applicant is requested to review the summary and approve it, or to request a change of settings.</w:t>
      </w:r>
    </w:p>
    <w:p w14:paraId="541D1D1A" w14:textId="77777777" w:rsidR="00043DE6" w:rsidRPr="0064463A" w:rsidRDefault="00043DE6" w:rsidP="001A21F3">
      <w:pPr>
        <w:autoSpaceDE w:val="0"/>
        <w:autoSpaceDN w:val="0"/>
        <w:adjustRightInd w:val="0"/>
        <w:spacing w:after="0"/>
        <w:jc w:val="both"/>
        <w:rPr>
          <w:rFonts w:ascii="Verdana" w:hAnsi="Verdana" w:cs="Verdana"/>
          <w:sz w:val="20"/>
          <w:szCs w:val="20"/>
        </w:rPr>
      </w:pPr>
    </w:p>
    <w:p w14:paraId="5D23EEDB" w14:textId="16A703E6" w:rsidR="004A518B" w:rsidRPr="0064463A" w:rsidRDefault="00043DE6" w:rsidP="00BB4910">
      <w:pPr>
        <w:pStyle w:val="ListParagraph"/>
        <w:numPr>
          <w:ilvl w:val="0"/>
          <w:numId w:val="72"/>
        </w:numPr>
        <w:autoSpaceDE w:val="0"/>
        <w:autoSpaceDN w:val="0"/>
        <w:adjustRightInd w:val="0"/>
        <w:spacing w:after="0"/>
        <w:ind w:left="426" w:hanging="426"/>
        <w:jc w:val="both"/>
        <w:rPr>
          <w:rFonts w:ascii="Verdana" w:hAnsi="Verdana" w:cs="Verdana"/>
          <w:sz w:val="20"/>
          <w:szCs w:val="20"/>
        </w:rPr>
      </w:pPr>
      <w:r w:rsidRPr="0064463A">
        <w:rPr>
          <w:rFonts w:ascii="Verdana" w:hAnsi="Verdana" w:cs="Verdana"/>
          <w:sz w:val="20"/>
          <w:szCs w:val="20"/>
        </w:rPr>
        <w:t>ACER receives this summary only if applicant requested a change of settings. Summary with chosen datatypes and interfaces is either approved or rejected by the IA, following the same rules as described in points 7 and 8. Approval from the AO in this case is not required.</w:t>
      </w:r>
    </w:p>
    <w:p w14:paraId="1612A2A2" w14:textId="77777777" w:rsidR="0095032A" w:rsidRPr="0064463A" w:rsidRDefault="0095032A" w:rsidP="0095032A">
      <w:pPr>
        <w:pStyle w:val="Default"/>
        <w:jc w:val="both"/>
        <w:rPr>
          <w:b/>
          <w:sz w:val="20"/>
          <w:szCs w:val="20"/>
        </w:rPr>
      </w:pPr>
      <w:r w:rsidRPr="0064463A">
        <w:rPr>
          <w:b/>
          <w:sz w:val="20"/>
          <w:szCs w:val="20"/>
        </w:rPr>
        <w:lastRenderedPageBreak/>
        <w:t>Testing phase</w:t>
      </w:r>
    </w:p>
    <w:p w14:paraId="63F5E8C8" w14:textId="77777777" w:rsidR="0095032A" w:rsidRPr="0064463A" w:rsidRDefault="0095032A" w:rsidP="0095032A">
      <w:pPr>
        <w:pStyle w:val="Default"/>
        <w:jc w:val="both"/>
        <w:rPr>
          <w:sz w:val="20"/>
          <w:szCs w:val="20"/>
        </w:rPr>
      </w:pPr>
    </w:p>
    <w:p w14:paraId="6BF028E1" w14:textId="19F19A8A" w:rsidR="0095032A" w:rsidRPr="0064463A" w:rsidRDefault="0095032A" w:rsidP="001A21F3">
      <w:pPr>
        <w:pStyle w:val="Default"/>
        <w:spacing w:line="276" w:lineRule="auto"/>
        <w:jc w:val="both"/>
        <w:rPr>
          <w:sz w:val="20"/>
          <w:szCs w:val="20"/>
        </w:rPr>
      </w:pPr>
      <w:r w:rsidRPr="0064463A">
        <w:rPr>
          <w:sz w:val="20"/>
          <w:szCs w:val="20"/>
        </w:rPr>
        <w:t>The automated testing phase follows. This phase have been explained in detail in the RRM Requirements document</w:t>
      </w:r>
      <w:r w:rsidR="00280663" w:rsidRPr="0064463A">
        <w:rPr>
          <w:sz w:val="20"/>
          <w:szCs w:val="20"/>
        </w:rPr>
        <w:t xml:space="preserve"> and in Annex</w:t>
      </w:r>
      <w:r w:rsidRPr="0064463A">
        <w:rPr>
          <w:sz w:val="20"/>
          <w:szCs w:val="20"/>
        </w:rPr>
        <w:t xml:space="preserve"> and is</w:t>
      </w:r>
      <w:r w:rsidR="00280663" w:rsidRPr="0064463A">
        <w:rPr>
          <w:sz w:val="20"/>
          <w:szCs w:val="20"/>
        </w:rPr>
        <w:t xml:space="preserve"> therefore</w:t>
      </w:r>
      <w:r w:rsidRPr="0064463A">
        <w:rPr>
          <w:sz w:val="20"/>
          <w:szCs w:val="20"/>
        </w:rPr>
        <w:t xml:space="preserve"> not explained here. The process is automated except for a number of checks that require human involvement and that are described below:</w:t>
      </w:r>
    </w:p>
    <w:p w14:paraId="775D32FA" w14:textId="77777777" w:rsidR="0095032A" w:rsidRPr="0064463A" w:rsidRDefault="0095032A" w:rsidP="001A21F3">
      <w:pPr>
        <w:pStyle w:val="Default"/>
        <w:spacing w:line="276" w:lineRule="auto"/>
        <w:jc w:val="both"/>
        <w:rPr>
          <w:sz w:val="20"/>
          <w:szCs w:val="20"/>
        </w:rPr>
      </w:pPr>
    </w:p>
    <w:p w14:paraId="4D7988BF" w14:textId="4076B04E" w:rsidR="0095032A"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 xml:space="preserve">The IA notifies the </w:t>
      </w:r>
      <w:r w:rsidR="007A762D" w:rsidRPr="0064463A">
        <w:rPr>
          <w:sz w:val="20"/>
          <w:szCs w:val="20"/>
        </w:rPr>
        <w:t>IT Expert (IE)</w:t>
      </w:r>
      <w:r w:rsidRPr="0064463A">
        <w:rPr>
          <w:sz w:val="20"/>
          <w:szCs w:val="20"/>
        </w:rPr>
        <w:t xml:space="preserve"> once an RRM applicant has reached the end of the testing stage.</w:t>
      </w:r>
    </w:p>
    <w:p w14:paraId="4A7FDED4" w14:textId="77777777" w:rsidR="0095032A" w:rsidRPr="0064463A" w:rsidRDefault="0095032A" w:rsidP="001A21F3">
      <w:pPr>
        <w:pStyle w:val="Default"/>
        <w:spacing w:line="276" w:lineRule="auto"/>
        <w:ind w:left="426"/>
        <w:jc w:val="both"/>
        <w:rPr>
          <w:sz w:val="20"/>
          <w:szCs w:val="20"/>
        </w:rPr>
      </w:pPr>
    </w:p>
    <w:p w14:paraId="006E2205" w14:textId="54CE3832" w:rsidR="007A762D" w:rsidRPr="0064463A" w:rsidRDefault="0095032A" w:rsidP="00BB4910">
      <w:pPr>
        <w:pStyle w:val="Default"/>
        <w:numPr>
          <w:ilvl w:val="0"/>
          <w:numId w:val="72"/>
        </w:numPr>
        <w:spacing w:line="276" w:lineRule="auto"/>
        <w:ind w:left="426" w:hanging="426"/>
        <w:jc w:val="both"/>
        <w:rPr>
          <w:sz w:val="20"/>
          <w:szCs w:val="20"/>
        </w:rPr>
      </w:pPr>
      <w:r w:rsidRPr="0064463A">
        <w:rPr>
          <w:sz w:val="20"/>
          <w:szCs w:val="20"/>
        </w:rPr>
        <w:t>The IE checks that the data submitted during the testing during five</w:t>
      </w:r>
      <w:r w:rsidR="007A762D" w:rsidRPr="0064463A">
        <w:rPr>
          <w:sz w:val="20"/>
          <w:szCs w:val="20"/>
        </w:rPr>
        <w:t xml:space="preserve"> consecutive days is sufficient.</w:t>
      </w:r>
    </w:p>
    <w:p w14:paraId="064EC74F" w14:textId="77777777" w:rsidR="007A762D" w:rsidRPr="0064463A" w:rsidRDefault="007A762D" w:rsidP="007A762D">
      <w:pPr>
        <w:pStyle w:val="Default"/>
        <w:jc w:val="both"/>
        <w:rPr>
          <w:sz w:val="20"/>
          <w:szCs w:val="20"/>
        </w:rPr>
      </w:pPr>
    </w:p>
    <w:p w14:paraId="164B0CED" w14:textId="5DC5E17B" w:rsidR="007A762D" w:rsidRPr="0064463A" w:rsidRDefault="007A762D" w:rsidP="00BB4910">
      <w:pPr>
        <w:pStyle w:val="Default"/>
        <w:numPr>
          <w:ilvl w:val="0"/>
          <w:numId w:val="72"/>
        </w:numPr>
        <w:ind w:left="426" w:hanging="426"/>
        <w:jc w:val="both"/>
        <w:rPr>
          <w:sz w:val="20"/>
          <w:szCs w:val="20"/>
        </w:rPr>
      </w:pPr>
      <w:r w:rsidRPr="0064463A">
        <w:rPr>
          <w:sz w:val="20"/>
          <w:szCs w:val="20"/>
        </w:rPr>
        <w:t>Once an assessment of the data is done, IT Expert (IE) notifies the Authorising Officer (AO), Market Expert (ME) and Initiating Agent (IA) of the outcome of the check</w:t>
      </w:r>
      <w:r w:rsidR="00A26B79" w:rsidRPr="0064463A">
        <w:rPr>
          <w:sz w:val="20"/>
          <w:szCs w:val="20"/>
        </w:rPr>
        <w:t>.</w:t>
      </w:r>
    </w:p>
    <w:p w14:paraId="23E5EB3F" w14:textId="77777777" w:rsidR="0095032A" w:rsidRPr="0064463A" w:rsidRDefault="0095032A" w:rsidP="0095032A">
      <w:pPr>
        <w:pStyle w:val="Default"/>
        <w:jc w:val="both"/>
        <w:rPr>
          <w:b/>
          <w:sz w:val="20"/>
          <w:szCs w:val="20"/>
        </w:rPr>
      </w:pPr>
    </w:p>
    <w:p w14:paraId="467E993E" w14:textId="77777777" w:rsidR="0095032A" w:rsidRPr="0064463A" w:rsidRDefault="0095032A" w:rsidP="0095032A">
      <w:pPr>
        <w:pStyle w:val="Default"/>
        <w:jc w:val="both"/>
        <w:rPr>
          <w:b/>
          <w:sz w:val="20"/>
          <w:szCs w:val="20"/>
        </w:rPr>
      </w:pPr>
      <w:r w:rsidRPr="0064463A">
        <w:rPr>
          <w:b/>
          <w:sz w:val="20"/>
          <w:szCs w:val="20"/>
        </w:rPr>
        <w:t>Positive Decision</w:t>
      </w:r>
    </w:p>
    <w:p w14:paraId="4CAB4EDF" w14:textId="77777777" w:rsidR="001A21F3" w:rsidRPr="0064463A" w:rsidRDefault="001A21F3" w:rsidP="0095032A">
      <w:pPr>
        <w:pStyle w:val="Default"/>
        <w:jc w:val="both"/>
        <w:rPr>
          <w:b/>
          <w:sz w:val="20"/>
          <w:szCs w:val="20"/>
        </w:rPr>
      </w:pPr>
    </w:p>
    <w:p w14:paraId="081DD6C2" w14:textId="77777777" w:rsidR="00A63287" w:rsidRPr="0064463A" w:rsidRDefault="00A63287" w:rsidP="00BB4910">
      <w:pPr>
        <w:pStyle w:val="ListParagraph"/>
        <w:numPr>
          <w:ilvl w:val="0"/>
          <w:numId w:val="72"/>
        </w:numPr>
        <w:autoSpaceDE w:val="0"/>
        <w:autoSpaceDN w:val="0"/>
        <w:adjustRightInd w:val="0"/>
        <w:ind w:left="426" w:hanging="426"/>
        <w:jc w:val="both"/>
        <w:rPr>
          <w:rFonts w:ascii="Verdana" w:hAnsi="Verdana" w:cs="Arial"/>
          <w:sz w:val="20"/>
          <w:szCs w:val="20"/>
        </w:rPr>
      </w:pPr>
      <w:r w:rsidRPr="0064463A">
        <w:rPr>
          <w:rFonts w:ascii="Verdana" w:hAnsi="Verdana" w:cs="Arial"/>
          <w:sz w:val="20"/>
          <w:szCs w:val="20"/>
        </w:rPr>
        <w:t xml:space="preserve">After the AO approval, the IA or IE approves the complete application in the RRM tool and an automated email is sent to the applicant. When an application is approved, the applicant gets information on how to proceed in an email. </w:t>
      </w:r>
    </w:p>
    <w:p w14:paraId="3C54C155" w14:textId="77777777" w:rsidR="00A63287" w:rsidRPr="0064463A" w:rsidRDefault="00A63287" w:rsidP="00A63287">
      <w:pPr>
        <w:pStyle w:val="ListParagraph"/>
        <w:autoSpaceDE w:val="0"/>
        <w:autoSpaceDN w:val="0"/>
        <w:adjustRightInd w:val="0"/>
        <w:ind w:left="426"/>
        <w:jc w:val="both"/>
        <w:rPr>
          <w:rFonts w:ascii="Verdana" w:hAnsi="Verdana" w:cs="Arial"/>
          <w:sz w:val="20"/>
          <w:szCs w:val="20"/>
        </w:rPr>
      </w:pPr>
    </w:p>
    <w:p w14:paraId="3052AB79" w14:textId="05FB6B31" w:rsidR="00A63287" w:rsidRPr="0064463A" w:rsidRDefault="00A63287" w:rsidP="00BB4910">
      <w:pPr>
        <w:pStyle w:val="ListParagraph"/>
        <w:numPr>
          <w:ilvl w:val="0"/>
          <w:numId w:val="72"/>
        </w:numPr>
        <w:autoSpaceDE w:val="0"/>
        <w:autoSpaceDN w:val="0"/>
        <w:adjustRightInd w:val="0"/>
        <w:ind w:left="426" w:hanging="426"/>
        <w:jc w:val="both"/>
        <w:rPr>
          <w:rFonts w:ascii="Verdana" w:hAnsi="Verdana" w:cs="Arial"/>
          <w:sz w:val="20"/>
          <w:szCs w:val="20"/>
        </w:rPr>
      </w:pPr>
      <w:r w:rsidRPr="0064463A">
        <w:rPr>
          <w:rFonts w:ascii="Verdana" w:hAnsi="Verdana" w:cs="Arial"/>
          <w:sz w:val="20"/>
          <w:szCs w:val="20"/>
        </w:rPr>
        <w:t xml:space="preserve">After approval in the system, application is also: </w:t>
      </w:r>
    </w:p>
    <w:p w14:paraId="6E8905F7" w14:textId="77777777" w:rsidR="00A63287" w:rsidRPr="0064463A" w:rsidRDefault="00A63287" w:rsidP="00BB4910">
      <w:pPr>
        <w:numPr>
          <w:ilvl w:val="0"/>
          <w:numId w:val="77"/>
        </w:numPr>
        <w:autoSpaceDE w:val="0"/>
        <w:autoSpaceDN w:val="0"/>
        <w:adjustRightInd w:val="0"/>
        <w:ind w:left="851" w:hanging="425"/>
        <w:contextualSpacing/>
        <w:jc w:val="both"/>
        <w:rPr>
          <w:rFonts w:ascii="Verdana" w:hAnsi="Verdana" w:cs="Arial"/>
          <w:sz w:val="20"/>
          <w:szCs w:val="20"/>
        </w:rPr>
      </w:pPr>
      <w:r w:rsidRPr="0064463A">
        <w:rPr>
          <w:rFonts w:ascii="Verdana" w:hAnsi="Verdana" w:cs="Arial"/>
          <w:sz w:val="20"/>
          <w:szCs w:val="20"/>
        </w:rPr>
        <w:t xml:space="preserve">published on the </w:t>
      </w:r>
      <w:hyperlink r:id="rId61" w:history="1">
        <w:r w:rsidRPr="0064463A">
          <w:rPr>
            <w:rFonts w:ascii="Verdana" w:hAnsi="Verdana" w:cs="Arial"/>
            <w:color w:val="0563C1" w:themeColor="hyperlink"/>
            <w:sz w:val="20"/>
            <w:szCs w:val="20"/>
            <w:u w:val="single"/>
          </w:rPr>
          <w:t>REMIT Portal</w:t>
        </w:r>
      </w:hyperlink>
      <w:r w:rsidRPr="0064463A">
        <w:rPr>
          <w:rFonts w:ascii="Verdana" w:hAnsi="Verdana" w:cs="Arial"/>
          <w:sz w:val="20"/>
          <w:szCs w:val="20"/>
        </w:rPr>
        <w:t xml:space="preserve"> and</w:t>
      </w:r>
    </w:p>
    <w:p w14:paraId="19B6B9BD" w14:textId="77777777" w:rsidR="00A63287" w:rsidRPr="0064463A" w:rsidRDefault="00A63287" w:rsidP="00BB4910">
      <w:pPr>
        <w:numPr>
          <w:ilvl w:val="0"/>
          <w:numId w:val="77"/>
        </w:numPr>
        <w:autoSpaceDE w:val="0"/>
        <w:autoSpaceDN w:val="0"/>
        <w:adjustRightInd w:val="0"/>
        <w:ind w:left="851" w:hanging="425"/>
        <w:contextualSpacing/>
        <w:jc w:val="both"/>
        <w:rPr>
          <w:rFonts w:ascii="Verdana" w:hAnsi="Verdana" w:cs="Arial"/>
          <w:sz w:val="20"/>
          <w:szCs w:val="20"/>
        </w:rPr>
      </w:pPr>
      <w:r w:rsidRPr="0064463A">
        <w:rPr>
          <w:rFonts w:ascii="Verdana" w:hAnsi="Verdana" w:cs="Arial"/>
          <w:sz w:val="20"/>
          <w:szCs w:val="20"/>
        </w:rPr>
        <w:t>made available for selection in CEREMP Section 5 if applicable</w:t>
      </w:r>
    </w:p>
    <w:p w14:paraId="12003572" w14:textId="77777777" w:rsidR="00A63287" w:rsidRPr="0064463A" w:rsidRDefault="00A63287" w:rsidP="00A63287">
      <w:pPr>
        <w:autoSpaceDE w:val="0"/>
        <w:autoSpaceDN w:val="0"/>
        <w:adjustRightInd w:val="0"/>
        <w:ind w:left="786"/>
        <w:contextualSpacing/>
        <w:jc w:val="both"/>
        <w:rPr>
          <w:rFonts w:ascii="Verdana" w:hAnsi="Verdana" w:cs="Arial"/>
          <w:sz w:val="20"/>
          <w:szCs w:val="20"/>
        </w:rPr>
      </w:pPr>
    </w:p>
    <w:p w14:paraId="34E162AA" w14:textId="6D24586D" w:rsidR="00A63287" w:rsidRPr="0064463A" w:rsidRDefault="00A63287" w:rsidP="00A63287">
      <w:pPr>
        <w:autoSpaceDE w:val="0"/>
        <w:autoSpaceDN w:val="0"/>
        <w:adjustRightInd w:val="0"/>
        <w:ind w:left="851"/>
        <w:contextualSpacing/>
        <w:jc w:val="both"/>
        <w:rPr>
          <w:rFonts w:ascii="Verdana" w:hAnsi="Verdana" w:cs="Arial"/>
          <w:sz w:val="20"/>
          <w:szCs w:val="20"/>
        </w:rPr>
      </w:pPr>
      <w:r w:rsidRPr="0064463A">
        <w:rPr>
          <w:rFonts w:ascii="Verdana" w:hAnsi="Verdana" w:cs="Arial"/>
          <w:sz w:val="20"/>
          <w:szCs w:val="20"/>
        </w:rPr>
        <w:t>Selection in CEREMP is made available only if applicant selected one of the following RRM types:</w:t>
      </w:r>
    </w:p>
    <w:p w14:paraId="26613D2B" w14:textId="77777777" w:rsidR="00A63287" w:rsidRPr="0064463A" w:rsidRDefault="00A63287" w:rsidP="00A63287">
      <w:pPr>
        <w:autoSpaceDE w:val="0"/>
        <w:autoSpaceDN w:val="0"/>
        <w:adjustRightInd w:val="0"/>
        <w:ind w:left="851"/>
        <w:contextualSpacing/>
        <w:jc w:val="both"/>
        <w:rPr>
          <w:rFonts w:ascii="Verdana" w:hAnsi="Verdana" w:cs="Arial"/>
          <w:sz w:val="20"/>
          <w:szCs w:val="20"/>
        </w:rPr>
      </w:pPr>
    </w:p>
    <w:p w14:paraId="4592EBE0" w14:textId="77777777" w:rsidR="00A63287" w:rsidRPr="0064463A" w:rsidRDefault="00A63287" w:rsidP="00BB4910">
      <w:pPr>
        <w:numPr>
          <w:ilvl w:val="0"/>
          <w:numId w:val="76"/>
        </w:numPr>
        <w:autoSpaceDE w:val="0"/>
        <w:autoSpaceDN w:val="0"/>
        <w:adjustRightInd w:val="0"/>
        <w:ind w:left="1276" w:hanging="283"/>
        <w:contextualSpacing/>
        <w:jc w:val="both"/>
        <w:rPr>
          <w:rFonts w:ascii="Verdana" w:hAnsi="Verdana" w:cs="Arial"/>
          <w:sz w:val="20"/>
          <w:szCs w:val="20"/>
        </w:rPr>
      </w:pPr>
      <w:r w:rsidRPr="0064463A">
        <w:rPr>
          <w:rFonts w:ascii="Verdana" w:hAnsi="Verdana" w:cs="Arial"/>
          <w:sz w:val="20"/>
          <w:szCs w:val="20"/>
        </w:rPr>
        <w:t>Other RRM</w:t>
      </w:r>
    </w:p>
    <w:p w14:paraId="306FBB3B" w14:textId="77777777" w:rsidR="00A63287" w:rsidRPr="0064463A" w:rsidRDefault="00A63287" w:rsidP="00BB4910">
      <w:pPr>
        <w:numPr>
          <w:ilvl w:val="0"/>
          <w:numId w:val="76"/>
        </w:numPr>
        <w:autoSpaceDE w:val="0"/>
        <w:autoSpaceDN w:val="0"/>
        <w:adjustRightInd w:val="0"/>
        <w:ind w:left="1276" w:hanging="283"/>
        <w:contextualSpacing/>
        <w:jc w:val="both"/>
        <w:rPr>
          <w:rFonts w:ascii="Verdana" w:hAnsi="Verdana" w:cs="Arial"/>
          <w:sz w:val="20"/>
          <w:szCs w:val="20"/>
        </w:rPr>
      </w:pPr>
      <w:r w:rsidRPr="0064463A">
        <w:rPr>
          <w:rFonts w:ascii="Verdana" w:hAnsi="Verdana" w:cs="Arial"/>
          <w:sz w:val="20"/>
          <w:szCs w:val="20"/>
        </w:rPr>
        <w:t>OMP</w:t>
      </w:r>
    </w:p>
    <w:p w14:paraId="496E8B84" w14:textId="77777777" w:rsidR="00A63287" w:rsidRPr="0064463A" w:rsidRDefault="00A63287" w:rsidP="00BB4910">
      <w:pPr>
        <w:numPr>
          <w:ilvl w:val="0"/>
          <w:numId w:val="76"/>
        </w:numPr>
        <w:autoSpaceDE w:val="0"/>
        <w:autoSpaceDN w:val="0"/>
        <w:adjustRightInd w:val="0"/>
        <w:ind w:left="1276" w:hanging="283"/>
        <w:contextualSpacing/>
        <w:jc w:val="both"/>
        <w:rPr>
          <w:rFonts w:ascii="Verdana" w:hAnsi="Verdana" w:cs="Arial"/>
          <w:sz w:val="20"/>
          <w:szCs w:val="20"/>
        </w:rPr>
      </w:pPr>
      <w:r w:rsidRPr="0064463A">
        <w:rPr>
          <w:rFonts w:ascii="Verdana" w:hAnsi="Verdana" w:cs="Arial"/>
          <w:sz w:val="20"/>
          <w:szCs w:val="20"/>
        </w:rPr>
        <w:t>RRM services available to any MP</w:t>
      </w:r>
    </w:p>
    <w:p w14:paraId="30EB32ED" w14:textId="77777777" w:rsidR="00A63287" w:rsidRPr="0064463A" w:rsidRDefault="00A63287" w:rsidP="00BB4910">
      <w:pPr>
        <w:numPr>
          <w:ilvl w:val="0"/>
          <w:numId w:val="76"/>
        </w:numPr>
        <w:autoSpaceDE w:val="0"/>
        <w:autoSpaceDN w:val="0"/>
        <w:adjustRightInd w:val="0"/>
        <w:ind w:left="1276" w:hanging="283"/>
        <w:contextualSpacing/>
        <w:jc w:val="both"/>
        <w:rPr>
          <w:rFonts w:ascii="Verdana" w:hAnsi="Verdana" w:cs="Arial"/>
          <w:sz w:val="20"/>
          <w:szCs w:val="20"/>
        </w:rPr>
      </w:pPr>
      <w:r w:rsidRPr="0064463A">
        <w:rPr>
          <w:rFonts w:ascii="Verdana" w:hAnsi="Verdana" w:cs="Arial"/>
          <w:sz w:val="20"/>
          <w:szCs w:val="20"/>
        </w:rPr>
        <w:t>MP reporting only data for the group</w:t>
      </w:r>
    </w:p>
    <w:p w14:paraId="01C9B2B3" w14:textId="4C91EB15" w:rsidR="0095032A" w:rsidRPr="0064463A" w:rsidRDefault="00A63287" w:rsidP="00BB4910">
      <w:pPr>
        <w:pStyle w:val="ListParagraph"/>
        <w:numPr>
          <w:ilvl w:val="0"/>
          <w:numId w:val="72"/>
        </w:numPr>
        <w:autoSpaceDE w:val="0"/>
        <w:autoSpaceDN w:val="0"/>
        <w:adjustRightInd w:val="0"/>
        <w:ind w:left="426" w:hanging="426"/>
        <w:jc w:val="both"/>
        <w:rPr>
          <w:rFonts w:ascii="Verdana" w:hAnsi="Verdana" w:cs="Arial"/>
          <w:sz w:val="20"/>
          <w:szCs w:val="20"/>
        </w:rPr>
      </w:pPr>
      <w:r w:rsidRPr="0064463A">
        <w:rPr>
          <w:rFonts w:ascii="Verdana" w:hAnsi="Verdana"/>
          <w:noProof/>
          <w:sz w:val="20"/>
          <w:szCs w:val="20"/>
        </w:rPr>
        <w:t>Finally</w:t>
      </w:r>
      <w:r w:rsidR="0095032A" w:rsidRPr="0064463A">
        <w:rPr>
          <w:rFonts w:ascii="Verdana" w:hAnsi="Verdana"/>
          <w:noProof/>
          <w:sz w:val="20"/>
          <w:szCs w:val="20"/>
        </w:rPr>
        <w:t xml:space="preserve">, the complete registration is presented by the IA to the AO in form of a note to the file </w:t>
      </w:r>
      <w:r w:rsidR="00FA4ADB" w:rsidRPr="0064463A">
        <w:rPr>
          <w:rFonts w:ascii="Verdana" w:hAnsi="Verdana"/>
          <w:noProof/>
          <w:sz w:val="20"/>
          <w:szCs w:val="20"/>
        </w:rPr>
        <w:t xml:space="preserve">(Annex 4.1.) </w:t>
      </w:r>
      <w:r w:rsidR="0095032A" w:rsidRPr="0064463A">
        <w:rPr>
          <w:rFonts w:ascii="Verdana" w:hAnsi="Verdana"/>
          <w:noProof/>
          <w:sz w:val="20"/>
          <w:szCs w:val="20"/>
        </w:rPr>
        <w:t xml:space="preserve">for final approval and for the AOs signature. </w:t>
      </w:r>
    </w:p>
    <w:p w14:paraId="760DB75F" w14:textId="77777777" w:rsidR="0095032A" w:rsidRPr="0064463A" w:rsidRDefault="0095032A" w:rsidP="0095032A">
      <w:pPr>
        <w:pStyle w:val="Default"/>
        <w:jc w:val="both"/>
        <w:rPr>
          <w:b/>
          <w:sz w:val="20"/>
          <w:szCs w:val="20"/>
        </w:rPr>
      </w:pPr>
      <w:r w:rsidRPr="0064463A">
        <w:rPr>
          <w:b/>
          <w:sz w:val="20"/>
          <w:szCs w:val="20"/>
        </w:rPr>
        <w:t xml:space="preserve">Account creation </w:t>
      </w:r>
    </w:p>
    <w:p w14:paraId="62FD9EE5" w14:textId="77777777" w:rsidR="001A21F3" w:rsidRPr="0064463A" w:rsidRDefault="001A21F3" w:rsidP="0095032A">
      <w:pPr>
        <w:pStyle w:val="Default"/>
        <w:jc w:val="both"/>
        <w:rPr>
          <w:b/>
          <w:sz w:val="20"/>
          <w:szCs w:val="20"/>
        </w:rPr>
      </w:pPr>
    </w:p>
    <w:p w14:paraId="0740A73C" w14:textId="77777777" w:rsidR="0095032A" w:rsidRPr="0064463A" w:rsidRDefault="0095032A" w:rsidP="0095032A">
      <w:pPr>
        <w:autoSpaceDE w:val="0"/>
        <w:autoSpaceDN w:val="0"/>
        <w:adjustRightInd w:val="0"/>
        <w:jc w:val="both"/>
        <w:rPr>
          <w:rFonts w:ascii="Verdana" w:hAnsi="Verdana" w:cs="Arial"/>
          <w:sz w:val="20"/>
          <w:szCs w:val="20"/>
        </w:rPr>
      </w:pPr>
      <w:r w:rsidRPr="0064463A">
        <w:rPr>
          <w:rFonts w:ascii="Verdana" w:hAnsi="Verdana" w:cs="Arial"/>
          <w:sz w:val="20"/>
          <w:szCs w:val="20"/>
        </w:rPr>
        <w:t xml:space="preserve">Once an application has been approved and a positive decision has been sent, the last remaining step is the creation of RRM credentials to access the ARIS production environment. </w:t>
      </w:r>
    </w:p>
    <w:p w14:paraId="565C55AE" w14:textId="4631123B" w:rsidR="0095032A" w:rsidRPr="0064463A" w:rsidRDefault="0095032A" w:rsidP="0095032A">
      <w:pPr>
        <w:autoSpaceDE w:val="0"/>
        <w:autoSpaceDN w:val="0"/>
        <w:adjustRightInd w:val="0"/>
        <w:jc w:val="both"/>
        <w:rPr>
          <w:rFonts w:ascii="Verdana" w:hAnsi="Verdana" w:cs="Arial"/>
          <w:sz w:val="20"/>
          <w:szCs w:val="20"/>
        </w:rPr>
      </w:pPr>
      <w:r w:rsidRPr="0064463A">
        <w:rPr>
          <w:rFonts w:ascii="Verdana" w:hAnsi="Verdana" w:cs="Arial"/>
          <w:sz w:val="20"/>
          <w:szCs w:val="20"/>
        </w:rPr>
        <w:t xml:space="preserve">The </w:t>
      </w:r>
      <w:r w:rsidR="00061B25" w:rsidRPr="0064463A">
        <w:rPr>
          <w:rFonts w:ascii="Verdana" w:hAnsi="Verdana" w:cs="Arial"/>
          <w:sz w:val="20"/>
          <w:szCs w:val="20"/>
        </w:rPr>
        <w:t>RRM Admin</w:t>
      </w:r>
      <w:r w:rsidRPr="0064463A">
        <w:rPr>
          <w:rFonts w:ascii="Verdana" w:hAnsi="Verdana" w:cs="Arial"/>
          <w:sz w:val="20"/>
          <w:szCs w:val="20"/>
        </w:rPr>
        <w:t xml:space="preserve"> creates accounts for particular interfaces and provides keys for encrypted communication and electronic signature to the applicant. </w:t>
      </w:r>
    </w:p>
    <w:p w14:paraId="2F4FC67C" w14:textId="77777777" w:rsidR="0095032A" w:rsidRPr="0064463A" w:rsidRDefault="0095032A" w:rsidP="0095032A">
      <w:pPr>
        <w:autoSpaceDE w:val="0"/>
        <w:autoSpaceDN w:val="0"/>
        <w:adjustRightInd w:val="0"/>
        <w:jc w:val="both"/>
        <w:rPr>
          <w:rFonts w:ascii="Verdana" w:hAnsi="Verdana"/>
          <w:noProof/>
          <w:sz w:val="20"/>
          <w:szCs w:val="20"/>
        </w:rPr>
      </w:pPr>
      <w:r w:rsidRPr="0064463A">
        <w:rPr>
          <w:rFonts w:ascii="Verdana" w:hAnsi="Verdana" w:cs="Arial"/>
          <w:sz w:val="20"/>
          <w:szCs w:val="20"/>
        </w:rPr>
        <w:t>After this step, the registration process will be considered as complete.</w:t>
      </w:r>
    </w:p>
    <w:p w14:paraId="4B0080F3" w14:textId="77777777" w:rsidR="00316536" w:rsidRDefault="00316536" w:rsidP="0095032A">
      <w:pPr>
        <w:pStyle w:val="Default"/>
        <w:jc w:val="both"/>
        <w:rPr>
          <w:b/>
          <w:sz w:val="20"/>
          <w:szCs w:val="20"/>
        </w:rPr>
      </w:pPr>
    </w:p>
    <w:p w14:paraId="6D5FD965" w14:textId="77777777" w:rsidR="00316536" w:rsidRDefault="00316536" w:rsidP="0095032A">
      <w:pPr>
        <w:pStyle w:val="Default"/>
        <w:jc w:val="both"/>
        <w:rPr>
          <w:b/>
          <w:sz w:val="20"/>
          <w:szCs w:val="20"/>
        </w:rPr>
      </w:pPr>
    </w:p>
    <w:p w14:paraId="1123DFD8" w14:textId="77777777" w:rsidR="00316536" w:rsidRDefault="00316536" w:rsidP="0095032A">
      <w:pPr>
        <w:pStyle w:val="Default"/>
        <w:jc w:val="both"/>
        <w:rPr>
          <w:b/>
          <w:sz w:val="20"/>
          <w:szCs w:val="20"/>
        </w:rPr>
      </w:pPr>
    </w:p>
    <w:p w14:paraId="227E4775" w14:textId="77777777" w:rsidR="0095032A" w:rsidRPr="0064463A" w:rsidRDefault="0095032A" w:rsidP="0095032A">
      <w:pPr>
        <w:pStyle w:val="Default"/>
        <w:jc w:val="both"/>
        <w:rPr>
          <w:b/>
          <w:sz w:val="20"/>
          <w:szCs w:val="20"/>
        </w:rPr>
      </w:pPr>
      <w:r w:rsidRPr="0064463A">
        <w:rPr>
          <w:b/>
          <w:sz w:val="20"/>
          <w:szCs w:val="20"/>
        </w:rPr>
        <w:lastRenderedPageBreak/>
        <w:t>Negative Decision</w:t>
      </w:r>
    </w:p>
    <w:p w14:paraId="36C5A7E2" w14:textId="77777777" w:rsidR="001A21F3" w:rsidRPr="0064463A" w:rsidRDefault="001A21F3" w:rsidP="0095032A">
      <w:pPr>
        <w:pStyle w:val="Default"/>
        <w:jc w:val="both"/>
        <w:rPr>
          <w:b/>
          <w:sz w:val="20"/>
          <w:szCs w:val="20"/>
        </w:rPr>
      </w:pPr>
    </w:p>
    <w:p w14:paraId="4E033150" w14:textId="77777777" w:rsidR="00BE5164" w:rsidRPr="0064463A" w:rsidRDefault="00BE5164" w:rsidP="00BE5164">
      <w:pPr>
        <w:autoSpaceDE w:val="0"/>
        <w:autoSpaceDN w:val="0"/>
        <w:adjustRightInd w:val="0"/>
        <w:jc w:val="both"/>
        <w:rPr>
          <w:rFonts w:ascii="Verdana" w:hAnsi="Verdana" w:cs="Arial"/>
          <w:sz w:val="20"/>
          <w:szCs w:val="20"/>
        </w:rPr>
      </w:pPr>
      <w:r w:rsidRPr="0064463A">
        <w:rPr>
          <w:rFonts w:ascii="Verdana" w:hAnsi="Verdana"/>
          <w:noProof/>
          <w:sz w:val="20"/>
          <w:szCs w:val="20"/>
        </w:rPr>
        <w:t xml:space="preserve">If testing phase has been incomplete, the failed registration is presented by the IE to the AO for final rejection. After the AO rejection, </w:t>
      </w:r>
      <w:r w:rsidRPr="0064463A">
        <w:rPr>
          <w:rFonts w:ascii="Verdana" w:hAnsi="Verdana" w:cs="Arial"/>
          <w:sz w:val="20"/>
          <w:szCs w:val="20"/>
        </w:rPr>
        <w:t xml:space="preserve">the IE rejects the application in the RRM tool and an automated email is sent to the applicant. </w:t>
      </w:r>
      <w:r w:rsidRPr="0064463A">
        <w:rPr>
          <w:rFonts w:ascii="Verdana" w:hAnsi="Verdana"/>
          <w:noProof/>
          <w:sz w:val="20"/>
          <w:szCs w:val="20"/>
        </w:rPr>
        <w:t xml:space="preserve">The automated email provides information concerning the reason for rejection and the applicant can resubmit the application. </w:t>
      </w:r>
    </w:p>
    <w:p w14:paraId="3F0DCA0B" w14:textId="77777777" w:rsidR="0095032A" w:rsidRPr="0064463A" w:rsidRDefault="0095032A" w:rsidP="0095032A">
      <w:pPr>
        <w:pStyle w:val="Default"/>
        <w:jc w:val="both"/>
        <w:rPr>
          <w:b/>
          <w:sz w:val="20"/>
          <w:szCs w:val="20"/>
        </w:rPr>
      </w:pPr>
      <w:r w:rsidRPr="0064463A">
        <w:rPr>
          <w:b/>
          <w:sz w:val="20"/>
          <w:szCs w:val="20"/>
        </w:rPr>
        <w:t>Publishing of the list of RRMs</w:t>
      </w:r>
    </w:p>
    <w:p w14:paraId="57C66A22" w14:textId="77777777" w:rsidR="001A21F3" w:rsidRPr="0064463A" w:rsidRDefault="001A21F3" w:rsidP="0095032A">
      <w:pPr>
        <w:pStyle w:val="Default"/>
        <w:jc w:val="both"/>
        <w:rPr>
          <w:b/>
          <w:sz w:val="20"/>
          <w:szCs w:val="20"/>
        </w:rPr>
      </w:pPr>
    </w:p>
    <w:p w14:paraId="0F0CDD7E" w14:textId="12898D74" w:rsidR="0095032A" w:rsidRPr="0064463A" w:rsidRDefault="0095032A" w:rsidP="0095032A">
      <w:pPr>
        <w:pStyle w:val="Default"/>
        <w:jc w:val="both"/>
        <w:rPr>
          <w:sz w:val="20"/>
          <w:szCs w:val="20"/>
        </w:rPr>
      </w:pPr>
      <w:r w:rsidRPr="0064463A">
        <w:rPr>
          <w:sz w:val="20"/>
          <w:szCs w:val="20"/>
        </w:rPr>
        <w:t xml:space="preserve">All approved RRMs are published automatically after the final approval in the RRM tool on the REMIT </w:t>
      </w:r>
      <w:r w:rsidR="003E4F33" w:rsidRPr="0064463A">
        <w:rPr>
          <w:sz w:val="20"/>
          <w:szCs w:val="20"/>
        </w:rPr>
        <w:t>Portal for transparency reasons</w:t>
      </w:r>
      <w:r w:rsidRPr="0064463A">
        <w:rPr>
          <w:sz w:val="20"/>
          <w:szCs w:val="20"/>
        </w:rPr>
        <w:t xml:space="preserve"> </w:t>
      </w:r>
      <w:r w:rsidR="003E4F33" w:rsidRPr="0064463A">
        <w:rPr>
          <w:sz w:val="20"/>
          <w:szCs w:val="20"/>
        </w:rPr>
        <w:t xml:space="preserve">(URL: </w:t>
      </w:r>
      <w:hyperlink r:id="rId62" w:history="1">
        <w:r w:rsidR="003E4F33" w:rsidRPr="0064463A">
          <w:rPr>
            <w:color w:val="0563C1" w:themeColor="hyperlink"/>
            <w:sz w:val="20"/>
            <w:szCs w:val="20"/>
            <w:u w:val="single"/>
          </w:rPr>
          <w:t>https://www.acer-remit.eu/portal/list-of-rrm</w:t>
        </w:r>
      </w:hyperlink>
      <w:r w:rsidR="003E4F33" w:rsidRPr="0064463A">
        <w:rPr>
          <w:sz w:val="20"/>
          <w:szCs w:val="20"/>
        </w:rPr>
        <w:t>).</w:t>
      </w:r>
    </w:p>
    <w:p w14:paraId="7B99E7E9" w14:textId="77777777" w:rsidR="0095032A" w:rsidRPr="0064463A" w:rsidRDefault="0095032A" w:rsidP="0095032A">
      <w:pPr>
        <w:pStyle w:val="Default"/>
        <w:jc w:val="both"/>
        <w:rPr>
          <w:b/>
          <w:sz w:val="20"/>
          <w:szCs w:val="20"/>
        </w:rPr>
      </w:pPr>
    </w:p>
    <w:p w14:paraId="5A62DE3D" w14:textId="77777777" w:rsidR="0095032A" w:rsidRPr="0064463A" w:rsidRDefault="0095032A" w:rsidP="0095032A">
      <w:pPr>
        <w:pStyle w:val="Default"/>
        <w:jc w:val="both"/>
        <w:rPr>
          <w:b/>
          <w:sz w:val="20"/>
          <w:szCs w:val="20"/>
        </w:rPr>
      </w:pPr>
      <w:r w:rsidRPr="0064463A">
        <w:rPr>
          <w:b/>
          <w:sz w:val="20"/>
          <w:szCs w:val="20"/>
        </w:rPr>
        <w:t>Required competences and training</w:t>
      </w:r>
    </w:p>
    <w:p w14:paraId="1DF4A919" w14:textId="77777777" w:rsidR="0095032A" w:rsidRPr="0064463A" w:rsidRDefault="0095032A" w:rsidP="001A21F3">
      <w:pPr>
        <w:pStyle w:val="Default"/>
        <w:spacing w:line="276" w:lineRule="auto"/>
        <w:jc w:val="both"/>
        <w:rPr>
          <w:sz w:val="20"/>
          <w:szCs w:val="20"/>
        </w:rPr>
      </w:pPr>
      <w:r w:rsidRPr="0064463A">
        <w:rPr>
          <w:sz w:val="20"/>
          <w:szCs w:val="20"/>
        </w:rPr>
        <w:t>Prior to processing the RRM registrations, the staff members receive relevant training on processing, including ‘on the job’ training under supervision. To minimise the occurrence of mistakes, the ‘I - A principle’ is used (initiator, authoriser) for the content control. Staff members manage the initiator tasks and senior officers manage the authoriser tasks. Staff members receive clear instructions about their roles and the related responsibilities and duties.</w:t>
      </w:r>
    </w:p>
    <w:p w14:paraId="4E07DCE1" w14:textId="77777777" w:rsidR="0095032A" w:rsidRPr="0064463A" w:rsidRDefault="0095032A" w:rsidP="0095032A">
      <w:pPr>
        <w:pStyle w:val="Default"/>
        <w:jc w:val="both"/>
        <w:rPr>
          <w:b/>
          <w:sz w:val="20"/>
          <w:szCs w:val="20"/>
        </w:rPr>
      </w:pPr>
    </w:p>
    <w:p w14:paraId="1EB17171" w14:textId="77777777" w:rsidR="0095032A" w:rsidRPr="0064463A" w:rsidRDefault="0095032A" w:rsidP="0095032A">
      <w:pPr>
        <w:pStyle w:val="Default"/>
        <w:jc w:val="both"/>
        <w:rPr>
          <w:b/>
          <w:sz w:val="20"/>
          <w:szCs w:val="20"/>
        </w:rPr>
      </w:pPr>
      <w:r w:rsidRPr="0064463A">
        <w:rPr>
          <w:b/>
          <w:sz w:val="20"/>
          <w:szCs w:val="20"/>
        </w:rPr>
        <w:t>Monitoring</w:t>
      </w:r>
    </w:p>
    <w:p w14:paraId="03C05A2B" w14:textId="77777777" w:rsidR="001A21F3" w:rsidRPr="0064463A" w:rsidRDefault="001A21F3" w:rsidP="0095032A">
      <w:pPr>
        <w:pStyle w:val="Default"/>
        <w:jc w:val="both"/>
        <w:rPr>
          <w:b/>
          <w:sz w:val="20"/>
          <w:szCs w:val="20"/>
        </w:rPr>
      </w:pPr>
    </w:p>
    <w:p w14:paraId="1859BD64" w14:textId="77777777" w:rsidR="0095032A" w:rsidRPr="0064463A" w:rsidRDefault="0095032A" w:rsidP="001A21F3">
      <w:pPr>
        <w:pStyle w:val="Default"/>
        <w:spacing w:line="276" w:lineRule="auto"/>
        <w:jc w:val="both"/>
        <w:rPr>
          <w:sz w:val="20"/>
          <w:szCs w:val="20"/>
        </w:rPr>
      </w:pPr>
      <w:r w:rsidRPr="0064463A">
        <w:rPr>
          <w:sz w:val="20"/>
          <w:szCs w:val="20"/>
        </w:rPr>
        <w:t>Target times for the processing of the RRM registrations are mentioned in chapter three of this procedure. The registrations are dealt with on a first-in, first-out basis. Monitoring of the target times is in the process of being set up.</w:t>
      </w:r>
    </w:p>
    <w:p w14:paraId="45C367CA" w14:textId="77777777" w:rsidR="0095032A" w:rsidRPr="0064463A" w:rsidRDefault="0095032A" w:rsidP="0095032A">
      <w:pPr>
        <w:pStyle w:val="Default"/>
        <w:jc w:val="both"/>
        <w:rPr>
          <w:sz w:val="20"/>
          <w:szCs w:val="20"/>
        </w:rPr>
      </w:pPr>
    </w:p>
    <w:p w14:paraId="74718EA4" w14:textId="77777777" w:rsidR="0095032A" w:rsidRPr="0064463A" w:rsidRDefault="0095032A" w:rsidP="0095032A">
      <w:pPr>
        <w:pStyle w:val="Default"/>
        <w:jc w:val="both"/>
        <w:rPr>
          <w:b/>
          <w:sz w:val="20"/>
          <w:szCs w:val="20"/>
        </w:rPr>
      </w:pPr>
      <w:r w:rsidRPr="0064463A">
        <w:rPr>
          <w:b/>
          <w:sz w:val="20"/>
          <w:szCs w:val="20"/>
        </w:rPr>
        <w:t>Performance indicators</w:t>
      </w:r>
    </w:p>
    <w:p w14:paraId="3155B033" w14:textId="77777777" w:rsidR="001A21F3" w:rsidRPr="0064463A" w:rsidRDefault="001A21F3" w:rsidP="0095032A">
      <w:pPr>
        <w:pStyle w:val="Default"/>
        <w:jc w:val="both"/>
        <w:rPr>
          <w:b/>
          <w:sz w:val="20"/>
          <w:szCs w:val="20"/>
        </w:rPr>
      </w:pPr>
    </w:p>
    <w:p w14:paraId="437A16C0" w14:textId="77777777" w:rsidR="0095032A" w:rsidRPr="0064463A" w:rsidRDefault="0095032A" w:rsidP="001A21F3">
      <w:pPr>
        <w:pStyle w:val="Default"/>
        <w:spacing w:line="276" w:lineRule="auto"/>
        <w:jc w:val="both"/>
        <w:rPr>
          <w:b/>
          <w:sz w:val="20"/>
          <w:szCs w:val="20"/>
        </w:rPr>
      </w:pPr>
      <w:r w:rsidRPr="0064463A">
        <w:rPr>
          <w:sz w:val="20"/>
          <w:szCs w:val="20"/>
        </w:rPr>
        <w:t>The target times for the processing of the RRM registrations will in the future be used as performance indicators.</w:t>
      </w:r>
    </w:p>
    <w:p w14:paraId="3DC79041" w14:textId="77777777" w:rsidR="0095032A" w:rsidRPr="0064463A" w:rsidRDefault="0095032A" w:rsidP="0095032A">
      <w:pPr>
        <w:pStyle w:val="Default"/>
        <w:jc w:val="both"/>
        <w:rPr>
          <w:b/>
          <w:sz w:val="20"/>
          <w:szCs w:val="20"/>
        </w:rPr>
      </w:pPr>
    </w:p>
    <w:p w14:paraId="2BF5D28D" w14:textId="77777777" w:rsidR="0095032A" w:rsidRPr="0064463A" w:rsidRDefault="0095032A" w:rsidP="0095032A">
      <w:pPr>
        <w:pStyle w:val="Default"/>
        <w:jc w:val="both"/>
        <w:rPr>
          <w:b/>
          <w:sz w:val="20"/>
          <w:szCs w:val="20"/>
        </w:rPr>
      </w:pPr>
      <w:r w:rsidRPr="0064463A">
        <w:rPr>
          <w:b/>
          <w:sz w:val="20"/>
          <w:szCs w:val="20"/>
        </w:rPr>
        <w:t>RRM registration processing rules update</w:t>
      </w:r>
    </w:p>
    <w:p w14:paraId="005B0824" w14:textId="77777777" w:rsidR="001A21F3" w:rsidRPr="0064463A" w:rsidRDefault="001A21F3" w:rsidP="0095032A">
      <w:pPr>
        <w:pStyle w:val="Default"/>
        <w:jc w:val="both"/>
        <w:rPr>
          <w:b/>
          <w:sz w:val="20"/>
          <w:szCs w:val="20"/>
        </w:rPr>
      </w:pPr>
    </w:p>
    <w:p w14:paraId="109B22E6" w14:textId="72C3F656" w:rsidR="0095032A" w:rsidRPr="0064463A" w:rsidRDefault="0095032A" w:rsidP="001A21F3">
      <w:pPr>
        <w:pStyle w:val="Default"/>
        <w:spacing w:line="276" w:lineRule="auto"/>
        <w:jc w:val="both"/>
        <w:rPr>
          <w:sz w:val="20"/>
          <w:szCs w:val="20"/>
        </w:rPr>
      </w:pPr>
      <w:r w:rsidRPr="0064463A">
        <w:rPr>
          <w:sz w:val="20"/>
          <w:szCs w:val="20"/>
        </w:rPr>
        <w:t xml:space="preserve">Whenever the need arises to adapt the registration processing rules and its automation, the adaption has to be reflected in the RRM registration tool. A change control process is in place to guide the update and record the change information according to the PM2 change management principles. </w:t>
      </w:r>
      <w:r w:rsidR="00674A4C" w:rsidRPr="0064463A">
        <w:rPr>
          <w:sz w:val="20"/>
          <w:szCs w:val="20"/>
        </w:rPr>
        <w:t>The detailed description of the RRM registration procedure is provided in the Annex</w:t>
      </w:r>
      <w:r w:rsidR="001A21F3" w:rsidRPr="0064463A">
        <w:rPr>
          <w:sz w:val="20"/>
          <w:szCs w:val="20"/>
        </w:rPr>
        <w:t xml:space="preserve"> 4.2</w:t>
      </w:r>
      <w:r w:rsidR="00674A4C" w:rsidRPr="0064463A">
        <w:rPr>
          <w:sz w:val="20"/>
          <w:szCs w:val="20"/>
        </w:rPr>
        <w:t>.</w:t>
      </w:r>
    </w:p>
    <w:p w14:paraId="3F2BD0BF" w14:textId="094CFCED" w:rsidR="0095032A" w:rsidRPr="0064463A" w:rsidRDefault="0095032A" w:rsidP="001A21F3">
      <w:pPr>
        <w:rPr>
          <w:rFonts w:ascii="Verdana" w:hAnsi="Verdana" w:cs="Verdana"/>
          <w:b/>
          <w:color w:val="000000"/>
          <w:sz w:val="20"/>
          <w:szCs w:val="20"/>
        </w:rPr>
      </w:pPr>
      <w:r w:rsidRPr="0064463A">
        <w:rPr>
          <w:rFonts w:ascii="Verdana" w:hAnsi="Verdana" w:cs="Verdana"/>
          <w:b/>
          <w:color w:val="000000"/>
          <w:sz w:val="20"/>
          <w:szCs w:val="20"/>
        </w:rPr>
        <w:br w:type="page"/>
      </w:r>
    </w:p>
    <w:p w14:paraId="0EF3FB24" w14:textId="77777777" w:rsidR="007259B6" w:rsidRPr="0064463A" w:rsidRDefault="007259B6" w:rsidP="00412DA0">
      <w:pPr>
        <w:pStyle w:val="Default"/>
        <w:jc w:val="both"/>
        <w:rPr>
          <w:b/>
          <w:sz w:val="20"/>
          <w:szCs w:val="20"/>
        </w:rPr>
      </w:pPr>
      <w:r w:rsidRPr="0064463A">
        <w:rPr>
          <w:b/>
          <w:sz w:val="20"/>
          <w:szCs w:val="20"/>
        </w:rPr>
        <w:lastRenderedPageBreak/>
        <w:t>Flowchart</w:t>
      </w:r>
    </w:p>
    <w:p w14:paraId="40F6600E" w14:textId="77777777" w:rsidR="00D66865" w:rsidRPr="0064463A" w:rsidRDefault="00D66865" w:rsidP="00412DA0">
      <w:pPr>
        <w:pStyle w:val="Default"/>
        <w:jc w:val="both"/>
        <w:rPr>
          <w:b/>
          <w:sz w:val="20"/>
          <w:szCs w:val="20"/>
        </w:rPr>
      </w:pPr>
    </w:p>
    <w:p w14:paraId="46CFD9F8" w14:textId="77777777" w:rsidR="007259B6" w:rsidRPr="0064463A" w:rsidRDefault="007259B6" w:rsidP="00412DA0">
      <w:pPr>
        <w:jc w:val="both"/>
      </w:pPr>
      <w:r w:rsidRPr="0064463A">
        <w:object w:dxaOrig="11025" w:dyaOrig="16800" w14:anchorId="1EFDA318">
          <v:shape id="_x0000_i1027" type="#_x0000_t75" style="width:417.75pt;height:633pt" o:ole="">
            <v:imagedata r:id="rId63" o:title=""/>
          </v:shape>
          <o:OLEObject Type="Embed" ProgID="Visio.Drawing.15" ShapeID="_x0000_i1027" DrawAspect="Content" ObjectID="_1561826374" r:id="rId64"/>
        </w:object>
      </w:r>
    </w:p>
    <w:p w14:paraId="668E7A0A" w14:textId="77777777" w:rsidR="001D1D49" w:rsidRDefault="001D1D49">
      <w:pPr>
        <w:rPr>
          <w:b/>
        </w:rPr>
      </w:pPr>
      <w:r w:rsidRPr="0064463A">
        <w:rPr>
          <w:b/>
        </w:rPr>
        <w:br w:type="page"/>
      </w:r>
    </w:p>
    <w:p w14:paraId="217222C5" w14:textId="1003CC5B" w:rsidR="00316536" w:rsidRPr="0064463A" w:rsidRDefault="00316536" w:rsidP="00316536">
      <w:pPr>
        <w:pStyle w:val="Default"/>
        <w:jc w:val="both"/>
        <w:rPr>
          <w:rFonts w:asciiTheme="minorHAnsi" w:hAnsiTheme="minorHAnsi" w:cstheme="minorBidi"/>
          <w:b/>
          <w:color w:val="auto"/>
          <w:sz w:val="22"/>
          <w:szCs w:val="22"/>
        </w:rPr>
      </w:pPr>
    </w:p>
    <w:tbl>
      <w:tblPr>
        <w:tblpPr w:leftFromText="180" w:rightFromText="180" w:vertAnchor="page" w:horzAnchor="margin" w:tblpXSpec="center" w:tblpY="436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316536" w:rsidRPr="0064463A" w14:paraId="6F6FA697" w14:textId="77777777" w:rsidTr="00316536">
        <w:tc>
          <w:tcPr>
            <w:tcW w:w="6946" w:type="dxa"/>
            <w:gridSpan w:val="2"/>
            <w:shd w:val="clear" w:color="auto" w:fill="auto"/>
          </w:tcPr>
          <w:p w14:paraId="40433490" w14:textId="77777777" w:rsidR="00316536" w:rsidRPr="0064463A" w:rsidRDefault="00316536" w:rsidP="00316536">
            <w:pPr>
              <w:pStyle w:val="FITTable"/>
            </w:pPr>
            <w:r w:rsidRPr="0064463A">
              <w:t>Title : Rules of Procedure (RoP) for Management of Applications from Registered Reporting Mechanism (RRM) applicants under REMIT</w:t>
            </w:r>
          </w:p>
        </w:tc>
        <w:tc>
          <w:tcPr>
            <w:tcW w:w="3402" w:type="dxa"/>
            <w:shd w:val="clear" w:color="auto" w:fill="auto"/>
          </w:tcPr>
          <w:p w14:paraId="6D444749" w14:textId="77777777" w:rsidR="00316536" w:rsidRPr="0064463A" w:rsidRDefault="00316536" w:rsidP="00316536">
            <w:pPr>
              <w:pStyle w:val="FITTable"/>
            </w:pPr>
            <w:r w:rsidRPr="0064463A">
              <w:t>Document Version: 2.0</w:t>
            </w:r>
          </w:p>
        </w:tc>
      </w:tr>
      <w:tr w:rsidR="00316536" w:rsidRPr="0064463A" w14:paraId="7FB85ECB" w14:textId="77777777" w:rsidTr="00316536">
        <w:tc>
          <w:tcPr>
            <w:tcW w:w="6946" w:type="dxa"/>
            <w:gridSpan w:val="2"/>
            <w:shd w:val="clear" w:color="auto" w:fill="auto"/>
          </w:tcPr>
          <w:p w14:paraId="2956DE6D" w14:textId="77777777" w:rsidR="00316536" w:rsidRPr="0064463A" w:rsidRDefault="00316536" w:rsidP="00316536">
            <w:pPr>
              <w:pStyle w:val="FITTable"/>
            </w:pPr>
            <w:r w:rsidRPr="0064463A">
              <w:t>Internal document registration number:</w:t>
            </w:r>
          </w:p>
        </w:tc>
        <w:tc>
          <w:tcPr>
            <w:tcW w:w="3402" w:type="dxa"/>
            <w:shd w:val="clear" w:color="auto" w:fill="auto"/>
          </w:tcPr>
          <w:p w14:paraId="049FC0E9" w14:textId="0D4B8720" w:rsidR="00316536" w:rsidRPr="0064463A" w:rsidRDefault="00E220E5" w:rsidP="00316536">
            <w:pPr>
              <w:pStyle w:val="FITTable"/>
            </w:pPr>
            <w:r>
              <w:t>Effective Date : 17</w:t>
            </w:r>
            <w:r w:rsidR="00D539B1">
              <w:t>/07/2017</w:t>
            </w:r>
          </w:p>
        </w:tc>
      </w:tr>
      <w:tr w:rsidR="00316536" w:rsidRPr="0064463A" w14:paraId="038DFBE8" w14:textId="77777777" w:rsidTr="00316536">
        <w:tc>
          <w:tcPr>
            <w:tcW w:w="6946" w:type="dxa"/>
            <w:gridSpan w:val="2"/>
            <w:shd w:val="clear" w:color="auto" w:fill="auto"/>
          </w:tcPr>
          <w:p w14:paraId="5F197BC5" w14:textId="77777777" w:rsidR="00316536" w:rsidRPr="0064463A" w:rsidRDefault="00316536" w:rsidP="00316536">
            <w:pPr>
              <w:pStyle w:val="FITTable"/>
            </w:pPr>
            <w:r w:rsidRPr="0064463A">
              <w:t>Summary:  The ACER internal procedure to manage applications from RRM applicants</w:t>
            </w:r>
          </w:p>
        </w:tc>
        <w:tc>
          <w:tcPr>
            <w:tcW w:w="3402" w:type="dxa"/>
            <w:shd w:val="clear" w:color="auto" w:fill="auto"/>
          </w:tcPr>
          <w:p w14:paraId="6FAE0F4D" w14:textId="77777777" w:rsidR="00316536" w:rsidRPr="0064463A" w:rsidRDefault="00316536" w:rsidP="00316536">
            <w:pPr>
              <w:pStyle w:val="FITTable"/>
            </w:pPr>
            <w:r w:rsidRPr="0064463A">
              <w:t>Next Review Date:</w:t>
            </w:r>
          </w:p>
        </w:tc>
      </w:tr>
      <w:tr w:rsidR="00316536" w:rsidRPr="0064463A" w14:paraId="672645CE" w14:textId="77777777" w:rsidTr="00316536">
        <w:tc>
          <w:tcPr>
            <w:tcW w:w="10348" w:type="dxa"/>
            <w:gridSpan w:val="3"/>
            <w:shd w:val="clear" w:color="auto" w:fill="auto"/>
          </w:tcPr>
          <w:p w14:paraId="79059B5D" w14:textId="77777777" w:rsidR="00316536" w:rsidRPr="0064463A" w:rsidRDefault="00316536" w:rsidP="00316536">
            <w:pPr>
              <w:pStyle w:val="FITTable"/>
            </w:pPr>
            <w:r w:rsidRPr="0064463A">
              <w:t xml:space="preserve">Class : </w:t>
            </w:r>
            <w:r w:rsidRPr="0064463A">
              <w:rPr>
                <w:sz w:val="20"/>
              </w:rPr>
              <w:t>ACER Internal Use Only</w:t>
            </w:r>
          </w:p>
        </w:tc>
      </w:tr>
      <w:tr w:rsidR="00316536" w:rsidRPr="0064463A" w14:paraId="31CAB53C" w14:textId="77777777" w:rsidTr="00316536">
        <w:tc>
          <w:tcPr>
            <w:tcW w:w="3544" w:type="dxa"/>
            <w:shd w:val="clear" w:color="auto" w:fill="auto"/>
          </w:tcPr>
          <w:p w14:paraId="4250D5F7" w14:textId="77777777" w:rsidR="00316536" w:rsidRPr="0064463A" w:rsidRDefault="00316536" w:rsidP="00316536">
            <w:pPr>
              <w:jc w:val="both"/>
            </w:pPr>
            <w:r w:rsidRPr="0064463A">
              <w:t>Prepared by:</w:t>
            </w:r>
          </w:p>
        </w:tc>
        <w:tc>
          <w:tcPr>
            <w:tcW w:w="3402" w:type="dxa"/>
            <w:shd w:val="clear" w:color="auto" w:fill="auto"/>
          </w:tcPr>
          <w:p w14:paraId="322D2E50" w14:textId="77777777" w:rsidR="00316536" w:rsidRPr="0064463A" w:rsidRDefault="00316536" w:rsidP="00316536">
            <w:pPr>
              <w:jc w:val="both"/>
            </w:pPr>
            <w:r w:rsidRPr="0064463A">
              <w:t>Revised by:</w:t>
            </w:r>
          </w:p>
        </w:tc>
        <w:tc>
          <w:tcPr>
            <w:tcW w:w="3402" w:type="dxa"/>
            <w:shd w:val="clear" w:color="auto" w:fill="auto"/>
          </w:tcPr>
          <w:p w14:paraId="0A5674C7" w14:textId="77777777" w:rsidR="00316536" w:rsidRPr="0064463A" w:rsidRDefault="00316536" w:rsidP="00316536">
            <w:pPr>
              <w:jc w:val="both"/>
            </w:pPr>
            <w:r w:rsidRPr="0064463A">
              <w:t xml:space="preserve">Approved by: </w:t>
            </w:r>
          </w:p>
        </w:tc>
      </w:tr>
      <w:tr w:rsidR="00316536" w:rsidRPr="0064463A" w14:paraId="5A57E30F" w14:textId="77777777" w:rsidTr="00316536">
        <w:tc>
          <w:tcPr>
            <w:tcW w:w="3544" w:type="dxa"/>
            <w:shd w:val="clear" w:color="auto" w:fill="auto"/>
          </w:tcPr>
          <w:p w14:paraId="48978874" w14:textId="77777777" w:rsidR="00316536" w:rsidRPr="0064463A" w:rsidRDefault="00316536" w:rsidP="00316536">
            <w:pPr>
              <w:jc w:val="both"/>
            </w:pPr>
            <w:r w:rsidRPr="0064463A">
              <w:t xml:space="preserve">Name : </w:t>
            </w:r>
            <w:r w:rsidRPr="0064463A">
              <w:rPr>
                <w:color w:val="FF0000"/>
              </w:rPr>
              <w:t>Pia Fallström Mujkić, Patricija Paradiznik, Aleksandra Jercinovic, Jon Dela Torre</w:t>
            </w:r>
          </w:p>
        </w:tc>
        <w:tc>
          <w:tcPr>
            <w:tcW w:w="3402" w:type="dxa"/>
            <w:shd w:val="clear" w:color="auto" w:fill="auto"/>
          </w:tcPr>
          <w:p w14:paraId="785A92D1" w14:textId="77777777" w:rsidR="00316536" w:rsidRPr="0064463A" w:rsidRDefault="00316536" w:rsidP="00316536">
            <w:pPr>
              <w:jc w:val="both"/>
            </w:pPr>
            <w:r w:rsidRPr="0064463A">
              <w:t>Name: Patricija Paradiznik, Aleksandra Jercinovic, Jon De La Torre.</w:t>
            </w:r>
          </w:p>
        </w:tc>
        <w:tc>
          <w:tcPr>
            <w:tcW w:w="3402" w:type="dxa"/>
            <w:shd w:val="clear" w:color="auto" w:fill="auto"/>
          </w:tcPr>
          <w:p w14:paraId="45BF6379" w14:textId="77777777" w:rsidR="00316536" w:rsidRPr="0064463A" w:rsidRDefault="00316536" w:rsidP="00316536">
            <w:pPr>
              <w:jc w:val="both"/>
            </w:pPr>
            <w:r w:rsidRPr="0064463A">
              <w:t>Name : Volker Zuleger</w:t>
            </w:r>
          </w:p>
        </w:tc>
      </w:tr>
      <w:tr w:rsidR="00316536" w:rsidRPr="0064463A" w14:paraId="3463CFA1" w14:textId="77777777" w:rsidTr="00316536">
        <w:tc>
          <w:tcPr>
            <w:tcW w:w="3544" w:type="dxa"/>
            <w:shd w:val="clear" w:color="auto" w:fill="auto"/>
          </w:tcPr>
          <w:p w14:paraId="78AEA8F0" w14:textId="77777777" w:rsidR="00316536" w:rsidRPr="0064463A" w:rsidRDefault="00316536" w:rsidP="00316536">
            <w:pPr>
              <w:jc w:val="both"/>
            </w:pPr>
            <w:r w:rsidRPr="0064463A">
              <w:t xml:space="preserve">Date : </w:t>
            </w:r>
            <w:r w:rsidRPr="0064463A">
              <w:rPr>
                <w:color w:val="FF0000"/>
              </w:rPr>
              <w:t>23/09/2016</w:t>
            </w:r>
          </w:p>
        </w:tc>
        <w:tc>
          <w:tcPr>
            <w:tcW w:w="3402" w:type="dxa"/>
            <w:shd w:val="clear" w:color="auto" w:fill="auto"/>
          </w:tcPr>
          <w:p w14:paraId="5F93EE01" w14:textId="77777777" w:rsidR="00316536" w:rsidRPr="0064463A" w:rsidRDefault="00316536" w:rsidP="00316536">
            <w:pPr>
              <w:jc w:val="both"/>
            </w:pPr>
            <w:r w:rsidRPr="0064463A">
              <w:t>Date : 15/11/2016</w:t>
            </w:r>
          </w:p>
        </w:tc>
        <w:tc>
          <w:tcPr>
            <w:tcW w:w="3402" w:type="dxa"/>
            <w:shd w:val="clear" w:color="auto" w:fill="auto"/>
          </w:tcPr>
          <w:p w14:paraId="491E8F14" w14:textId="258B7FC3" w:rsidR="00316536" w:rsidRPr="0064463A" w:rsidRDefault="00316536" w:rsidP="00316536">
            <w:pPr>
              <w:jc w:val="both"/>
            </w:pPr>
            <w:r w:rsidRPr="0064463A">
              <w:t>Date :</w:t>
            </w:r>
            <w:r w:rsidR="001965FE">
              <w:t xml:space="preserve"> </w:t>
            </w:r>
            <w:r w:rsidR="00E220E5">
              <w:t>1</w:t>
            </w:r>
            <w:r w:rsidR="001965FE">
              <w:t>7/7/2017</w:t>
            </w:r>
          </w:p>
        </w:tc>
      </w:tr>
    </w:tbl>
    <w:p w14:paraId="4854DAED" w14:textId="179AB947" w:rsidR="0065079E" w:rsidRDefault="0065079E" w:rsidP="00635180">
      <w:pPr>
        <w:jc w:val="both"/>
        <w:rPr>
          <w:b/>
          <w:bCs/>
          <w:sz w:val="20"/>
          <w:szCs w:val="20"/>
        </w:rPr>
      </w:pPr>
    </w:p>
    <w:p w14:paraId="618BC7A0" w14:textId="77777777" w:rsidR="00E545F9" w:rsidRDefault="00E545F9" w:rsidP="00635180">
      <w:pPr>
        <w:jc w:val="both"/>
        <w:rPr>
          <w:b/>
          <w:bCs/>
          <w:sz w:val="20"/>
          <w:szCs w:val="20"/>
        </w:rPr>
      </w:pPr>
    </w:p>
    <w:p w14:paraId="4A7627F5" w14:textId="77777777" w:rsidR="00E545F9" w:rsidRDefault="00E545F9" w:rsidP="00635180">
      <w:pPr>
        <w:jc w:val="both"/>
        <w:rPr>
          <w:b/>
          <w:bCs/>
          <w:sz w:val="20"/>
          <w:szCs w:val="20"/>
        </w:rPr>
      </w:pPr>
    </w:p>
    <w:p w14:paraId="31E7ABE2" w14:textId="77777777" w:rsidR="00E545F9" w:rsidRDefault="00E545F9" w:rsidP="00635180">
      <w:pPr>
        <w:jc w:val="both"/>
        <w:rPr>
          <w:b/>
          <w:bCs/>
          <w:sz w:val="20"/>
          <w:szCs w:val="20"/>
        </w:rPr>
      </w:pPr>
    </w:p>
    <w:p w14:paraId="1FB9DAB0" w14:textId="77777777" w:rsidR="00E545F9" w:rsidRDefault="00E545F9" w:rsidP="00635180">
      <w:pPr>
        <w:jc w:val="both"/>
        <w:rPr>
          <w:b/>
          <w:bCs/>
          <w:sz w:val="20"/>
          <w:szCs w:val="20"/>
        </w:rPr>
      </w:pPr>
    </w:p>
    <w:p w14:paraId="380766C2" w14:textId="6293F739" w:rsidR="00E545F9" w:rsidRDefault="00E545F9">
      <w:pPr>
        <w:rPr>
          <w:b/>
          <w:bCs/>
          <w:sz w:val="20"/>
          <w:szCs w:val="20"/>
        </w:rPr>
      </w:pPr>
      <w:r>
        <w:rPr>
          <w:b/>
          <w:bCs/>
          <w:sz w:val="20"/>
          <w:szCs w:val="20"/>
        </w:rPr>
        <w:br w:type="page"/>
      </w:r>
    </w:p>
    <w:p w14:paraId="5A2DA5A1" w14:textId="73A46080" w:rsidR="00E545F9" w:rsidRPr="00636637" w:rsidRDefault="00E545F9" w:rsidP="00E545F9">
      <w:pPr>
        <w:pBdr>
          <w:bottom w:val="single" w:sz="6" w:space="1" w:color="auto"/>
        </w:pBdr>
        <w:jc w:val="both"/>
        <w:rPr>
          <w:rFonts w:ascii="Verdana" w:hAnsi="Verdana" w:cs="Arial"/>
          <w:b/>
          <w:sz w:val="20"/>
        </w:rPr>
      </w:pPr>
      <w:r w:rsidRPr="00636637">
        <w:rPr>
          <w:rFonts w:ascii="Verdana" w:hAnsi="Verdana" w:cs="Arial"/>
          <w:b/>
          <w:sz w:val="20"/>
        </w:rPr>
        <w:lastRenderedPageBreak/>
        <w:t>Annex</w:t>
      </w:r>
      <w:r w:rsidR="0015195F">
        <w:rPr>
          <w:rFonts w:ascii="Verdana" w:hAnsi="Verdana" w:cs="Arial"/>
          <w:b/>
          <w:sz w:val="20"/>
        </w:rPr>
        <w:t xml:space="preserve"> I:</w:t>
      </w:r>
      <w:r w:rsidRPr="00636637">
        <w:rPr>
          <w:rFonts w:ascii="Verdana" w:hAnsi="Verdana" w:cs="Arial"/>
          <w:b/>
          <w:sz w:val="20"/>
        </w:rPr>
        <w:t xml:space="preserve"> Template for a note to the file for the final approval of RRM registrations for the first phase of data collection under the REMIT implementing acts</w:t>
      </w:r>
    </w:p>
    <w:p w14:paraId="243807BA" w14:textId="77777777" w:rsidR="00E545F9" w:rsidRPr="0064463A" w:rsidRDefault="00E545F9" w:rsidP="00E545F9">
      <w:pPr>
        <w:spacing w:after="0" w:line="240" w:lineRule="auto"/>
        <w:jc w:val="both"/>
        <w:rPr>
          <w:rFonts w:ascii="Verdana" w:hAnsi="Verdana"/>
          <w:b/>
          <w:sz w:val="20"/>
          <w:szCs w:val="20"/>
        </w:rPr>
      </w:pPr>
    </w:p>
    <w:p w14:paraId="148D362D" w14:textId="77777777" w:rsidR="00E545F9" w:rsidRPr="0064463A" w:rsidRDefault="00E545F9" w:rsidP="00E545F9">
      <w:pPr>
        <w:shd w:val="clear" w:color="auto" w:fill="FFFFFF"/>
        <w:spacing w:after="0" w:line="240" w:lineRule="auto"/>
        <w:ind w:left="5040" w:firstLine="720"/>
        <w:jc w:val="both"/>
        <w:rPr>
          <w:rFonts w:ascii="Verdana" w:hAnsi="Verdana" w:cs="Arial"/>
          <w:spacing w:val="-2"/>
          <w:sz w:val="20"/>
          <w:szCs w:val="20"/>
          <w:highlight w:val="yellow"/>
        </w:rPr>
      </w:pPr>
      <w:r w:rsidRPr="0064463A">
        <w:rPr>
          <w:rFonts w:ascii="Verdana" w:hAnsi="Verdana" w:cs="Arial"/>
          <w:spacing w:val="-2"/>
          <w:sz w:val="20"/>
          <w:szCs w:val="20"/>
        </w:rPr>
        <w:t xml:space="preserve">Ljubljana, </w:t>
      </w:r>
      <w:r w:rsidRPr="0064463A">
        <w:rPr>
          <w:rFonts w:ascii="Verdana" w:hAnsi="Verdana" w:cs="Arial"/>
          <w:spacing w:val="-2"/>
          <w:sz w:val="20"/>
          <w:szCs w:val="20"/>
          <w:highlight w:val="yellow"/>
        </w:rPr>
        <w:t>Day Month Year</w:t>
      </w:r>
    </w:p>
    <w:p w14:paraId="08641A64" w14:textId="77777777" w:rsidR="00E545F9" w:rsidRPr="0064463A" w:rsidRDefault="00E545F9" w:rsidP="00E545F9">
      <w:pPr>
        <w:spacing w:after="0" w:line="240" w:lineRule="auto"/>
        <w:ind w:left="5040" w:firstLine="720"/>
        <w:jc w:val="both"/>
        <w:rPr>
          <w:rFonts w:ascii="Verdana" w:hAnsi="Verdana" w:cs="Arial"/>
          <w:sz w:val="20"/>
          <w:szCs w:val="20"/>
        </w:rPr>
      </w:pPr>
      <w:r w:rsidRPr="0064463A">
        <w:rPr>
          <w:rFonts w:ascii="Verdana" w:hAnsi="Verdana" w:cs="Arial"/>
          <w:sz w:val="20"/>
          <w:szCs w:val="20"/>
          <w:highlight w:val="yellow"/>
        </w:rPr>
        <w:t>ACER-INT-year-xxx</w:t>
      </w:r>
    </w:p>
    <w:p w14:paraId="03553118" w14:textId="77777777" w:rsidR="00E545F9" w:rsidRPr="0064463A" w:rsidRDefault="00E545F9" w:rsidP="00E545F9">
      <w:pPr>
        <w:spacing w:after="0" w:line="240" w:lineRule="auto"/>
        <w:jc w:val="both"/>
        <w:rPr>
          <w:rFonts w:ascii="Verdana" w:hAnsi="Verdana" w:cs="Arial"/>
          <w:b/>
          <w:sz w:val="20"/>
          <w:szCs w:val="20"/>
        </w:rPr>
      </w:pPr>
    </w:p>
    <w:p w14:paraId="7649131F" w14:textId="77777777" w:rsidR="00E545F9" w:rsidRPr="0064463A" w:rsidRDefault="00E545F9" w:rsidP="00E545F9">
      <w:pPr>
        <w:keepNext/>
        <w:keepLines/>
        <w:spacing w:after="0" w:line="240" w:lineRule="auto"/>
        <w:contextualSpacing/>
        <w:jc w:val="center"/>
        <w:outlineLvl w:val="1"/>
        <w:rPr>
          <w:rFonts w:ascii="Verdana" w:hAnsi="Verdana" w:cs="Arial"/>
          <w:b/>
          <w:sz w:val="20"/>
          <w:szCs w:val="20"/>
        </w:rPr>
      </w:pPr>
      <w:bookmarkStart w:id="6" w:name="_Toc487666079"/>
      <w:r w:rsidRPr="0064463A">
        <w:rPr>
          <w:rFonts w:ascii="Verdana" w:hAnsi="Verdana" w:cs="Arial"/>
          <w:b/>
          <w:sz w:val="20"/>
          <w:szCs w:val="20"/>
        </w:rPr>
        <w:t>NOTE TO THE FILE</w:t>
      </w:r>
      <w:bookmarkEnd w:id="6"/>
    </w:p>
    <w:p w14:paraId="6C6F8F50" w14:textId="77777777" w:rsidR="00E545F9" w:rsidRPr="0064463A" w:rsidRDefault="00E545F9" w:rsidP="00E545F9">
      <w:pPr>
        <w:keepNext/>
        <w:keepLines/>
        <w:spacing w:after="0" w:line="240" w:lineRule="auto"/>
        <w:contextualSpacing/>
        <w:jc w:val="both"/>
        <w:outlineLvl w:val="1"/>
        <w:rPr>
          <w:rFonts w:ascii="Verdana" w:hAnsi="Verdana" w:cs="Arial"/>
          <w:b/>
          <w:smallCaps/>
          <w:kern w:val="32"/>
          <w:sz w:val="20"/>
          <w:szCs w:val="20"/>
          <w:lang w:eastAsia="de-DE"/>
        </w:rPr>
      </w:pPr>
    </w:p>
    <w:p w14:paraId="0ED9D4FF" w14:textId="77777777" w:rsidR="00E545F9" w:rsidRPr="0064463A" w:rsidRDefault="00E545F9" w:rsidP="00E545F9">
      <w:pPr>
        <w:keepNext/>
        <w:keepLines/>
        <w:spacing w:after="0" w:line="240" w:lineRule="auto"/>
        <w:ind w:left="709"/>
        <w:contextualSpacing/>
        <w:jc w:val="both"/>
        <w:outlineLvl w:val="1"/>
        <w:rPr>
          <w:rFonts w:ascii="Verdana" w:hAnsi="Verdana" w:cs="Arial"/>
          <w:b/>
          <w:kern w:val="32"/>
          <w:sz w:val="20"/>
          <w:szCs w:val="20"/>
          <w:lang w:eastAsia="de-DE"/>
        </w:rPr>
      </w:pPr>
    </w:p>
    <w:p w14:paraId="55CCE186" w14:textId="77777777" w:rsidR="00E545F9" w:rsidRPr="0064463A" w:rsidRDefault="00E545F9" w:rsidP="00E545F9">
      <w:pPr>
        <w:spacing w:after="0" w:line="240" w:lineRule="auto"/>
        <w:ind w:left="1440" w:hanging="1440"/>
        <w:jc w:val="both"/>
        <w:rPr>
          <w:rFonts w:ascii="Verdana" w:hAnsi="Verdana" w:cs="Arial"/>
          <w:b/>
          <w:i/>
          <w:sz w:val="20"/>
          <w:szCs w:val="20"/>
        </w:rPr>
      </w:pPr>
      <w:r w:rsidRPr="0064463A">
        <w:rPr>
          <w:rFonts w:ascii="Verdana" w:hAnsi="Verdana" w:cs="Arial"/>
          <w:b/>
          <w:i/>
          <w:sz w:val="20"/>
          <w:szCs w:val="20"/>
        </w:rPr>
        <w:t>Subject:</w:t>
      </w:r>
      <w:r w:rsidRPr="0064463A">
        <w:rPr>
          <w:rFonts w:ascii="Verdana" w:hAnsi="Verdana" w:cs="Arial"/>
          <w:b/>
          <w:i/>
          <w:sz w:val="20"/>
          <w:szCs w:val="20"/>
        </w:rPr>
        <w:tab/>
        <w:t>Approval of the RRM registration of [</w:t>
      </w:r>
      <w:r w:rsidRPr="0064463A">
        <w:rPr>
          <w:rFonts w:ascii="Verdana" w:hAnsi="Verdana" w:cs="Arial"/>
          <w:b/>
          <w:i/>
          <w:sz w:val="20"/>
          <w:szCs w:val="20"/>
          <w:highlight w:val="yellow"/>
        </w:rPr>
        <w:t>Name of the applicant</w:t>
      </w:r>
      <w:r w:rsidRPr="0064463A">
        <w:rPr>
          <w:rFonts w:ascii="Verdana" w:hAnsi="Verdana" w:cs="Arial"/>
          <w:b/>
          <w:i/>
          <w:sz w:val="20"/>
          <w:szCs w:val="20"/>
        </w:rPr>
        <w:t>]</w:t>
      </w:r>
    </w:p>
    <w:p w14:paraId="2FF4B5EF" w14:textId="77777777" w:rsidR="00E545F9" w:rsidRPr="0064463A" w:rsidRDefault="00E545F9" w:rsidP="00E545F9">
      <w:pPr>
        <w:spacing w:after="0" w:line="240" w:lineRule="auto"/>
        <w:ind w:left="1440" w:hanging="1440"/>
        <w:jc w:val="both"/>
        <w:rPr>
          <w:rFonts w:ascii="Verdana" w:hAnsi="Verdana" w:cs="Arial"/>
          <w:b/>
          <w:i/>
          <w:sz w:val="20"/>
          <w:szCs w:val="20"/>
        </w:rPr>
      </w:pPr>
    </w:p>
    <w:p w14:paraId="59F46D03" w14:textId="77777777" w:rsidR="00E545F9" w:rsidRPr="0064463A" w:rsidRDefault="00E545F9" w:rsidP="00E545F9">
      <w:pPr>
        <w:spacing w:after="0" w:line="240" w:lineRule="auto"/>
        <w:ind w:left="1440" w:hanging="1440"/>
        <w:jc w:val="both"/>
        <w:rPr>
          <w:rFonts w:ascii="Verdana" w:hAnsi="Verdana" w:cs="Arial"/>
          <w:b/>
          <w:i/>
          <w:sz w:val="20"/>
          <w:szCs w:val="20"/>
        </w:rPr>
      </w:pPr>
      <w:r w:rsidRPr="0064463A">
        <w:rPr>
          <w:rFonts w:ascii="Verdana" w:hAnsi="Verdana" w:cs="Arial"/>
          <w:b/>
          <w:i/>
          <w:sz w:val="20"/>
          <w:szCs w:val="20"/>
        </w:rPr>
        <w:t>Reference:</w:t>
      </w:r>
      <w:r w:rsidRPr="0064463A">
        <w:rPr>
          <w:rFonts w:ascii="Verdana" w:hAnsi="Verdana" w:cs="Arial"/>
          <w:b/>
          <w:i/>
          <w:sz w:val="20"/>
          <w:szCs w:val="20"/>
        </w:rPr>
        <w:tab/>
        <w:t>Registration of the RRM applicant under Article 11(1) third subparagraph of the Commission Implementing Regulation (EU) No 1348/2014</w:t>
      </w:r>
      <w:r w:rsidRPr="0064463A">
        <w:rPr>
          <w:rFonts w:ascii="Verdana" w:hAnsi="Verdana" w:cs="Arial"/>
          <w:b/>
          <w:i/>
          <w:sz w:val="20"/>
          <w:szCs w:val="20"/>
          <w:vertAlign w:val="superscript"/>
        </w:rPr>
        <w:footnoteReference w:id="15"/>
      </w:r>
      <w:r w:rsidRPr="0064463A">
        <w:rPr>
          <w:rFonts w:ascii="Verdana" w:hAnsi="Verdana" w:cs="Arial"/>
          <w:b/>
          <w:i/>
          <w:sz w:val="20"/>
          <w:szCs w:val="20"/>
        </w:rPr>
        <w:t xml:space="preserve">  </w:t>
      </w:r>
    </w:p>
    <w:p w14:paraId="1106E81B" w14:textId="77777777" w:rsidR="00E545F9" w:rsidRPr="0064463A" w:rsidRDefault="00E545F9" w:rsidP="00E545F9">
      <w:pPr>
        <w:spacing w:after="0" w:line="240" w:lineRule="auto"/>
        <w:ind w:left="1440" w:hanging="1440"/>
        <w:jc w:val="both"/>
        <w:rPr>
          <w:rFonts w:ascii="Verdana" w:hAnsi="Verdana" w:cs="Arial"/>
          <w:b/>
          <w:i/>
          <w:sz w:val="20"/>
          <w:szCs w:val="20"/>
        </w:rPr>
      </w:pPr>
    </w:p>
    <w:p w14:paraId="51030962" w14:textId="77777777" w:rsidR="00E545F9" w:rsidRPr="0064463A" w:rsidRDefault="00E545F9" w:rsidP="00BB4910">
      <w:pPr>
        <w:pStyle w:val="ListParagraph"/>
        <w:keepNext/>
        <w:keepLines/>
        <w:numPr>
          <w:ilvl w:val="0"/>
          <w:numId w:val="61"/>
        </w:numPr>
        <w:spacing w:after="0" w:line="240" w:lineRule="auto"/>
        <w:ind w:left="567" w:hanging="567"/>
        <w:jc w:val="both"/>
        <w:outlineLvl w:val="0"/>
        <w:rPr>
          <w:rFonts w:ascii="Verdana" w:eastAsia="MS Gothic" w:hAnsi="Verdana" w:cs="Arial"/>
          <w:b/>
          <w:kern w:val="32"/>
          <w:sz w:val="20"/>
          <w:szCs w:val="20"/>
          <w:lang w:eastAsia="de-DE"/>
        </w:rPr>
      </w:pPr>
      <w:bookmarkStart w:id="7" w:name="_Toc487666080"/>
      <w:r w:rsidRPr="0064463A">
        <w:rPr>
          <w:rFonts w:ascii="Verdana" w:eastAsia="MS Gothic" w:hAnsi="Verdana" w:cs="Arial"/>
          <w:b/>
          <w:kern w:val="32"/>
          <w:sz w:val="20"/>
          <w:szCs w:val="20"/>
          <w:lang w:eastAsia="de-DE"/>
        </w:rPr>
        <w:t>Procedure</w:t>
      </w:r>
      <w:bookmarkEnd w:id="7"/>
    </w:p>
    <w:p w14:paraId="7C8BC991"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19C0BF22"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On [</w:t>
      </w:r>
      <w:r w:rsidRPr="0064463A">
        <w:rPr>
          <w:rFonts w:ascii="Verdana" w:hAnsi="Verdana" w:cs="Arial"/>
          <w:sz w:val="20"/>
          <w:szCs w:val="20"/>
          <w:highlight w:val="yellow"/>
        </w:rPr>
        <w:t>Day Month Year</w:t>
      </w:r>
      <w:r w:rsidRPr="0064463A">
        <w:rPr>
          <w:rFonts w:ascii="Verdana" w:hAnsi="Verdana" w:cs="Arial"/>
          <w:sz w:val="20"/>
          <w:szCs w:val="20"/>
        </w:rPr>
        <w:t xml:space="preserve">], </w:t>
      </w:r>
      <w:r w:rsidRPr="0064463A">
        <w:rPr>
          <w:rFonts w:ascii="Verdana" w:eastAsia="Calibri" w:hAnsi="Verdana" w:cs="Arial"/>
          <w:sz w:val="20"/>
          <w:szCs w:val="20"/>
        </w:rPr>
        <w:t>the RRM applicant [</w:t>
      </w:r>
      <w:r w:rsidRPr="0064463A">
        <w:rPr>
          <w:rFonts w:ascii="Verdana" w:eastAsia="Calibri" w:hAnsi="Verdana" w:cs="Arial"/>
          <w:sz w:val="20"/>
          <w:szCs w:val="20"/>
          <w:highlight w:val="yellow"/>
        </w:rPr>
        <w:t>Name of the applicant</w:t>
      </w:r>
      <w:r w:rsidRPr="0064463A">
        <w:rPr>
          <w:rFonts w:ascii="Verdana" w:eastAsia="Calibri" w:hAnsi="Verdana" w:cs="Arial"/>
          <w:sz w:val="20"/>
          <w:szCs w:val="20"/>
        </w:rPr>
        <w:t>]</w:t>
      </w:r>
      <w:r w:rsidRPr="0064463A">
        <w:rPr>
          <w:rFonts w:ascii="Verdana" w:hAnsi="Verdana" w:cs="Arial"/>
          <w:sz w:val="20"/>
          <w:szCs w:val="20"/>
        </w:rPr>
        <w:t xml:space="preserve"> submitted a registration request to become a Registered Reporting mechanism (‘RRM’), pursuant to Section 6.2 of the Requirements for the registration of Registered Reporting Mechanisms for the first phase of reporting under REMIT.   </w:t>
      </w:r>
    </w:p>
    <w:p w14:paraId="12712DC8" w14:textId="77777777" w:rsidR="00E545F9" w:rsidRPr="0064463A" w:rsidRDefault="00E545F9" w:rsidP="00E545F9">
      <w:pPr>
        <w:numPr>
          <w:ilvl w:val="0"/>
          <w:numId w:val="9"/>
        </w:numPr>
        <w:spacing w:after="0" w:line="240" w:lineRule="auto"/>
        <w:contextualSpacing/>
        <w:jc w:val="both"/>
        <w:rPr>
          <w:rFonts w:ascii="Verdana" w:hAnsi="Verdana" w:cs="Arial"/>
          <w:sz w:val="20"/>
          <w:szCs w:val="20"/>
        </w:rPr>
      </w:pPr>
    </w:p>
    <w:p w14:paraId="1AF60E80" w14:textId="77777777" w:rsidR="00E545F9" w:rsidRPr="0064463A" w:rsidRDefault="00E545F9" w:rsidP="00BB4910">
      <w:pPr>
        <w:pStyle w:val="ListParagraph"/>
        <w:keepNext/>
        <w:keepLines/>
        <w:numPr>
          <w:ilvl w:val="0"/>
          <w:numId w:val="61"/>
        </w:numPr>
        <w:spacing w:after="0" w:line="240" w:lineRule="auto"/>
        <w:ind w:left="567" w:hanging="567"/>
        <w:jc w:val="both"/>
        <w:outlineLvl w:val="0"/>
        <w:rPr>
          <w:rFonts w:ascii="Verdana" w:eastAsia="MS Gothic" w:hAnsi="Verdana" w:cs="Arial"/>
          <w:b/>
          <w:kern w:val="32"/>
          <w:sz w:val="20"/>
          <w:szCs w:val="20"/>
          <w:lang w:eastAsia="de-DE"/>
        </w:rPr>
      </w:pPr>
      <w:bookmarkStart w:id="8" w:name="_Toc487666081"/>
      <w:r w:rsidRPr="0064463A">
        <w:rPr>
          <w:rFonts w:ascii="Verdana" w:eastAsia="MS Gothic" w:hAnsi="Verdana" w:cs="Arial"/>
          <w:b/>
          <w:kern w:val="32"/>
          <w:sz w:val="20"/>
          <w:szCs w:val="20"/>
          <w:lang w:eastAsia="de-DE"/>
        </w:rPr>
        <w:t>Assessment</w:t>
      </w:r>
      <w:bookmarkEnd w:id="8"/>
    </w:p>
    <w:p w14:paraId="6C970ADB"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798862E6"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has assessed whether the RRM applicant complies with the requirements to ensure operational reliability, according to Article 12(1) of Regulation (EU) No 1227/2011 (REMIT) and efficient, effective and safe handling and exchange of information, according to Article 11(1) of Commission Implementing Regulation (EU) No 1348/2011 and the Agency’s technical and organisation requirements for submitting data (‘Requirements for the registration of Registered Reporting Mechanisms’ – ‘RRM Requirements’). </w:t>
      </w:r>
    </w:p>
    <w:p w14:paraId="00470EC4" w14:textId="77777777" w:rsidR="00E545F9" w:rsidRPr="0064463A" w:rsidRDefault="00E545F9" w:rsidP="00E545F9">
      <w:pPr>
        <w:spacing w:after="0" w:line="240" w:lineRule="auto"/>
        <w:jc w:val="both"/>
        <w:rPr>
          <w:rFonts w:ascii="Verdana" w:hAnsi="Verdana" w:cs="Arial"/>
          <w:sz w:val="20"/>
          <w:szCs w:val="20"/>
        </w:rPr>
      </w:pPr>
    </w:p>
    <w:p w14:paraId="410E1666"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has assessed whether the RRM applicant complies with the three stages of the RRM registration process: </w:t>
      </w:r>
    </w:p>
    <w:p w14:paraId="547E0C70" w14:textId="77777777" w:rsidR="00E545F9" w:rsidRPr="0064463A" w:rsidRDefault="00E545F9" w:rsidP="00E545F9">
      <w:pPr>
        <w:spacing w:after="0" w:line="240" w:lineRule="auto"/>
        <w:jc w:val="both"/>
        <w:rPr>
          <w:rFonts w:ascii="Verdana" w:hAnsi="Verdana" w:cs="Arial"/>
          <w:sz w:val="20"/>
          <w:szCs w:val="20"/>
        </w:rPr>
      </w:pPr>
    </w:p>
    <w:p w14:paraId="02B0148F" w14:textId="77777777" w:rsidR="00E545F9" w:rsidRPr="0064463A" w:rsidRDefault="00E545F9" w:rsidP="00BB4910">
      <w:pPr>
        <w:pStyle w:val="ListParagraph"/>
        <w:numPr>
          <w:ilvl w:val="0"/>
          <w:numId w:val="60"/>
        </w:numPr>
        <w:spacing w:after="0" w:line="240" w:lineRule="auto"/>
        <w:ind w:left="426" w:hanging="426"/>
        <w:jc w:val="both"/>
        <w:rPr>
          <w:rFonts w:ascii="Verdana" w:hAnsi="Verdana" w:cs="Arial"/>
          <w:sz w:val="20"/>
          <w:szCs w:val="20"/>
        </w:rPr>
      </w:pPr>
      <w:r w:rsidRPr="0064463A">
        <w:rPr>
          <w:rFonts w:ascii="Verdana" w:hAnsi="Verdana" w:cs="Arial"/>
          <w:sz w:val="20"/>
          <w:szCs w:val="20"/>
        </w:rPr>
        <w:t>Identification stage</w:t>
      </w:r>
    </w:p>
    <w:p w14:paraId="38116CB2" w14:textId="77777777" w:rsidR="00E545F9" w:rsidRPr="0064463A" w:rsidRDefault="00E545F9" w:rsidP="00E545F9">
      <w:pPr>
        <w:pStyle w:val="ListParagraph"/>
        <w:spacing w:after="0" w:line="240" w:lineRule="auto"/>
        <w:jc w:val="both"/>
        <w:rPr>
          <w:rFonts w:ascii="Verdana" w:hAnsi="Verdana" w:cs="Arial"/>
          <w:sz w:val="20"/>
          <w:szCs w:val="20"/>
        </w:rPr>
      </w:pPr>
    </w:p>
    <w:p w14:paraId="0F83ABBB"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The identity of the RRM applicant and its administrator(s) was verified during the identification stage and could be confirmed. The RRM applicant provided the necessary documentation (application form, power of attorney) and a digital certificate.</w:t>
      </w:r>
    </w:p>
    <w:p w14:paraId="495FDEDA" w14:textId="77777777" w:rsidR="00E545F9" w:rsidRPr="0064463A" w:rsidRDefault="00E545F9" w:rsidP="00E545F9">
      <w:pPr>
        <w:spacing w:after="0" w:line="240" w:lineRule="auto"/>
        <w:jc w:val="both"/>
        <w:rPr>
          <w:rFonts w:ascii="Verdana" w:hAnsi="Verdana" w:cs="Arial"/>
          <w:sz w:val="20"/>
          <w:szCs w:val="20"/>
        </w:rPr>
      </w:pPr>
    </w:p>
    <w:p w14:paraId="7DF53AB1" w14:textId="77777777" w:rsidR="00E545F9" w:rsidRPr="0064463A" w:rsidRDefault="00E545F9" w:rsidP="00BB4910">
      <w:pPr>
        <w:pStyle w:val="ListParagraph"/>
        <w:numPr>
          <w:ilvl w:val="0"/>
          <w:numId w:val="60"/>
        </w:numPr>
        <w:spacing w:after="0" w:line="240" w:lineRule="auto"/>
        <w:ind w:left="426" w:hanging="426"/>
        <w:jc w:val="both"/>
        <w:rPr>
          <w:rFonts w:ascii="Verdana" w:hAnsi="Verdana" w:cs="Arial"/>
          <w:sz w:val="20"/>
          <w:szCs w:val="20"/>
        </w:rPr>
      </w:pPr>
      <w:r w:rsidRPr="0064463A">
        <w:rPr>
          <w:rFonts w:ascii="Verdana" w:hAnsi="Verdana" w:cs="Arial"/>
          <w:sz w:val="20"/>
          <w:szCs w:val="20"/>
        </w:rPr>
        <w:t>Attestation stage</w:t>
      </w:r>
    </w:p>
    <w:p w14:paraId="43D98EEA" w14:textId="77777777" w:rsidR="00E545F9" w:rsidRPr="0064463A" w:rsidRDefault="00E545F9" w:rsidP="00E545F9">
      <w:pPr>
        <w:pStyle w:val="ListParagraph"/>
        <w:spacing w:after="0" w:line="240" w:lineRule="auto"/>
        <w:jc w:val="both"/>
        <w:rPr>
          <w:rFonts w:ascii="Verdana" w:hAnsi="Verdana" w:cs="Arial"/>
          <w:sz w:val="20"/>
          <w:szCs w:val="20"/>
        </w:rPr>
      </w:pPr>
    </w:p>
    <w:p w14:paraId="0C4C6F2B"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The RRM applicant has signed an electronic Non-Disclosure-Declaration concerning the RRM technical specification documentation and has attested that it has mechanisms in place to fulfil the following requirements:</w:t>
      </w:r>
    </w:p>
    <w:p w14:paraId="6B517506"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Secure transmission of data (Chapter 5.2 of the RRM Requirements);</w:t>
      </w:r>
    </w:p>
    <w:p w14:paraId="2F034E0F"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Timely transmission of data (Chapter 5.3 of the RRM Requirements);</w:t>
      </w:r>
    </w:p>
    <w:p w14:paraId="2CD65810"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Validation of input (Chapter 5.4 of the RRM Requirements);</w:t>
      </w:r>
    </w:p>
    <w:p w14:paraId="35FD23A6"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Output format (Chapter 5.5 of the RRM Requirements);</w:t>
      </w:r>
    </w:p>
    <w:p w14:paraId="4B4D55DF"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Output content (Chapter 5.6 of the RRM Requirements);</w:t>
      </w:r>
    </w:p>
    <w:p w14:paraId="70E4192F"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Validation of output (Chapter 5.7 of the RRM Requirements);</w:t>
      </w:r>
    </w:p>
    <w:p w14:paraId="79A723B8"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Governance (Chapter 5.8 of the RRM Requirements);</w:t>
      </w:r>
    </w:p>
    <w:p w14:paraId="1C124F98" w14:textId="77777777" w:rsidR="00E545F9" w:rsidRPr="0064463A" w:rsidRDefault="00E545F9" w:rsidP="00BB4910">
      <w:pPr>
        <w:pStyle w:val="ListParagraph"/>
        <w:numPr>
          <w:ilvl w:val="0"/>
          <w:numId w:val="65"/>
        </w:numPr>
        <w:spacing w:after="0" w:line="240" w:lineRule="auto"/>
        <w:jc w:val="both"/>
        <w:rPr>
          <w:rFonts w:ascii="Verdana" w:hAnsi="Verdana" w:cs="Arial"/>
          <w:sz w:val="20"/>
          <w:szCs w:val="20"/>
        </w:rPr>
      </w:pPr>
      <w:r w:rsidRPr="0064463A">
        <w:rPr>
          <w:rFonts w:ascii="Verdana" w:hAnsi="Verdana" w:cs="Arial"/>
          <w:sz w:val="20"/>
          <w:szCs w:val="20"/>
        </w:rPr>
        <w:t>Operational reliability (Chapter 5.9 of the RRM Requirements).</w:t>
      </w:r>
    </w:p>
    <w:p w14:paraId="0584368A" w14:textId="77777777" w:rsidR="00E545F9" w:rsidRPr="0064463A" w:rsidRDefault="00E545F9" w:rsidP="00E545F9">
      <w:pPr>
        <w:spacing w:after="0" w:line="240" w:lineRule="auto"/>
        <w:jc w:val="both"/>
        <w:rPr>
          <w:rFonts w:ascii="Verdana" w:hAnsi="Verdana" w:cs="Arial"/>
          <w:sz w:val="20"/>
          <w:szCs w:val="20"/>
        </w:rPr>
      </w:pPr>
    </w:p>
    <w:p w14:paraId="3C2D0813"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Furthermore, the RRM applicant has undertaken to meet the following requirements:</w:t>
      </w:r>
    </w:p>
    <w:p w14:paraId="269BA6BB" w14:textId="77777777" w:rsidR="00E545F9" w:rsidRPr="0064463A" w:rsidRDefault="00E545F9" w:rsidP="00BB4910">
      <w:pPr>
        <w:pStyle w:val="ListParagraph"/>
        <w:numPr>
          <w:ilvl w:val="0"/>
          <w:numId w:val="66"/>
        </w:numPr>
        <w:spacing w:after="0" w:line="240" w:lineRule="auto"/>
        <w:jc w:val="both"/>
        <w:rPr>
          <w:rFonts w:ascii="Verdana" w:hAnsi="Verdana" w:cs="Arial"/>
          <w:sz w:val="20"/>
          <w:szCs w:val="20"/>
        </w:rPr>
      </w:pPr>
      <w:r w:rsidRPr="0064463A">
        <w:rPr>
          <w:rFonts w:ascii="Verdana" w:hAnsi="Verdana" w:cs="Arial"/>
          <w:sz w:val="20"/>
          <w:szCs w:val="20"/>
        </w:rPr>
        <w:t>Disruption of services (Chapter 5.10 of the RRM Requirements);</w:t>
      </w:r>
    </w:p>
    <w:p w14:paraId="3C582801" w14:textId="77777777" w:rsidR="00E545F9" w:rsidRPr="0064463A" w:rsidRDefault="00E545F9" w:rsidP="00BB4910">
      <w:pPr>
        <w:pStyle w:val="ListParagraph"/>
        <w:numPr>
          <w:ilvl w:val="0"/>
          <w:numId w:val="66"/>
        </w:numPr>
        <w:spacing w:after="0" w:line="240" w:lineRule="auto"/>
        <w:jc w:val="both"/>
        <w:rPr>
          <w:rFonts w:ascii="Verdana" w:hAnsi="Verdana" w:cs="Arial"/>
          <w:sz w:val="20"/>
          <w:szCs w:val="20"/>
        </w:rPr>
      </w:pPr>
      <w:r w:rsidRPr="0064463A">
        <w:rPr>
          <w:rFonts w:ascii="Verdana" w:hAnsi="Verdana" w:cs="Arial"/>
          <w:sz w:val="20"/>
          <w:szCs w:val="20"/>
        </w:rPr>
        <w:t>Security breaches (Chapter 5.11 of the RRM Requirements);</w:t>
      </w:r>
    </w:p>
    <w:p w14:paraId="1D038090" w14:textId="77777777" w:rsidR="00E545F9" w:rsidRPr="0064463A" w:rsidRDefault="00E545F9" w:rsidP="00BB4910">
      <w:pPr>
        <w:pStyle w:val="ListParagraph"/>
        <w:numPr>
          <w:ilvl w:val="0"/>
          <w:numId w:val="66"/>
        </w:numPr>
        <w:spacing w:after="0" w:line="240" w:lineRule="auto"/>
        <w:jc w:val="both"/>
        <w:rPr>
          <w:rFonts w:ascii="Verdana" w:hAnsi="Verdana" w:cs="Arial"/>
          <w:sz w:val="20"/>
          <w:szCs w:val="20"/>
        </w:rPr>
      </w:pPr>
      <w:r w:rsidRPr="0064463A">
        <w:rPr>
          <w:rFonts w:ascii="Verdana" w:hAnsi="Verdana" w:cs="Arial"/>
          <w:sz w:val="20"/>
          <w:szCs w:val="20"/>
        </w:rPr>
        <w:t>Communication with the Agency (Chapter 5.12 of the RRM Requirements);</w:t>
      </w:r>
    </w:p>
    <w:p w14:paraId="2A67D1C1" w14:textId="77777777" w:rsidR="00E545F9" w:rsidRPr="0064463A" w:rsidRDefault="00E545F9" w:rsidP="00BB4910">
      <w:pPr>
        <w:pStyle w:val="ListParagraph"/>
        <w:numPr>
          <w:ilvl w:val="0"/>
          <w:numId w:val="66"/>
        </w:numPr>
        <w:spacing w:after="0" w:line="240" w:lineRule="auto"/>
        <w:jc w:val="both"/>
        <w:rPr>
          <w:rFonts w:ascii="Verdana" w:hAnsi="Verdana" w:cs="Arial"/>
          <w:sz w:val="20"/>
          <w:szCs w:val="20"/>
        </w:rPr>
      </w:pPr>
      <w:r w:rsidRPr="0064463A">
        <w:rPr>
          <w:rFonts w:ascii="Verdana" w:hAnsi="Verdana" w:cs="Arial"/>
          <w:sz w:val="20"/>
          <w:szCs w:val="20"/>
        </w:rPr>
        <w:t>Produce a Compliance report (Chapter 5.14 of the RRM Requirements);</w:t>
      </w:r>
    </w:p>
    <w:p w14:paraId="6BE6B0DA" w14:textId="77777777" w:rsidR="00E545F9" w:rsidRPr="0064463A" w:rsidRDefault="00E545F9" w:rsidP="00BB4910">
      <w:pPr>
        <w:pStyle w:val="ListParagraph"/>
        <w:numPr>
          <w:ilvl w:val="0"/>
          <w:numId w:val="66"/>
        </w:numPr>
        <w:spacing w:after="0" w:line="240" w:lineRule="auto"/>
        <w:jc w:val="both"/>
        <w:rPr>
          <w:rFonts w:ascii="Verdana" w:hAnsi="Verdana" w:cs="Arial"/>
          <w:sz w:val="20"/>
          <w:szCs w:val="20"/>
        </w:rPr>
      </w:pPr>
      <w:r w:rsidRPr="0064463A">
        <w:rPr>
          <w:rFonts w:ascii="Verdana" w:hAnsi="Verdana" w:cs="Arial"/>
          <w:sz w:val="20"/>
          <w:szCs w:val="20"/>
        </w:rPr>
        <w:t>Fulfilment of the criteria at all times (Chapter 5.13 of the RRM Requirements).</w:t>
      </w:r>
    </w:p>
    <w:p w14:paraId="0C1B8FF0" w14:textId="77777777" w:rsidR="00E545F9" w:rsidRPr="0064463A" w:rsidRDefault="00E545F9" w:rsidP="00E545F9">
      <w:pPr>
        <w:spacing w:after="0" w:line="240" w:lineRule="auto"/>
        <w:jc w:val="both"/>
        <w:rPr>
          <w:rFonts w:ascii="Verdana" w:hAnsi="Verdana" w:cs="Arial"/>
          <w:sz w:val="20"/>
          <w:szCs w:val="20"/>
        </w:rPr>
      </w:pPr>
    </w:p>
    <w:p w14:paraId="186D9DAA"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During the attestation phase, the RRM applicant submitted the relevant documentation aiming at proving compliance with the requirements, except if otherwise specified in the RRM Requirements. When providing this documentation, the RRM applicant conceded that the Agency reserves the right to request additional information concerning the RRM applicant’s documentation submitted during the attestation phase.</w:t>
      </w:r>
    </w:p>
    <w:p w14:paraId="4046546E" w14:textId="77777777" w:rsidR="00E545F9" w:rsidRPr="0064463A" w:rsidRDefault="00E545F9" w:rsidP="00E545F9">
      <w:pPr>
        <w:spacing w:after="0" w:line="240" w:lineRule="auto"/>
        <w:jc w:val="both"/>
        <w:rPr>
          <w:rFonts w:ascii="Verdana" w:hAnsi="Verdana" w:cs="Arial"/>
          <w:sz w:val="20"/>
          <w:szCs w:val="20"/>
        </w:rPr>
      </w:pPr>
    </w:p>
    <w:p w14:paraId="6521D959"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accepts the RRM applicant’s self-declaration to comply with the RRM Requirements as a unilateral irrevocable commitment to respect the RRM Requirements and any future amendment thereof as notified to the relevant RRM in advance as Terms of Use. </w:t>
      </w:r>
    </w:p>
    <w:p w14:paraId="5E9C1FEB" w14:textId="77777777" w:rsidR="00E545F9" w:rsidRPr="0064463A" w:rsidRDefault="00E545F9" w:rsidP="00E545F9">
      <w:pPr>
        <w:spacing w:after="0" w:line="240" w:lineRule="auto"/>
        <w:jc w:val="both"/>
        <w:rPr>
          <w:rFonts w:ascii="Verdana" w:hAnsi="Verdana" w:cs="Arial"/>
          <w:sz w:val="20"/>
          <w:szCs w:val="20"/>
        </w:rPr>
      </w:pPr>
    </w:p>
    <w:p w14:paraId="26816C7D" w14:textId="77777777" w:rsidR="00E545F9" w:rsidRPr="0064463A" w:rsidRDefault="00E545F9" w:rsidP="00BB4910">
      <w:pPr>
        <w:pStyle w:val="ListParagraph"/>
        <w:numPr>
          <w:ilvl w:val="0"/>
          <w:numId w:val="60"/>
        </w:numPr>
        <w:spacing w:after="0" w:line="240" w:lineRule="auto"/>
        <w:ind w:left="426" w:hanging="426"/>
        <w:jc w:val="both"/>
        <w:rPr>
          <w:rFonts w:ascii="Verdana" w:hAnsi="Verdana" w:cs="Arial"/>
          <w:sz w:val="20"/>
          <w:szCs w:val="20"/>
        </w:rPr>
      </w:pPr>
      <w:r w:rsidRPr="0064463A">
        <w:rPr>
          <w:rFonts w:ascii="Verdana" w:hAnsi="Verdana" w:cs="Arial"/>
          <w:sz w:val="20"/>
          <w:szCs w:val="20"/>
        </w:rPr>
        <w:t>Testing stage</w:t>
      </w:r>
    </w:p>
    <w:p w14:paraId="4E2BC363" w14:textId="77777777" w:rsidR="00E545F9" w:rsidRPr="0064463A" w:rsidRDefault="00E545F9" w:rsidP="00E545F9">
      <w:pPr>
        <w:spacing w:after="0" w:line="240" w:lineRule="auto"/>
        <w:jc w:val="both"/>
        <w:rPr>
          <w:rFonts w:ascii="Verdana" w:hAnsi="Verdana" w:cs="Arial"/>
          <w:sz w:val="20"/>
          <w:szCs w:val="20"/>
        </w:rPr>
      </w:pPr>
    </w:p>
    <w:p w14:paraId="7FF38DD8"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RRM applicant successfully passed the testing phase by proving connectivity, data upload and data download based on a prescribed data set through the subscribed interfaces, valid data upload and valid data receipt with data produced from their own data source through the subscribed interfaces and continual delivery by providing a continuous set of data for a period of not less than 5 days, up to a maximum of 10 days, through the subscribed interfaces. The data submitted was also accepted by the system and the rejection rate was reasonably low. The RRM applicant’s success rates were </w:t>
      </w:r>
      <w:r w:rsidRPr="0064463A">
        <w:rPr>
          <w:rFonts w:ascii="Verdana" w:eastAsia="Calibri" w:hAnsi="Verdana" w:cs="Arial"/>
          <w:sz w:val="20"/>
          <w:szCs w:val="20"/>
        </w:rPr>
        <w:t>[</w:t>
      </w:r>
      <w:r w:rsidRPr="0064463A">
        <w:rPr>
          <w:rFonts w:ascii="Verdana" w:eastAsia="Calibri" w:hAnsi="Verdana" w:cs="Arial"/>
          <w:sz w:val="20"/>
          <w:szCs w:val="20"/>
          <w:highlight w:val="yellow"/>
        </w:rPr>
        <w:t>X%</w:t>
      </w:r>
      <w:r w:rsidRPr="0064463A">
        <w:rPr>
          <w:rFonts w:ascii="Verdana" w:eastAsia="Calibri" w:hAnsi="Verdana" w:cs="Arial"/>
          <w:sz w:val="20"/>
          <w:szCs w:val="20"/>
        </w:rPr>
        <w:t>]</w:t>
      </w:r>
      <w:r w:rsidRPr="0064463A">
        <w:rPr>
          <w:rFonts w:ascii="Verdana" w:hAnsi="Verdana" w:cs="Arial"/>
          <w:sz w:val="20"/>
          <w:szCs w:val="20"/>
        </w:rPr>
        <w:t xml:space="preserve"> for contracts, </w:t>
      </w:r>
      <w:r w:rsidRPr="0064463A">
        <w:rPr>
          <w:rFonts w:ascii="Verdana" w:eastAsia="Calibri" w:hAnsi="Verdana" w:cs="Arial"/>
          <w:sz w:val="20"/>
          <w:szCs w:val="20"/>
        </w:rPr>
        <w:t>[</w:t>
      </w:r>
      <w:r w:rsidRPr="0064463A">
        <w:rPr>
          <w:rFonts w:ascii="Verdana" w:eastAsia="Calibri" w:hAnsi="Verdana" w:cs="Arial"/>
          <w:sz w:val="20"/>
          <w:szCs w:val="20"/>
          <w:highlight w:val="yellow"/>
        </w:rPr>
        <w:t>X%</w:t>
      </w:r>
      <w:r w:rsidRPr="0064463A">
        <w:rPr>
          <w:rFonts w:ascii="Verdana" w:eastAsia="Calibri" w:hAnsi="Verdana" w:cs="Arial"/>
          <w:sz w:val="20"/>
          <w:szCs w:val="20"/>
        </w:rPr>
        <w:t>]</w:t>
      </w:r>
      <w:r w:rsidRPr="0064463A">
        <w:rPr>
          <w:rFonts w:ascii="Verdana" w:hAnsi="Verdana" w:cs="Arial"/>
          <w:sz w:val="20"/>
          <w:szCs w:val="20"/>
        </w:rPr>
        <w:t xml:space="preserve"> for trades and </w:t>
      </w:r>
      <w:r w:rsidRPr="0064463A">
        <w:rPr>
          <w:rFonts w:ascii="Verdana" w:eastAsia="Calibri" w:hAnsi="Verdana" w:cs="Arial"/>
          <w:sz w:val="20"/>
          <w:szCs w:val="20"/>
        </w:rPr>
        <w:t>[</w:t>
      </w:r>
      <w:r w:rsidRPr="0064463A">
        <w:rPr>
          <w:rFonts w:ascii="Verdana" w:eastAsia="Calibri" w:hAnsi="Verdana" w:cs="Arial"/>
          <w:sz w:val="20"/>
          <w:szCs w:val="20"/>
          <w:highlight w:val="yellow"/>
        </w:rPr>
        <w:t>X%</w:t>
      </w:r>
      <w:r w:rsidRPr="0064463A">
        <w:rPr>
          <w:rFonts w:ascii="Verdana" w:eastAsia="Calibri" w:hAnsi="Verdana" w:cs="Arial"/>
          <w:sz w:val="20"/>
          <w:szCs w:val="20"/>
        </w:rPr>
        <w:t>]</w:t>
      </w:r>
      <w:r w:rsidRPr="0064463A">
        <w:rPr>
          <w:rFonts w:ascii="Verdana" w:hAnsi="Verdana" w:cs="Arial"/>
          <w:sz w:val="20"/>
          <w:szCs w:val="20"/>
        </w:rPr>
        <w:t xml:space="preserve"> for orders to trade, i.e. with an average success rate of orders and trades beyond 80%.</w:t>
      </w:r>
    </w:p>
    <w:p w14:paraId="3D95925A" w14:textId="77777777" w:rsidR="00E545F9" w:rsidRPr="0064463A" w:rsidRDefault="00E545F9" w:rsidP="00E545F9">
      <w:pPr>
        <w:spacing w:after="0" w:line="240" w:lineRule="auto"/>
        <w:jc w:val="both"/>
        <w:rPr>
          <w:rFonts w:ascii="Verdana" w:hAnsi="Verdana" w:cs="Arial"/>
          <w:sz w:val="20"/>
          <w:szCs w:val="20"/>
        </w:rPr>
      </w:pPr>
    </w:p>
    <w:p w14:paraId="2E1C5C57" w14:textId="77777777" w:rsidR="00E545F9" w:rsidRPr="0064463A" w:rsidRDefault="00E545F9" w:rsidP="00BB4910">
      <w:pPr>
        <w:pStyle w:val="ListParagraph"/>
        <w:keepNext/>
        <w:keepLines/>
        <w:numPr>
          <w:ilvl w:val="0"/>
          <w:numId w:val="61"/>
        </w:numPr>
        <w:spacing w:after="0" w:line="240" w:lineRule="auto"/>
        <w:ind w:left="567" w:hanging="567"/>
        <w:jc w:val="both"/>
        <w:outlineLvl w:val="0"/>
        <w:rPr>
          <w:rFonts w:ascii="Verdana" w:eastAsia="MS Gothic" w:hAnsi="Verdana" w:cs="Arial"/>
          <w:b/>
          <w:kern w:val="32"/>
          <w:sz w:val="20"/>
          <w:szCs w:val="20"/>
          <w:lang w:eastAsia="de-DE"/>
        </w:rPr>
      </w:pPr>
      <w:bookmarkStart w:id="9" w:name="_Toc487666082"/>
      <w:r w:rsidRPr="0064463A">
        <w:rPr>
          <w:rFonts w:ascii="Verdana" w:hAnsi="Verdana" w:cs="Arial"/>
          <w:b/>
          <w:sz w:val="20"/>
          <w:szCs w:val="20"/>
        </w:rPr>
        <w:t>Conclusions</w:t>
      </w:r>
      <w:bookmarkEnd w:id="9"/>
    </w:p>
    <w:p w14:paraId="110F40B0"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11315391" w14:textId="77777777" w:rsidR="00E545F9" w:rsidRPr="0064463A" w:rsidRDefault="00E545F9" w:rsidP="00E545F9">
      <w:pPr>
        <w:spacing w:after="0" w:line="240" w:lineRule="auto"/>
        <w:jc w:val="both"/>
        <w:rPr>
          <w:rFonts w:ascii="Verdana" w:hAnsi="Verdana" w:cs="Arial"/>
          <w:i/>
          <w:sz w:val="20"/>
          <w:szCs w:val="20"/>
        </w:rPr>
      </w:pPr>
      <w:r w:rsidRPr="0064463A">
        <w:rPr>
          <w:rFonts w:ascii="Verdana" w:hAnsi="Verdana" w:cs="Arial"/>
          <w:sz w:val="20"/>
          <w:szCs w:val="20"/>
        </w:rPr>
        <w:t xml:space="preserve">The RRM applicant has completed all stages of the RRM registration process. The Agency’s assessments leads to the conclusion that the RRM applicant complies with the RRM registration requirements pursuant to Article 11(1) of Commission Implementing Regulation (EU) No 1348/2014 and the Agency’s RRM requirements document. According to Article 11(1) of Commission Implementing Regulation (EU) No 1348/2014, the RRM applicant shall therefore be registered as an RRM by the Agency. </w:t>
      </w:r>
      <w:r w:rsidRPr="0064463A">
        <w:rPr>
          <w:rFonts w:ascii="Verdana" w:hAnsi="Verdana" w:cs="Arial"/>
          <w:i/>
          <w:sz w:val="20"/>
          <w:szCs w:val="20"/>
        </w:rPr>
        <w:tab/>
      </w:r>
    </w:p>
    <w:p w14:paraId="2C5F9AEC" w14:textId="77777777" w:rsidR="00E545F9" w:rsidRPr="0064463A" w:rsidRDefault="00E545F9" w:rsidP="00E545F9">
      <w:pPr>
        <w:spacing w:after="0" w:line="240" w:lineRule="auto"/>
        <w:jc w:val="both"/>
        <w:rPr>
          <w:rFonts w:ascii="Verdana" w:hAnsi="Verdana" w:cs="Arial"/>
          <w:i/>
          <w:sz w:val="20"/>
          <w:szCs w:val="20"/>
        </w:rPr>
      </w:pPr>
    </w:p>
    <w:p w14:paraId="6AC720E1"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i/>
          <w:sz w:val="20"/>
          <w:szCs w:val="20"/>
        </w:rPr>
        <w:tab/>
      </w:r>
    </w:p>
    <w:p w14:paraId="74454D13" w14:textId="77777777" w:rsidR="00E545F9" w:rsidRPr="0064463A" w:rsidRDefault="00E545F9" w:rsidP="00E545F9">
      <w:pPr>
        <w:spacing w:after="0" w:line="240" w:lineRule="auto"/>
        <w:ind w:firstLine="720"/>
        <w:jc w:val="both"/>
        <w:rPr>
          <w:rFonts w:ascii="Verdana" w:hAnsi="Verdana" w:cs="Arial"/>
          <w:i/>
          <w:sz w:val="20"/>
          <w:szCs w:val="20"/>
        </w:rPr>
      </w:pPr>
      <w:r w:rsidRPr="0064463A">
        <w:rPr>
          <w:rFonts w:ascii="Verdana" w:hAnsi="Verdana" w:cs="Arial"/>
          <w:i/>
          <w:sz w:val="20"/>
          <w:szCs w:val="20"/>
        </w:rPr>
        <w:tab/>
      </w:r>
      <w:r w:rsidRPr="0064463A">
        <w:rPr>
          <w:rFonts w:ascii="Verdana" w:hAnsi="Verdana" w:cs="Arial"/>
          <w:i/>
          <w:sz w:val="20"/>
          <w:szCs w:val="20"/>
        </w:rPr>
        <w:tab/>
      </w:r>
    </w:p>
    <w:p w14:paraId="21AABD20" w14:textId="77777777" w:rsidR="00E545F9" w:rsidRPr="0064463A" w:rsidRDefault="00E545F9" w:rsidP="00E545F9">
      <w:pPr>
        <w:spacing w:after="0" w:line="240" w:lineRule="auto"/>
        <w:ind w:left="-720" w:firstLine="720"/>
        <w:jc w:val="both"/>
        <w:rPr>
          <w:rFonts w:ascii="Verdana" w:hAnsi="Verdana" w:cs="Arial"/>
          <w:sz w:val="20"/>
          <w:szCs w:val="20"/>
        </w:rPr>
      </w:pPr>
      <w:r w:rsidRPr="0064463A">
        <w:rPr>
          <w:rFonts w:ascii="Verdana" w:hAnsi="Verdana" w:cs="Arial"/>
          <w:sz w:val="20"/>
          <w:szCs w:val="20"/>
        </w:rPr>
        <w:t xml:space="preserve">     </w:t>
      </w:r>
      <w:r w:rsidRPr="0064463A">
        <w:rPr>
          <w:rFonts w:ascii="Verdana" w:hAnsi="Verdana" w:cs="Arial"/>
          <w:sz w:val="20"/>
          <w:szCs w:val="20"/>
        </w:rPr>
        <w:tab/>
      </w:r>
      <w:r w:rsidRPr="0064463A">
        <w:rPr>
          <w:rFonts w:ascii="Verdana" w:hAnsi="Verdana" w:cs="Arial"/>
          <w:sz w:val="20"/>
          <w:szCs w:val="20"/>
        </w:rPr>
        <w:tab/>
        <w:t xml:space="preserve">                                   </w:t>
      </w:r>
      <w:r w:rsidRPr="0064463A">
        <w:rPr>
          <w:rFonts w:ascii="Verdana" w:hAnsi="Verdana" w:cs="Arial"/>
          <w:sz w:val="20"/>
          <w:szCs w:val="20"/>
        </w:rPr>
        <w:tab/>
        <w:t xml:space="preserve">              Volker Zuleger</w:t>
      </w:r>
    </w:p>
    <w:p w14:paraId="2E264BC5" w14:textId="77777777" w:rsidR="00E545F9" w:rsidRPr="0064463A" w:rsidRDefault="00E545F9" w:rsidP="00E545F9">
      <w:pPr>
        <w:spacing w:after="0" w:line="240" w:lineRule="auto"/>
        <w:ind w:left="-720" w:firstLine="720"/>
        <w:rPr>
          <w:rFonts w:ascii="Verdana" w:hAnsi="Verdana" w:cs="Arial"/>
          <w:sz w:val="20"/>
          <w:szCs w:val="20"/>
        </w:rPr>
      </w:pPr>
      <w:r w:rsidRPr="0064463A">
        <w:rPr>
          <w:rFonts w:ascii="Verdana" w:hAnsi="Verdana" w:cs="Arial"/>
          <w:sz w:val="20"/>
          <w:szCs w:val="20"/>
        </w:rPr>
        <w:t xml:space="preserve">   </w:t>
      </w:r>
      <w:r w:rsidRPr="0064463A">
        <w:rPr>
          <w:rFonts w:ascii="Verdana" w:hAnsi="Verdana" w:cs="Arial"/>
          <w:sz w:val="20"/>
          <w:szCs w:val="20"/>
        </w:rPr>
        <w:tab/>
      </w:r>
      <w:r w:rsidRPr="0064463A">
        <w:rPr>
          <w:rFonts w:ascii="Verdana" w:hAnsi="Verdana" w:cs="Arial"/>
          <w:sz w:val="20"/>
          <w:szCs w:val="20"/>
        </w:rPr>
        <w:tab/>
      </w:r>
      <w:r w:rsidRPr="0064463A">
        <w:rPr>
          <w:rFonts w:ascii="Verdana" w:hAnsi="Verdana" w:cs="Arial"/>
          <w:sz w:val="20"/>
          <w:szCs w:val="20"/>
        </w:rPr>
        <w:tab/>
      </w:r>
      <w:r w:rsidRPr="0064463A">
        <w:rPr>
          <w:rFonts w:ascii="Verdana" w:hAnsi="Verdana" w:cs="Arial"/>
          <w:sz w:val="20"/>
          <w:szCs w:val="20"/>
        </w:rPr>
        <w:tab/>
        <w:t xml:space="preserve">  Head of the Market Integrity and Transparency Department</w:t>
      </w:r>
      <w:r w:rsidRPr="0064463A">
        <w:rPr>
          <w:rFonts w:ascii="Verdana" w:hAnsi="Verdana" w:cs="Arial"/>
          <w:sz w:val="20"/>
          <w:szCs w:val="20"/>
        </w:rPr>
        <w:tab/>
      </w:r>
    </w:p>
    <w:p w14:paraId="0E358190" w14:textId="77777777" w:rsidR="00E545F9" w:rsidRPr="0064463A" w:rsidRDefault="00E545F9" w:rsidP="00E545F9">
      <w:pPr>
        <w:spacing w:after="0" w:line="240" w:lineRule="auto"/>
        <w:jc w:val="both"/>
        <w:rPr>
          <w:rFonts w:ascii="Verdana" w:hAnsi="Verdana"/>
          <w:b/>
          <w:sz w:val="20"/>
          <w:szCs w:val="20"/>
        </w:rPr>
      </w:pPr>
      <w:r w:rsidRPr="0064463A">
        <w:rPr>
          <w:rFonts w:ascii="Verdana" w:hAnsi="Verdana"/>
          <w:b/>
          <w:sz w:val="20"/>
          <w:szCs w:val="20"/>
        </w:rPr>
        <w:br w:type="page"/>
      </w:r>
    </w:p>
    <w:p w14:paraId="35B81F3F" w14:textId="7FB4EED4" w:rsidR="00E545F9" w:rsidRPr="00636637" w:rsidRDefault="0015195F" w:rsidP="00E545F9">
      <w:pPr>
        <w:pBdr>
          <w:bottom w:val="single" w:sz="6" w:space="1" w:color="auto"/>
        </w:pBdr>
        <w:jc w:val="both"/>
        <w:rPr>
          <w:rFonts w:ascii="Verdana" w:hAnsi="Verdana"/>
          <w:b/>
          <w:sz w:val="20"/>
        </w:rPr>
      </w:pPr>
      <w:r>
        <w:rPr>
          <w:rFonts w:ascii="Verdana" w:hAnsi="Verdana"/>
          <w:b/>
          <w:sz w:val="20"/>
        </w:rPr>
        <w:lastRenderedPageBreak/>
        <w:t>Annex II:</w:t>
      </w:r>
      <w:r w:rsidR="00E545F9" w:rsidRPr="00636637">
        <w:rPr>
          <w:rFonts w:ascii="Verdana" w:hAnsi="Verdana"/>
          <w:b/>
          <w:sz w:val="20"/>
        </w:rPr>
        <w:t xml:space="preserve"> Template for a note to the file for the final approval of RRM registrations for the second phase of data collection under the REMIT implementing acts</w:t>
      </w:r>
    </w:p>
    <w:p w14:paraId="7393749F" w14:textId="77777777" w:rsidR="00E545F9" w:rsidRPr="0064463A" w:rsidRDefault="00E545F9" w:rsidP="00E545F9">
      <w:pPr>
        <w:spacing w:after="0" w:line="240" w:lineRule="auto"/>
        <w:jc w:val="both"/>
        <w:rPr>
          <w:rFonts w:ascii="Verdana" w:hAnsi="Verdana"/>
          <w:b/>
          <w:sz w:val="20"/>
          <w:szCs w:val="20"/>
        </w:rPr>
      </w:pPr>
    </w:p>
    <w:p w14:paraId="7AEDF590" w14:textId="77777777" w:rsidR="00E545F9" w:rsidRPr="0064463A" w:rsidRDefault="00E545F9" w:rsidP="00E545F9">
      <w:pPr>
        <w:shd w:val="clear" w:color="auto" w:fill="FFFFFF"/>
        <w:spacing w:after="0" w:line="240" w:lineRule="auto"/>
        <w:ind w:left="5040" w:firstLine="720"/>
        <w:jc w:val="both"/>
        <w:rPr>
          <w:rFonts w:ascii="Verdana" w:hAnsi="Verdana" w:cs="Arial"/>
          <w:spacing w:val="-2"/>
          <w:sz w:val="20"/>
          <w:szCs w:val="20"/>
          <w:highlight w:val="yellow"/>
        </w:rPr>
      </w:pPr>
      <w:r w:rsidRPr="0064463A">
        <w:rPr>
          <w:rFonts w:ascii="Verdana" w:hAnsi="Verdana" w:cs="Arial"/>
          <w:spacing w:val="-2"/>
          <w:sz w:val="20"/>
          <w:szCs w:val="20"/>
        </w:rPr>
        <w:t xml:space="preserve">Ljubljana, </w:t>
      </w:r>
      <w:r w:rsidRPr="0064463A">
        <w:rPr>
          <w:rFonts w:ascii="Verdana" w:hAnsi="Verdana" w:cs="Arial"/>
          <w:spacing w:val="-2"/>
          <w:sz w:val="20"/>
          <w:szCs w:val="20"/>
          <w:highlight w:val="yellow"/>
        </w:rPr>
        <w:t>Day Month Year</w:t>
      </w:r>
    </w:p>
    <w:p w14:paraId="15F2949E" w14:textId="77777777" w:rsidR="00E545F9" w:rsidRPr="0064463A" w:rsidRDefault="00E545F9" w:rsidP="00E545F9">
      <w:pPr>
        <w:spacing w:after="0" w:line="240" w:lineRule="auto"/>
        <w:ind w:left="5040" w:firstLine="720"/>
        <w:jc w:val="both"/>
        <w:rPr>
          <w:rFonts w:ascii="Verdana" w:hAnsi="Verdana" w:cs="Arial"/>
          <w:sz w:val="20"/>
          <w:szCs w:val="20"/>
        </w:rPr>
      </w:pPr>
      <w:r w:rsidRPr="0064463A">
        <w:rPr>
          <w:rFonts w:ascii="Verdana" w:hAnsi="Verdana" w:cs="Arial"/>
          <w:sz w:val="20"/>
          <w:szCs w:val="20"/>
          <w:highlight w:val="yellow"/>
        </w:rPr>
        <w:t>ACER-INT-year-xxx</w:t>
      </w:r>
    </w:p>
    <w:p w14:paraId="163C3C41" w14:textId="77777777" w:rsidR="00E545F9" w:rsidRPr="0064463A" w:rsidRDefault="00E545F9" w:rsidP="00E545F9">
      <w:pPr>
        <w:keepNext/>
        <w:keepLines/>
        <w:spacing w:after="0" w:line="240" w:lineRule="auto"/>
        <w:contextualSpacing/>
        <w:jc w:val="both"/>
        <w:outlineLvl w:val="1"/>
        <w:rPr>
          <w:rFonts w:ascii="Verdana" w:hAnsi="Verdana" w:cs="Arial"/>
          <w:b/>
          <w:bCs/>
          <w:iCs/>
          <w:smallCaps/>
          <w:kern w:val="32"/>
          <w:sz w:val="20"/>
          <w:szCs w:val="20"/>
          <w:lang w:eastAsia="de-DE"/>
        </w:rPr>
      </w:pPr>
    </w:p>
    <w:p w14:paraId="1FE04EB3" w14:textId="77777777" w:rsidR="00E545F9" w:rsidRPr="0064463A" w:rsidRDefault="00E545F9" w:rsidP="00E545F9">
      <w:pPr>
        <w:spacing w:after="0" w:line="240" w:lineRule="auto"/>
        <w:jc w:val="both"/>
        <w:rPr>
          <w:rFonts w:ascii="Verdana" w:hAnsi="Verdana" w:cs="Arial"/>
          <w:b/>
          <w:sz w:val="20"/>
          <w:szCs w:val="20"/>
        </w:rPr>
      </w:pPr>
    </w:p>
    <w:p w14:paraId="7B37EEA2" w14:textId="77777777" w:rsidR="00E545F9" w:rsidRPr="0064463A" w:rsidRDefault="00E545F9" w:rsidP="00E545F9">
      <w:pPr>
        <w:keepNext/>
        <w:keepLines/>
        <w:spacing w:after="0" w:line="240" w:lineRule="auto"/>
        <w:contextualSpacing/>
        <w:jc w:val="center"/>
        <w:outlineLvl w:val="1"/>
        <w:rPr>
          <w:rFonts w:ascii="Verdana" w:hAnsi="Verdana" w:cs="Arial"/>
          <w:b/>
          <w:smallCaps/>
          <w:kern w:val="32"/>
          <w:sz w:val="20"/>
          <w:szCs w:val="20"/>
          <w:lang w:eastAsia="de-DE"/>
        </w:rPr>
      </w:pPr>
      <w:bookmarkStart w:id="10" w:name="_Toc487666083"/>
      <w:r w:rsidRPr="0064463A">
        <w:rPr>
          <w:rFonts w:ascii="Verdana" w:hAnsi="Verdana" w:cs="Arial"/>
          <w:b/>
          <w:sz w:val="20"/>
          <w:szCs w:val="20"/>
        </w:rPr>
        <w:t>NOTE TO THE FILE</w:t>
      </w:r>
      <w:bookmarkEnd w:id="10"/>
    </w:p>
    <w:p w14:paraId="2BCAB33D" w14:textId="77777777" w:rsidR="00E545F9" w:rsidRPr="0064463A" w:rsidRDefault="00E545F9" w:rsidP="00E545F9">
      <w:pPr>
        <w:keepNext/>
        <w:keepLines/>
        <w:spacing w:after="0" w:line="240" w:lineRule="auto"/>
        <w:ind w:left="709"/>
        <w:contextualSpacing/>
        <w:jc w:val="both"/>
        <w:outlineLvl w:val="1"/>
        <w:rPr>
          <w:rFonts w:ascii="Verdana" w:hAnsi="Verdana" w:cs="Arial"/>
          <w:b/>
          <w:kern w:val="32"/>
          <w:sz w:val="20"/>
          <w:szCs w:val="20"/>
          <w:lang w:eastAsia="de-DE"/>
        </w:rPr>
      </w:pPr>
    </w:p>
    <w:p w14:paraId="1A4B04B4" w14:textId="77777777" w:rsidR="00E545F9" w:rsidRPr="0064463A" w:rsidRDefault="00E545F9" w:rsidP="00E545F9">
      <w:pPr>
        <w:spacing w:after="0" w:line="240" w:lineRule="auto"/>
        <w:ind w:left="1440" w:hanging="1440"/>
        <w:jc w:val="both"/>
        <w:rPr>
          <w:rFonts w:ascii="Verdana" w:hAnsi="Verdana" w:cs="Arial"/>
          <w:b/>
          <w:i/>
          <w:sz w:val="20"/>
          <w:szCs w:val="20"/>
        </w:rPr>
      </w:pPr>
      <w:r w:rsidRPr="0064463A">
        <w:rPr>
          <w:rFonts w:ascii="Verdana" w:hAnsi="Verdana" w:cs="Arial"/>
          <w:b/>
          <w:i/>
          <w:sz w:val="20"/>
          <w:szCs w:val="20"/>
        </w:rPr>
        <w:t>Subject:</w:t>
      </w:r>
      <w:r w:rsidRPr="0064463A">
        <w:rPr>
          <w:rFonts w:ascii="Verdana" w:hAnsi="Verdana" w:cs="Arial"/>
          <w:b/>
          <w:i/>
          <w:sz w:val="20"/>
          <w:szCs w:val="20"/>
        </w:rPr>
        <w:tab/>
        <w:t>Approval of the RRM registration of [</w:t>
      </w:r>
      <w:r w:rsidRPr="0064463A">
        <w:rPr>
          <w:rFonts w:ascii="Verdana" w:hAnsi="Verdana" w:cs="Arial"/>
          <w:b/>
          <w:i/>
          <w:sz w:val="20"/>
          <w:szCs w:val="20"/>
          <w:highlight w:val="yellow"/>
        </w:rPr>
        <w:t>Name of the applicant</w:t>
      </w:r>
      <w:r w:rsidRPr="0064463A">
        <w:rPr>
          <w:rFonts w:ascii="Verdana" w:hAnsi="Verdana" w:cs="Arial"/>
          <w:b/>
          <w:i/>
          <w:sz w:val="20"/>
          <w:szCs w:val="20"/>
        </w:rPr>
        <w:t>]</w:t>
      </w:r>
    </w:p>
    <w:p w14:paraId="4B002330" w14:textId="77777777" w:rsidR="00E545F9" w:rsidRPr="0064463A" w:rsidRDefault="00E545F9" w:rsidP="00E545F9">
      <w:pPr>
        <w:spacing w:after="0" w:line="240" w:lineRule="auto"/>
        <w:jc w:val="both"/>
        <w:rPr>
          <w:rFonts w:ascii="Verdana" w:hAnsi="Verdana" w:cs="Arial"/>
          <w:b/>
          <w:i/>
          <w:sz w:val="20"/>
          <w:szCs w:val="20"/>
        </w:rPr>
      </w:pPr>
    </w:p>
    <w:p w14:paraId="5F52D24F" w14:textId="77777777" w:rsidR="00E545F9" w:rsidRPr="0064463A" w:rsidRDefault="00E545F9" w:rsidP="00E545F9">
      <w:pPr>
        <w:spacing w:after="0" w:line="240" w:lineRule="auto"/>
        <w:ind w:left="1440" w:hanging="1440"/>
        <w:jc w:val="both"/>
        <w:rPr>
          <w:rFonts w:ascii="Verdana" w:hAnsi="Verdana" w:cs="Arial"/>
          <w:b/>
          <w:i/>
          <w:sz w:val="20"/>
          <w:szCs w:val="20"/>
        </w:rPr>
      </w:pPr>
      <w:r w:rsidRPr="0064463A">
        <w:rPr>
          <w:rFonts w:ascii="Verdana" w:hAnsi="Verdana" w:cs="Arial"/>
          <w:b/>
          <w:i/>
          <w:sz w:val="20"/>
          <w:szCs w:val="20"/>
        </w:rPr>
        <w:t>Reference:</w:t>
      </w:r>
      <w:r w:rsidRPr="0064463A">
        <w:rPr>
          <w:rFonts w:ascii="Verdana" w:hAnsi="Verdana" w:cs="Arial"/>
          <w:b/>
          <w:i/>
          <w:sz w:val="20"/>
          <w:szCs w:val="20"/>
        </w:rPr>
        <w:tab/>
        <w:t>Registration of the RRM applicant under Article 11(1) third subparagraph of the Commission Implementing Regulation (EU) No 1348/2014</w:t>
      </w:r>
      <w:r w:rsidRPr="0064463A">
        <w:rPr>
          <w:rFonts w:ascii="Verdana" w:hAnsi="Verdana" w:cs="Arial"/>
          <w:b/>
          <w:i/>
          <w:sz w:val="20"/>
          <w:szCs w:val="20"/>
          <w:vertAlign w:val="superscript"/>
        </w:rPr>
        <w:footnoteReference w:id="16"/>
      </w:r>
      <w:r w:rsidRPr="0064463A">
        <w:rPr>
          <w:rFonts w:ascii="Verdana" w:hAnsi="Verdana" w:cs="Arial"/>
          <w:b/>
          <w:i/>
          <w:sz w:val="20"/>
          <w:szCs w:val="20"/>
        </w:rPr>
        <w:t xml:space="preserve">  </w:t>
      </w:r>
    </w:p>
    <w:p w14:paraId="075B13CB" w14:textId="77777777" w:rsidR="00E545F9" w:rsidRPr="0064463A" w:rsidRDefault="00E545F9" w:rsidP="00E545F9">
      <w:pPr>
        <w:keepNext/>
        <w:keepLines/>
        <w:spacing w:after="0" w:line="240" w:lineRule="auto"/>
        <w:contextualSpacing/>
        <w:jc w:val="both"/>
        <w:outlineLvl w:val="1"/>
        <w:rPr>
          <w:rFonts w:ascii="Verdana" w:hAnsi="Verdana" w:cs="Arial"/>
          <w:b/>
          <w:kern w:val="32"/>
          <w:sz w:val="20"/>
          <w:szCs w:val="20"/>
          <w:lang w:eastAsia="de-DE"/>
        </w:rPr>
      </w:pPr>
    </w:p>
    <w:p w14:paraId="4C130639" w14:textId="77777777" w:rsidR="00E545F9" w:rsidRPr="0064463A" w:rsidRDefault="00E545F9" w:rsidP="00BB4910">
      <w:pPr>
        <w:pStyle w:val="ListParagraph"/>
        <w:keepNext/>
        <w:keepLines/>
        <w:numPr>
          <w:ilvl w:val="0"/>
          <w:numId w:val="62"/>
        </w:numPr>
        <w:spacing w:after="0" w:line="240" w:lineRule="auto"/>
        <w:ind w:left="567" w:hanging="567"/>
        <w:jc w:val="both"/>
        <w:outlineLvl w:val="0"/>
        <w:rPr>
          <w:rFonts w:ascii="Verdana" w:eastAsia="MS Gothic" w:hAnsi="Verdana" w:cs="Arial"/>
          <w:b/>
          <w:kern w:val="32"/>
          <w:sz w:val="20"/>
          <w:szCs w:val="20"/>
          <w:lang w:eastAsia="de-DE"/>
        </w:rPr>
      </w:pPr>
      <w:bookmarkStart w:id="11" w:name="_Toc487666084"/>
      <w:r w:rsidRPr="0064463A">
        <w:rPr>
          <w:rFonts w:ascii="Verdana" w:eastAsia="MS Gothic" w:hAnsi="Verdana" w:cs="Arial"/>
          <w:b/>
          <w:kern w:val="32"/>
          <w:sz w:val="20"/>
          <w:szCs w:val="20"/>
          <w:lang w:eastAsia="de-DE"/>
        </w:rPr>
        <w:t>Procedure</w:t>
      </w:r>
      <w:bookmarkEnd w:id="11"/>
    </w:p>
    <w:p w14:paraId="10E28A62"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5DE384A0"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On [</w:t>
      </w:r>
      <w:r w:rsidRPr="0064463A">
        <w:rPr>
          <w:rFonts w:ascii="Verdana" w:hAnsi="Verdana" w:cs="Arial"/>
          <w:sz w:val="20"/>
          <w:szCs w:val="20"/>
          <w:highlight w:val="yellow"/>
        </w:rPr>
        <w:t>Day Month Year</w:t>
      </w:r>
      <w:r w:rsidRPr="0064463A">
        <w:rPr>
          <w:rFonts w:ascii="Verdana" w:hAnsi="Verdana" w:cs="Arial"/>
          <w:sz w:val="20"/>
          <w:szCs w:val="20"/>
        </w:rPr>
        <w:t xml:space="preserve">], </w:t>
      </w:r>
      <w:r w:rsidRPr="0064463A">
        <w:rPr>
          <w:rFonts w:ascii="Verdana" w:eastAsia="Calibri" w:hAnsi="Verdana" w:cs="Arial"/>
          <w:sz w:val="20"/>
          <w:szCs w:val="20"/>
        </w:rPr>
        <w:t>the RRM applicant [</w:t>
      </w:r>
      <w:r w:rsidRPr="0064463A">
        <w:rPr>
          <w:rFonts w:ascii="Verdana" w:eastAsia="Calibri" w:hAnsi="Verdana" w:cs="Arial"/>
          <w:sz w:val="20"/>
          <w:szCs w:val="20"/>
          <w:highlight w:val="yellow"/>
        </w:rPr>
        <w:t>Name of the applicant</w:t>
      </w:r>
      <w:r w:rsidRPr="0064463A">
        <w:rPr>
          <w:rFonts w:ascii="Verdana" w:eastAsia="Calibri" w:hAnsi="Verdana" w:cs="Arial"/>
          <w:sz w:val="20"/>
          <w:szCs w:val="20"/>
        </w:rPr>
        <w:t>]</w:t>
      </w:r>
      <w:r w:rsidRPr="0064463A">
        <w:rPr>
          <w:rFonts w:ascii="Verdana" w:hAnsi="Verdana" w:cs="Arial"/>
          <w:sz w:val="20"/>
          <w:szCs w:val="20"/>
        </w:rPr>
        <w:t xml:space="preserve"> submitted a registration request to become a Registered Reporting mechanism (‘RRM’), pursuant to Section 6.2 of the Requirements for the registration of Registered Reporting Mechanisms for the first phase of reporting under REMIT.   </w:t>
      </w:r>
    </w:p>
    <w:p w14:paraId="7C63E2B6" w14:textId="77777777" w:rsidR="00E545F9" w:rsidRPr="0064463A" w:rsidRDefault="00E545F9" w:rsidP="00E545F9">
      <w:pPr>
        <w:numPr>
          <w:ilvl w:val="0"/>
          <w:numId w:val="9"/>
        </w:numPr>
        <w:spacing w:after="0" w:line="240" w:lineRule="auto"/>
        <w:contextualSpacing/>
        <w:jc w:val="both"/>
        <w:rPr>
          <w:rFonts w:ascii="Verdana" w:hAnsi="Verdana" w:cs="Arial"/>
          <w:sz w:val="20"/>
          <w:szCs w:val="20"/>
        </w:rPr>
      </w:pPr>
    </w:p>
    <w:p w14:paraId="1EFD523C" w14:textId="77777777" w:rsidR="00E545F9" w:rsidRPr="0064463A" w:rsidRDefault="00E545F9" w:rsidP="00BB4910">
      <w:pPr>
        <w:pStyle w:val="ListParagraph"/>
        <w:keepNext/>
        <w:keepLines/>
        <w:numPr>
          <w:ilvl w:val="0"/>
          <w:numId w:val="62"/>
        </w:numPr>
        <w:spacing w:after="0" w:line="240" w:lineRule="auto"/>
        <w:ind w:left="567" w:hanging="567"/>
        <w:jc w:val="both"/>
        <w:outlineLvl w:val="0"/>
        <w:rPr>
          <w:rFonts w:ascii="Verdana" w:eastAsia="MS Gothic" w:hAnsi="Verdana" w:cs="Arial"/>
          <w:b/>
          <w:kern w:val="32"/>
          <w:sz w:val="20"/>
          <w:szCs w:val="20"/>
          <w:lang w:eastAsia="de-DE"/>
        </w:rPr>
      </w:pPr>
      <w:bookmarkStart w:id="12" w:name="_Toc487666085"/>
      <w:r w:rsidRPr="0064463A">
        <w:rPr>
          <w:rFonts w:ascii="Verdana" w:eastAsia="MS Gothic" w:hAnsi="Verdana" w:cs="Arial"/>
          <w:b/>
          <w:kern w:val="32"/>
          <w:sz w:val="20"/>
          <w:szCs w:val="20"/>
          <w:lang w:eastAsia="de-DE"/>
        </w:rPr>
        <w:t>Assessment</w:t>
      </w:r>
      <w:bookmarkEnd w:id="12"/>
    </w:p>
    <w:p w14:paraId="774893D9"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365CD3AF"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has assessed whether the RRM applicant complies with the requirements to ensure operational reliability, according to Article 12(1) of Regulation (EU) No 1227/2011 (REMIT) and efficient, effective and safe handling and exchange of information, according to Article 11(1) of Commission Implementing Regulation (EU) No 1348/2011 and the Agency’s technical and organisation requirements for submitting data (‘Requirements for the registration of Registered Reporting Mechanisms’ – ‘RRM Requirements’). </w:t>
      </w:r>
    </w:p>
    <w:p w14:paraId="2231B120" w14:textId="77777777" w:rsidR="00E545F9" w:rsidRPr="0064463A" w:rsidRDefault="00E545F9" w:rsidP="00E545F9">
      <w:pPr>
        <w:spacing w:after="0" w:line="240" w:lineRule="auto"/>
        <w:jc w:val="both"/>
        <w:rPr>
          <w:rFonts w:ascii="Verdana" w:hAnsi="Verdana" w:cs="Arial"/>
          <w:sz w:val="20"/>
          <w:szCs w:val="20"/>
        </w:rPr>
      </w:pPr>
    </w:p>
    <w:p w14:paraId="6764D637"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has assessed whether the RRM applicant complies with the three stages of the RRM registration process: </w:t>
      </w:r>
    </w:p>
    <w:p w14:paraId="227AE1A9" w14:textId="77777777" w:rsidR="00E545F9" w:rsidRPr="0064463A" w:rsidRDefault="00E545F9" w:rsidP="00E545F9">
      <w:pPr>
        <w:spacing w:after="0" w:line="240" w:lineRule="auto"/>
        <w:jc w:val="both"/>
        <w:rPr>
          <w:rFonts w:ascii="Verdana" w:hAnsi="Verdana" w:cs="Arial"/>
          <w:sz w:val="20"/>
          <w:szCs w:val="20"/>
        </w:rPr>
      </w:pPr>
    </w:p>
    <w:p w14:paraId="5F2FD687" w14:textId="77777777" w:rsidR="00E545F9" w:rsidRPr="0064463A" w:rsidRDefault="00E545F9" w:rsidP="00BB4910">
      <w:pPr>
        <w:pStyle w:val="ListParagraph"/>
        <w:numPr>
          <w:ilvl w:val="0"/>
          <w:numId w:val="63"/>
        </w:numPr>
        <w:tabs>
          <w:tab w:val="left" w:pos="426"/>
        </w:tabs>
        <w:spacing w:after="0" w:line="240" w:lineRule="auto"/>
        <w:ind w:hanging="720"/>
        <w:jc w:val="both"/>
        <w:rPr>
          <w:rFonts w:ascii="Verdana" w:hAnsi="Verdana" w:cs="Arial"/>
          <w:sz w:val="20"/>
          <w:szCs w:val="20"/>
        </w:rPr>
      </w:pPr>
      <w:r w:rsidRPr="0064463A">
        <w:rPr>
          <w:rFonts w:ascii="Verdana" w:hAnsi="Verdana" w:cs="Arial"/>
          <w:sz w:val="20"/>
          <w:szCs w:val="20"/>
        </w:rPr>
        <w:t>Identification stage</w:t>
      </w:r>
    </w:p>
    <w:p w14:paraId="4945D37B" w14:textId="77777777" w:rsidR="00E545F9" w:rsidRPr="0064463A" w:rsidRDefault="00E545F9" w:rsidP="00E545F9">
      <w:pPr>
        <w:pStyle w:val="ListParagraph"/>
        <w:spacing w:after="0" w:line="240" w:lineRule="auto"/>
        <w:jc w:val="both"/>
        <w:rPr>
          <w:rFonts w:ascii="Verdana" w:hAnsi="Verdana" w:cs="Arial"/>
          <w:sz w:val="20"/>
          <w:szCs w:val="20"/>
        </w:rPr>
      </w:pPr>
    </w:p>
    <w:p w14:paraId="16CEF8BE"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The identity of the RRM applicant and its administrator(s) was verified during the identification stage and could be confirmed. The RRM applicant provided the necessary documentation (application form, power of attorney) and a digital certificate.</w:t>
      </w:r>
    </w:p>
    <w:p w14:paraId="1D294972" w14:textId="77777777" w:rsidR="00E545F9" w:rsidRPr="0064463A" w:rsidRDefault="00E545F9" w:rsidP="00E545F9">
      <w:pPr>
        <w:spacing w:after="0" w:line="240" w:lineRule="auto"/>
        <w:jc w:val="both"/>
        <w:rPr>
          <w:rFonts w:ascii="Verdana" w:hAnsi="Verdana" w:cs="Arial"/>
          <w:sz w:val="20"/>
          <w:szCs w:val="20"/>
        </w:rPr>
      </w:pPr>
    </w:p>
    <w:p w14:paraId="53F36BA3" w14:textId="77777777" w:rsidR="00E545F9" w:rsidRPr="0064463A" w:rsidRDefault="00E545F9" w:rsidP="00BB4910">
      <w:pPr>
        <w:pStyle w:val="ListParagraph"/>
        <w:numPr>
          <w:ilvl w:val="0"/>
          <w:numId w:val="63"/>
        </w:numPr>
        <w:spacing w:after="0" w:line="240" w:lineRule="auto"/>
        <w:ind w:left="426" w:hanging="426"/>
        <w:jc w:val="both"/>
        <w:rPr>
          <w:rFonts w:ascii="Verdana" w:hAnsi="Verdana" w:cs="Arial"/>
          <w:sz w:val="20"/>
          <w:szCs w:val="20"/>
        </w:rPr>
      </w:pPr>
      <w:r w:rsidRPr="0064463A">
        <w:rPr>
          <w:rFonts w:ascii="Verdana" w:hAnsi="Verdana" w:cs="Arial"/>
          <w:sz w:val="20"/>
          <w:szCs w:val="20"/>
        </w:rPr>
        <w:t>Attestation stage</w:t>
      </w:r>
    </w:p>
    <w:p w14:paraId="3C752228" w14:textId="77777777" w:rsidR="00E545F9" w:rsidRPr="0064463A" w:rsidRDefault="00E545F9" w:rsidP="00E545F9">
      <w:pPr>
        <w:pStyle w:val="ListParagraph"/>
        <w:spacing w:after="0" w:line="240" w:lineRule="auto"/>
        <w:jc w:val="both"/>
        <w:rPr>
          <w:rFonts w:ascii="Verdana" w:hAnsi="Verdana" w:cs="Arial"/>
          <w:sz w:val="20"/>
          <w:szCs w:val="20"/>
        </w:rPr>
      </w:pPr>
    </w:p>
    <w:p w14:paraId="74AC3F7B"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The RRM applicant has signed an electronic Non-Disclosure-Declaration concerning the RRM technical specification documentation and has attested that it has mechanisms in place to fulfil the following requirements:</w:t>
      </w:r>
    </w:p>
    <w:p w14:paraId="0F0C418E"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Secure transmission of data (Chapter 5.2 of the RRM Requirements);</w:t>
      </w:r>
    </w:p>
    <w:p w14:paraId="643B9F67"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Timely transmission of data (Chapter 5.3 of the RRM Requirements);</w:t>
      </w:r>
    </w:p>
    <w:p w14:paraId="5E5F22CF"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Validation of input (Chapter 5.4 of the RRM Requirements);</w:t>
      </w:r>
    </w:p>
    <w:p w14:paraId="02C74ABA"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Output format (Chapter 5.5 of the RRM Requirements);</w:t>
      </w:r>
    </w:p>
    <w:p w14:paraId="328A67C9"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Output content (Chapter 5.6 of the RRM Requirements);</w:t>
      </w:r>
    </w:p>
    <w:p w14:paraId="02BC55EE"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Validation of output (Chapter 5.7 of the RRM Requirements);</w:t>
      </w:r>
    </w:p>
    <w:p w14:paraId="0E392FA8"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Governance (Chapter 5.8 of the RRM Requirements);</w:t>
      </w:r>
    </w:p>
    <w:p w14:paraId="42E5E93F" w14:textId="77777777" w:rsidR="00E545F9" w:rsidRPr="0064463A" w:rsidRDefault="00E545F9" w:rsidP="00BB4910">
      <w:pPr>
        <w:pStyle w:val="ListParagraph"/>
        <w:numPr>
          <w:ilvl w:val="0"/>
          <w:numId w:val="67"/>
        </w:numPr>
        <w:spacing w:after="0" w:line="240" w:lineRule="auto"/>
        <w:jc w:val="both"/>
        <w:rPr>
          <w:rFonts w:ascii="Verdana" w:hAnsi="Verdana" w:cs="Arial"/>
          <w:sz w:val="20"/>
          <w:szCs w:val="20"/>
        </w:rPr>
      </w:pPr>
      <w:r w:rsidRPr="0064463A">
        <w:rPr>
          <w:rFonts w:ascii="Verdana" w:hAnsi="Verdana" w:cs="Arial"/>
          <w:sz w:val="20"/>
          <w:szCs w:val="20"/>
        </w:rPr>
        <w:t>Operational reliability (Chapter 5.9 of the RRM Requirements).</w:t>
      </w:r>
    </w:p>
    <w:p w14:paraId="0931DC9F" w14:textId="77777777" w:rsidR="00E545F9" w:rsidRPr="0064463A" w:rsidRDefault="00E545F9" w:rsidP="00E545F9">
      <w:pPr>
        <w:pStyle w:val="ListParagraph"/>
        <w:spacing w:after="0" w:line="240" w:lineRule="auto"/>
        <w:ind w:left="360"/>
        <w:jc w:val="both"/>
        <w:rPr>
          <w:rFonts w:ascii="Verdana" w:hAnsi="Verdana" w:cs="Arial"/>
          <w:sz w:val="20"/>
          <w:szCs w:val="20"/>
        </w:rPr>
      </w:pPr>
    </w:p>
    <w:p w14:paraId="58E98538"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Furthermore, the RRM applicant has undertaken to meet the following requirements:</w:t>
      </w:r>
    </w:p>
    <w:p w14:paraId="11A89DCC" w14:textId="77777777" w:rsidR="00E545F9" w:rsidRPr="0064463A" w:rsidRDefault="00E545F9" w:rsidP="00BB4910">
      <w:pPr>
        <w:pStyle w:val="ListParagraph"/>
        <w:numPr>
          <w:ilvl w:val="0"/>
          <w:numId w:val="68"/>
        </w:numPr>
        <w:spacing w:after="0" w:line="240" w:lineRule="auto"/>
        <w:jc w:val="both"/>
        <w:rPr>
          <w:rFonts w:ascii="Verdana" w:hAnsi="Verdana" w:cs="Arial"/>
          <w:sz w:val="20"/>
          <w:szCs w:val="20"/>
        </w:rPr>
      </w:pPr>
      <w:r w:rsidRPr="0064463A">
        <w:rPr>
          <w:rFonts w:ascii="Verdana" w:hAnsi="Verdana" w:cs="Arial"/>
          <w:sz w:val="20"/>
          <w:szCs w:val="20"/>
        </w:rPr>
        <w:t>Disruption of services (Chapter 5.10 of the RRM Requirements);</w:t>
      </w:r>
    </w:p>
    <w:p w14:paraId="0CBA5688" w14:textId="77777777" w:rsidR="00E545F9" w:rsidRPr="0064463A" w:rsidRDefault="00E545F9" w:rsidP="00BB4910">
      <w:pPr>
        <w:pStyle w:val="ListParagraph"/>
        <w:numPr>
          <w:ilvl w:val="0"/>
          <w:numId w:val="68"/>
        </w:numPr>
        <w:spacing w:after="0" w:line="240" w:lineRule="auto"/>
        <w:jc w:val="both"/>
        <w:rPr>
          <w:rFonts w:ascii="Verdana" w:hAnsi="Verdana" w:cs="Arial"/>
          <w:sz w:val="20"/>
          <w:szCs w:val="20"/>
        </w:rPr>
      </w:pPr>
      <w:r w:rsidRPr="0064463A">
        <w:rPr>
          <w:rFonts w:ascii="Verdana" w:hAnsi="Verdana" w:cs="Arial"/>
          <w:sz w:val="20"/>
          <w:szCs w:val="20"/>
        </w:rPr>
        <w:t>Security breaches (Chapter 5.11 of the RRM Requirements);</w:t>
      </w:r>
    </w:p>
    <w:p w14:paraId="63965474" w14:textId="77777777" w:rsidR="00E545F9" w:rsidRPr="0064463A" w:rsidRDefault="00E545F9" w:rsidP="00BB4910">
      <w:pPr>
        <w:pStyle w:val="ListParagraph"/>
        <w:numPr>
          <w:ilvl w:val="0"/>
          <w:numId w:val="68"/>
        </w:numPr>
        <w:spacing w:after="0" w:line="240" w:lineRule="auto"/>
        <w:jc w:val="both"/>
        <w:rPr>
          <w:rFonts w:ascii="Verdana" w:hAnsi="Verdana" w:cs="Arial"/>
          <w:sz w:val="20"/>
          <w:szCs w:val="20"/>
        </w:rPr>
      </w:pPr>
      <w:r w:rsidRPr="0064463A">
        <w:rPr>
          <w:rFonts w:ascii="Verdana" w:hAnsi="Verdana" w:cs="Arial"/>
          <w:sz w:val="20"/>
          <w:szCs w:val="20"/>
        </w:rPr>
        <w:t>Communication with the Agency (Chapter 5.12 of the RRM Requirements);</w:t>
      </w:r>
    </w:p>
    <w:p w14:paraId="1932D70F" w14:textId="77777777" w:rsidR="00E545F9" w:rsidRPr="0064463A" w:rsidRDefault="00E545F9" w:rsidP="00BB4910">
      <w:pPr>
        <w:pStyle w:val="ListParagraph"/>
        <w:numPr>
          <w:ilvl w:val="0"/>
          <w:numId w:val="68"/>
        </w:numPr>
        <w:spacing w:after="0" w:line="240" w:lineRule="auto"/>
        <w:jc w:val="both"/>
        <w:rPr>
          <w:rFonts w:ascii="Verdana" w:hAnsi="Verdana" w:cs="Arial"/>
          <w:sz w:val="20"/>
          <w:szCs w:val="20"/>
        </w:rPr>
      </w:pPr>
      <w:r w:rsidRPr="0064463A">
        <w:rPr>
          <w:rFonts w:ascii="Verdana" w:hAnsi="Verdana" w:cs="Arial"/>
          <w:sz w:val="20"/>
          <w:szCs w:val="20"/>
        </w:rPr>
        <w:t>Produce a Compliance report (Chapter 5.14 of the RRM Requirements);</w:t>
      </w:r>
    </w:p>
    <w:p w14:paraId="4E712A06" w14:textId="77777777" w:rsidR="00E545F9" w:rsidRPr="0064463A" w:rsidRDefault="00E545F9" w:rsidP="00BB4910">
      <w:pPr>
        <w:pStyle w:val="ListParagraph"/>
        <w:numPr>
          <w:ilvl w:val="0"/>
          <w:numId w:val="68"/>
        </w:numPr>
        <w:spacing w:after="0" w:line="240" w:lineRule="auto"/>
        <w:jc w:val="both"/>
        <w:rPr>
          <w:rFonts w:ascii="Verdana" w:hAnsi="Verdana" w:cs="Arial"/>
          <w:sz w:val="20"/>
          <w:szCs w:val="20"/>
        </w:rPr>
      </w:pPr>
      <w:r w:rsidRPr="0064463A">
        <w:rPr>
          <w:rFonts w:ascii="Verdana" w:hAnsi="Verdana" w:cs="Arial"/>
          <w:sz w:val="20"/>
          <w:szCs w:val="20"/>
        </w:rPr>
        <w:t>Fulfilment of the criteria at all times (Chapter 5.13 of the RRM Requirements).</w:t>
      </w:r>
    </w:p>
    <w:p w14:paraId="6665FE45" w14:textId="77777777" w:rsidR="00E545F9" w:rsidRPr="0064463A" w:rsidRDefault="00E545F9" w:rsidP="00E545F9">
      <w:pPr>
        <w:spacing w:after="0" w:line="240" w:lineRule="auto"/>
        <w:jc w:val="both"/>
        <w:rPr>
          <w:rFonts w:ascii="Verdana" w:hAnsi="Verdana" w:cs="Arial"/>
          <w:sz w:val="20"/>
          <w:szCs w:val="20"/>
        </w:rPr>
      </w:pPr>
    </w:p>
    <w:p w14:paraId="71D891F4"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During the attestation phase, the RRM applicant submitted the relevant documentation aiming at proving compliance with the requirements, except if otherwise specified in the RRM Requirements. When providing this documentation, the RRM applicant conceded that the Agency reserves the right to request additional information concerning the RRM applicant’s documentation submitted during the attestation phase.</w:t>
      </w:r>
    </w:p>
    <w:p w14:paraId="1C642545" w14:textId="77777777" w:rsidR="00E545F9" w:rsidRPr="0064463A" w:rsidRDefault="00E545F9" w:rsidP="00E545F9">
      <w:pPr>
        <w:spacing w:after="0" w:line="240" w:lineRule="auto"/>
        <w:jc w:val="both"/>
        <w:rPr>
          <w:rFonts w:ascii="Verdana" w:hAnsi="Verdana" w:cs="Arial"/>
          <w:sz w:val="20"/>
          <w:szCs w:val="20"/>
        </w:rPr>
      </w:pPr>
    </w:p>
    <w:p w14:paraId="48F683A2"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Agency accepts the RRM applicant’s self-declaration to comply with the RRM Requirements as a unilateral irrevocable commitment to respect the RRM Requirements and any future amendment thereof as notified to the relevant RRM in advance as Terms of Use. </w:t>
      </w:r>
    </w:p>
    <w:p w14:paraId="3424C734" w14:textId="77777777" w:rsidR="00E545F9" w:rsidRPr="0064463A" w:rsidRDefault="00E545F9" w:rsidP="00E545F9">
      <w:pPr>
        <w:spacing w:after="0" w:line="240" w:lineRule="auto"/>
        <w:jc w:val="both"/>
        <w:rPr>
          <w:rFonts w:ascii="Verdana" w:hAnsi="Verdana" w:cs="Arial"/>
          <w:sz w:val="20"/>
          <w:szCs w:val="20"/>
        </w:rPr>
      </w:pPr>
    </w:p>
    <w:p w14:paraId="01FAD835" w14:textId="77777777" w:rsidR="00E545F9" w:rsidRPr="0064463A" w:rsidRDefault="00E545F9" w:rsidP="00BB4910">
      <w:pPr>
        <w:pStyle w:val="ListParagraph"/>
        <w:numPr>
          <w:ilvl w:val="0"/>
          <w:numId w:val="63"/>
        </w:numPr>
        <w:spacing w:after="0" w:line="240" w:lineRule="auto"/>
        <w:ind w:left="426" w:hanging="426"/>
        <w:jc w:val="both"/>
        <w:rPr>
          <w:rFonts w:ascii="Verdana" w:hAnsi="Verdana" w:cs="Arial"/>
          <w:sz w:val="20"/>
          <w:szCs w:val="20"/>
        </w:rPr>
      </w:pPr>
      <w:r w:rsidRPr="0064463A">
        <w:rPr>
          <w:rFonts w:ascii="Verdana" w:hAnsi="Verdana" w:cs="Arial"/>
          <w:sz w:val="20"/>
          <w:szCs w:val="20"/>
        </w:rPr>
        <w:t>Testing stage</w:t>
      </w:r>
    </w:p>
    <w:p w14:paraId="0F451338" w14:textId="77777777" w:rsidR="00E545F9" w:rsidRPr="0064463A" w:rsidRDefault="00E545F9" w:rsidP="00E545F9">
      <w:pPr>
        <w:spacing w:after="0" w:line="240" w:lineRule="auto"/>
        <w:jc w:val="both"/>
        <w:rPr>
          <w:rFonts w:ascii="Verdana" w:hAnsi="Verdana" w:cs="Arial"/>
          <w:sz w:val="20"/>
          <w:szCs w:val="20"/>
        </w:rPr>
      </w:pPr>
    </w:p>
    <w:p w14:paraId="67FEF408"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RRM applicant successfully passed the testing phase by proving connectivity, data upload and data download based on a prescribed data set through the subscribed interfaces, valid data upload and valid data receipt with data produced from their own data source through the subscribed interfaces and continual delivery by providing a continuous set of data for a period of not less than 5 days, up to a maximum of 10 days, through the subscribed interfaces. The data submitted was also accepted by the system and the rejection rate was reasonably low. The RRM applicant’s success rates were </w:t>
      </w:r>
      <w:r w:rsidRPr="0064463A">
        <w:rPr>
          <w:rFonts w:ascii="Verdana" w:eastAsia="Calibri" w:hAnsi="Verdana" w:cs="Arial"/>
          <w:sz w:val="20"/>
          <w:szCs w:val="20"/>
        </w:rPr>
        <w:t>are acceptable. For the details please refer to the attached table.</w:t>
      </w:r>
    </w:p>
    <w:p w14:paraId="3AE4B996" w14:textId="77777777" w:rsidR="00E545F9" w:rsidRPr="0064463A" w:rsidRDefault="00E545F9" w:rsidP="00E545F9">
      <w:pPr>
        <w:spacing w:after="0" w:line="240" w:lineRule="auto"/>
        <w:jc w:val="both"/>
        <w:rPr>
          <w:rFonts w:ascii="Verdana" w:hAnsi="Verdana" w:cs="Arial"/>
          <w:sz w:val="20"/>
          <w:szCs w:val="20"/>
        </w:rPr>
      </w:pPr>
    </w:p>
    <w:p w14:paraId="73B091CC" w14:textId="77777777" w:rsidR="00E545F9" w:rsidRPr="0064463A" w:rsidRDefault="00E545F9" w:rsidP="00BB4910">
      <w:pPr>
        <w:pStyle w:val="ListParagraph"/>
        <w:keepNext/>
        <w:keepLines/>
        <w:numPr>
          <w:ilvl w:val="0"/>
          <w:numId w:val="62"/>
        </w:numPr>
        <w:spacing w:after="0" w:line="240" w:lineRule="auto"/>
        <w:ind w:left="567" w:hanging="567"/>
        <w:jc w:val="both"/>
        <w:outlineLvl w:val="0"/>
        <w:rPr>
          <w:rFonts w:ascii="Verdana" w:eastAsia="MS Gothic" w:hAnsi="Verdana" w:cs="Arial"/>
          <w:b/>
          <w:kern w:val="32"/>
          <w:sz w:val="20"/>
          <w:szCs w:val="20"/>
          <w:lang w:eastAsia="de-DE"/>
        </w:rPr>
      </w:pPr>
      <w:bookmarkStart w:id="13" w:name="_Toc487666086"/>
      <w:r w:rsidRPr="0064463A">
        <w:rPr>
          <w:rFonts w:ascii="Verdana" w:hAnsi="Verdana" w:cs="Arial"/>
          <w:b/>
          <w:sz w:val="20"/>
          <w:szCs w:val="20"/>
        </w:rPr>
        <w:t>Conclusions</w:t>
      </w:r>
      <w:bookmarkEnd w:id="13"/>
    </w:p>
    <w:p w14:paraId="57D624F0" w14:textId="77777777" w:rsidR="00E545F9" w:rsidRPr="0064463A" w:rsidRDefault="00E545F9" w:rsidP="00E545F9">
      <w:pPr>
        <w:pStyle w:val="ListParagraph"/>
        <w:keepNext/>
        <w:keepLines/>
        <w:spacing w:after="0" w:line="240" w:lineRule="auto"/>
        <w:ind w:left="567"/>
        <w:jc w:val="both"/>
        <w:outlineLvl w:val="0"/>
        <w:rPr>
          <w:rFonts w:ascii="Verdana" w:eastAsia="MS Gothic" w:hAnsi="Verdana" w:cs="Arial"/>
          <w:b/>
          <w:kern w:val="32"/>
          <w:sz w:val="20"/>
          <w:szCs w:val="20"/>
          <w:lang w:eastAsia="de-DE"/>
        </w:rPr>
      </w:pPr>
    </w:p>
    <w:p w14:paraId="4D53DF55" w14:textId="77777777" w:rsidR="00E545F9" w:rsidRPr="0064463A" w:rsidRDefault="00E545F9" w:rsidP="00E545F9">
      <w:pPr>
        <w:spacing w:after="0" w:line="240" w:lineRule="auto"/>
        <w:jc w:val="both"/>
        <w:rPr>
          <w:rFonts w:ascii="Verdana" w:hAnsi="Verdana" w:cs="Arial"/>
          <w:sz w:val="20"/>
          <w:szCs w:val="20"/>
        </w:rPr>
      </w:pPr>
      <w:r w:rsidRPr="0064463A">
        <w:rPr>
          <w:rFonts w:ascii="Verdana" w:hAnsi="Verdana" w:cs="Arial"/>
          <w:sz w:val="20"/>
          <w:szCs w:val="20"/>
        </w:rPr>
        <w:t xml:space="preserve">The RRM applicant has completed all stages of the RRM registration process. The Agency’s assessments leads to the conclusion that the RRM applicant complies with the RRM registration requirements pursuant to Article 11(1) of Commission Implementing Regulation (EU) No 1348/2014 and the Agency’s RRM requirements document. According to Article 11(1) of Commission Implementing Regulation (EU) No 1348/2014, the RRM applicant shall therefore be registered as an RRM by the Agency. </w:t>
      </w:r>
      <w:r w:rsidRPr="0064463A">
        <w:rPr>
          <w:rFonts w:ascii="Verdana" w:hAnsi="Verdana" w:cs="Arial"/>
          <w:i/>
          <w:sz w:val="20"/>
          <w:szCs w:val="20"/>
        </w:rPr>
        <w:tab/>
      </w:r>
      <w:r w:rsidRPr="0064463A">
        <w:rPr>
          <w:rFonts w:ascii="Verdana" w:hAnsi="Verdana" w:cs="Arial"/>
          <w:i/>
          <w:sz w:val="20"/>
          <w:szCs w:val="20"/>
        </w:rPr>
        <w:tab/>
      </w:r>
    </w:p>
    <w:p w14:paraId="25AB990C" w14:textId="77777777" w:rsidR="00E545F9" w:rsidRPr="0064463A" w:rsidRDefault="00E545F9" w:rsidP="00E545F9">
      <w:pPr>
        <w:spacing w:after="0" w:line="240" w:lineRule="auto"/>
        <w:ind w:firstLine="720"/>
        <w:jc w:val="both"/>
        <w:rPr>
          <w:rFonts w:ascii="Verdana" w:hAnsi="Verdana" w:cs="Arial"/>
          <w:i/>
          <w:sz w:val="20"/>
          <w:szCs w:val="20"/>
        </w:rPr>
      </w:pPr>
      <w:r w:rsidRPr="0064463A">
        <w:rPr>
          <w:rFonts w:ascii="Verdana" w:hAnsi="Verdana" w:cs="Arial"/>
          <w:i/>
          <w:sz w:val="20"/>
          <w:szCs w:val="20"/>
        </w:rPr>
        <w:tab/>
      </w:r>
      <w:r w:rsidRPr="0064463A">
        <w:rPr>
          <w:rFonts w:ascii="Verdana" w:hAnsi="Verdana" w:cs="Arial"/>
          <w:i/>
          <w:sz w:val="20"/>
          <w:szCs w:val="20"/>
        </w:rPr>
        <w:tab/>
      </w:r>
    </w:p>
    <w:p w14:paraId="431B1AAE" w14:textId="77777777" w:rsidR="00E545F9" w:rsidRPr="0064463A" w:rsidRDefault="00E545F9" w:rsidP="00E545F9">
      <w:pPr>
        <w:spacing w:after="0" w:line="240" w:lineRule="auto"/>
        <w:ind w:firstLine="720"/>
        <w:jc w:val="both"/>
        <w:rPr>
          <w:rFonts w:ascii="Verdana" w:hAnsi="Verdana" w:cs="Arial"/>
          <w:i/>
          <w:sz w:val="20"/>
          <w:szCs w:val="20"/>
        </w:rPr>
      </w:pPr>
    </w:p>
    <w:p w14:paraId="01DB5D55" w14:textId="77777777" w:rsidR="00E545F9" w:rsidRPr="0064463A" w:rsidRDefault="00E545F9" w:rsidP="00E545F9">
      <w:pPr>
        <w:spacing w:after="0" w:line="240" w:lineRule="auto"/>
        <w:ind w:firstLine="720"/>
        <w:jc w:val="both"/>
        <w:rPr>
          <w:rFonts w:ascii="Verdana" w:hAnsi="Verdana" w:cs="Arial"/>
          <w:i/>
          <w:sz w:val="20"/>
          <w:szCs w:val="20"/>
        </w:rPr>
      </w:pPr>
    </w:p>
    <w:p w14:paraId="57982A5E" w14:textId="77777777" w:rsidR="00E545F9" w:rsidRPr="0064463A" w:rsidRDefault="00E545F9" w:rsidP="00E545F9">
      <w:pPr>
        <w:spacing w:after="0" w:line="240" w:lineRule="auto"/>
        <w:ind w:firstLine="720"/>
        <w:jc w:val="both"/>
        <w:rPr>
          <w:rFonts w:ascii="Verdana" w:hAnsi="Verdana" w:cs="Arial"/>
          <w:i/>
          <w:sz w:val="20"/>
          <w:szCs w:val="20"/>
        </w:rPr>
      </w:pPr>
    </w:p>
    <w:p w14:paraId="039E439A" w14:textId="77777777" w:rsidR="00E545F9" w:rsidRPr="0064463A" w:rsidRDefault="00E545F9" w:rsidP="00E545F9">
      <w:pPr>
        <w:spacing w:after="0" w:line="240" w:lineRule="auto"/>
        <w:ind w:left="-720" w:firstLine="720"/>
        <w:jc w:val="both"/>
        <w:rPr>
          <w:rFonts w:ascii="Verdana" w:hAnsi="Verdana" w:cs="Arial"/>
          <w:sz w:val="20"/>
          <w:szCs w:val="20"/>
        </w:rPr>
      </w:pPr>
      <w:r w:rsidRPr="0064463A">
        <w:rPr>
          <w:rFonts w:ascii="Verdana" w:hAnsi="Verdana" w:cs="Arial"/>
          <w:sz w:val="20"/>
          <w:szCs w:val="20"/>
        </w:rPr>
        <w:t xml:space="preserve">     </w:t>
      </w:r>
      <w:r w:rsidRPr="0064463A">
        <w:rPr>
          <w:rFonts w:ascii="Verdana" w:hAnsi="Verdana" w:cs="Arial"/>
          <w:sz w:val="20"/>
          <w:szCs w:val="20"/>
        </w:rPr>
        <w:tab/>
      </w:r>
      <w:r w:rsidRPr="0064463A">
        <w:rPr>
          <w:rFonts w:ascii="Verdana" w:hAnsi="Verdana" w:cs="Arial"/>
          <w:sz w:val="20"/>
          <w:szCs w:val="20"/>
        </w:rPr>
        <w:tab/>
        <w:t xml:space="preserve">                                   </w:t>
      </w:r>
      <w:r w:rsidRPr="0064463A">
        <w:rPr>
          <w:rFonts w:ascii="Verdana" w:hAnsi="Verdana" w:cs="Arial"/>
          <w:sz w:val="20"/>
          <w:szCs w:val="20"/>
        </w:rPr>
        <w:tab/>
        <w:t xml:space="preserve">                 Volker Zuleger</w:t>
      </w:r>
    </w:p>
    <w:p w14:paraId="69942131" w14:textId="77777777" w:rsidR="00E545F9" w:rsidRPr="0064463A" w:rsidRDefault="00E545F9" w:rsidP="00E545F9">
      <w:pPr>
        <w:spacing w:after="0" w:line="240" w:lineRule="auto"/>
        <w:ind w:left="-720" w:firstLine="720"/>
        <w:rPr>
          <w:rFonts w:ascii="Verdana" w:hAnsi="Verdana" w:cs="Arial"/>
          <w:sz w:val="20"/>
          <w:szCs w:val="20"/>
        </w:rPr>
        <w:sectPr w:rsidR="00E545F9" w:rsidRPr="0064463A" w:rsidSect="0050181E">
          <w:pgSz w:w="11906" w:h="16838"/>
          <w:pgMar w:top="1276" w:right="1418" w:bottom="1418" w:left="1418" w:header="709" w:footer="709" w:gutter="0"/>
          <w:pgNumType w:start="1"/>
          <w:cols w:space="708"/>
          <w:docGrid w:linePitch="360"/>
        </w:sectPr>
      </w:pPr>
      <w:r w:rsidRPr="0064463A">
        <w:rPr>
          <w:rFonts w:ascii="Verdana" w:hAnsi="Verdana" w:cs="Arial"/>
          <w:sz w:val="20"/>
          <w:szCs w:val="20"/>
        </w:rPr>
        <w:t xml:space="preserve">   </w:t>
      </w:r>
      <w:r w:rsidRPr="0064463A">
        <w:rPr>
          <w:rFonts w:ascii="Verdana" w:hAnsi="Verdana" w:cs="Arial"/>
          <w:sz w:val="20"/>
          <w:szCs w:val="20"/>
        </w:rPr>
        <w:tab/>
      </w:r>
      <w:r w:rsidRPr="0064463A">
        <w:rPr>
          <w:rFonts w:ascii="Verdana" w:hAnsi="Verdana" w:cs="Arial"/>
          <w:sz w:val="20"/>
          <w:szCs w:val="20"/>
        </w:rPr>
        <w:tab/>
      </w:r>
      <w:r w:rsidRPr="0064463A">
        <w:rPr>
          <w:rFonts w:ascii="Verdana" w:hAnsi="Verdana" w:cs="Arial"/>
          <w:sz w:val="20"/>
          <w:szCs w:val="20"/>
        </w:rPr>
        <w:tab/>
        <w:t xml:space="preserve">            Head of the Market Integrity and Transparency Department</w:t>
      </w:r>
      <w:r w:rsidRPr="0064463A">
        <w:rPr>
          <w:rFonts w:ascii="Verdana" w:hAnsi="Verdana" w:cs="Arial"/>
          <w:sz w:val="20"/>
          <w:szCs w:val="20"/>
        </w:rPr>
        <w:tab/>
      </w:r>
    </w:p>
    <w:p w14:paraId="72CA421E" w14:textId="77777777" w:rsidR="00E545F9" w:rsidRPr="0064463A" w:rsidRDefault="00E545F9" w:rsidP="00E545F9">
      <w:pPr>
        <w:jc w:val="both"/>
        <w:rPr>
          <w:rFonts w:ascii="Verdana" w:hAnsi="Verdana" w:cs="Arial"/>
          <w:sz w:val="20"/>
        </w:rPr>
      </w:pPr>
      <w:r w:rsidRPr="0064463A">
        <w:rPr>
          <w:rFonts w:ascii="Verdana" w:hAnsi="Verdana" w:cs="Arial"/>
          <w:sz w:val="20"/>
        </w:rPr>
        <w:lastRenderedPageBreak/>
        <w:t>Attachment:</w:t>
      </w:r>
    </w:p>
    <w:tbl>
      <w:tblPr>
        <w:tblW w:w="14300" w:type="dxa"/>
        <w:tblCellMar>
          <w:left w:w="70" w:type="dxa"/>
          <w:right w:w="70" w:type="dxa"/>
        </w:tblCellMar>
        <w:tblLook w:val="04A0" w:firstRow="1" w:lastRow="0" w:firstColumn="1" w:lastColumn="0" w:noHBand="0" w:noVBand="1"/>
      </w:tblPr>
      <w:tblGrid>
        <w:gridCol w:w="1279"/>
        <w:gridCol w:w="755"/>
        <w:gridCol w:w="812"/>
        <w:gridCol w:w="813"/>
        <w:gridCol w:w="834"/>
        <w:gridCol w:w="797"/>
        <w:gridCol w:w="797"/>
        <w:gridCol w:w="834"/>
        <w:gridCol w:w="800"/>
        <w:gridCol w:w="768"/>
        <w:gridCol w:w="753"/>
        <w:gridCol w:w="924"/>
        <w:gridCol w:w="815"/>
        <w:gridCol w:w="937"/>
        <w:gridCol w:w="815"/>
        <w:gridCol w:w="797"/>
        <w:gridCol w:w="770"/>
      </w:tblGrid>
      <w:tr w:rsidR="00E545F9" w:rsidRPr="0064463A" w14:paraId="05A38A50" w14:textId="77777777" w:rsidTr="0075296E">
        <w:trPr>
          <w:trHeight w:val="570"/>
        </w:trPr>
        <w:tc>
          <w:tcPr>
            <w:tcW w:w="1179" w:type="dxa"/>
            <w:tcBorders>
              <w:top w:val="nil"/>
              <w:left w:val="single" w:sz="4" w:space="0" w:color="auto"/>
              <w:bottom w:val="single" w:sz="4" w:space="0" w:color="auto"/>
              <w:right w:val="single" w:sz="4" w:space="0" w:color="FFFFFF"/>
            </w:tcBorders>
            <w:shd w:val="clear" w:color="000000" w:fill="FFD966"/>
            <w:vAlign w:val="bottom"/>
            <w:hideMark/>
          </w:tcPr>
          <w:p w14:paraId="545779A0" w14:textId="77777777" w:rsidR="00E545F9" w:rsidRPr="0064463A" w:rsidRDefault="00E545F9" w:rsidP="0075296E">
            <w:pPr>
              <w:spacing w:after="0" w:line="240" w:lineRule="auto"/>
              <w:jc w:val="both"/>
              <w:rPr>
                <w:rFonts w:ascii="Calibri" w:eastAsia="Times New Roman" w:hAnsi="Calibri" w:cs="Times New Roman"/>
                <w:b/>
                <w:bCs/>
                <w:color w:val="000000"/>
                <w:sz w:val="14"/>
                <w:szCs w:val="14"/>
                <w:lang w:eastAsia="sl-SI"/>
              </w:rPr>
            </w:pPr>
            <w:r w:rsidRPr="0064463A">
              <w:rPr>
                <w:rFonts w:ascii="Calibri" w:eastAsia="Times New Roman" w:hAnsi="Calibri" w:cs="Times New Roman"/>
                <w:b/>
                <w:bCs/>
                <w:color w:val="000000"/>
                <w:sz w:val="14"/>
                <w:szCs w:val="14"/>
                <w:lang w:eastAsia="sl-SI"/>
              </w:rPr>
              <w:t>Company</w:t>
            </w:r>
          </w:p>
        </w:tc>
        <w:tc>
          <w:tcPr>
            <w:tcW w:w="818" w:type="dxa"/>
            <w:tcBorders>
              <w:top w:val="nil"/>
              <w:left w:val="nil"/>
              <w:bottom w:val="single" w:sz="4" w:space="0" w:color="auto"/>
              <w:right w:val="single" w:sz="4" w:space="0" w:color="FFFFFF"/>
            </w:tcBorders>
            <w:shd w:val="clear" w:color="000000" w:fill="FFD966"/>
            <w:vAlign w:val="bottom"/>
            <w:hideMark/>
          </w:tcPr>
          <w:p w14:paraId="3AE1CB5D" w14:textId="77777777" w:rsidR="00E545F9" w:rsidRPr="0064463A" w:rsidRDefault="00E545F9" w:rsidP="0075296E">
            <w:pPr>
              <w:spacing w:after="0" w:line="240" w:lineRule="auto"/>
              <w:jc w:val="both"/>
              <w:rPr>
                <w:rFonts w:ascii="Calibri" w:eastAsia="Times New Roman" w:hAnsi="Calibri" w:cs="Times New Roman"/>
                <w:b/>
                <w:bCs/>
                <w:color w:val="000000"/>
                <w:sz w:val="14"/>
                <w:szCs w:val="14"/>
                <w:lang w:eastAsia="sl-SI"/>
              </w:rPr>
            </w:pPr>
            <w:r w:rsidRPr="0064463A">
              <w:rPr>
                <w:rFonts w:ascii="Calibri" w:eastAsia="Times New Roman" w:hAnsi="Calibri" w:cs="Times New Roman"/>
                <w:b/>
                <w:bCs/>
                <w:color w:val="000000"/>
                <w:sz w:val="14"/>
                <w:szCs w:val="14"/>
                <w:lang w:eastAsia="sl-SI"/>
              </w:rPr>
              <w:t>ACER Code</w:t>
            </w:r>
          </w:p>
        </w:tc>
        <w:tc>
          <w:tcPr>
            <w:tcW w:w="819" w:type="dxa"/>
            <w:tcBorders>
              <w:top w:val="nil"/>
              <w:left w:val="nil"/>
              <w:bottom w:val="single" w:sz="4" w:space="0" w:color="auto"/>
              <w:right w:val="single" w:sz="4" w:space="0" w:color="FFFFFF"/>
            </w:tcBorders>
            <w:shd w:val="clear" w:color="000000" w:fill="FFD966"/>
            <w:vAlign w:val="bottom"/>
            <w:hideMark/>
          </w:tcPr>
          <w:p w14:paraId="03437945" w14:textId="77777777" w:rsidR="00E545F9" w:rsidRPr="0064463A" w:rsidRDefault="00E545F9" w:rsidP="0075296E">
            <w:pPr>
              <w:spacing w:after="0" w:line="240" w:lineRule="auto"/>
              <w:jc w:val="both"/>
              <w:rPr>
                <w:rFonts w:ascii="Calibri" w:eastAsia="Times New Roman" w:hAnsi="Calibri" w:cs="Times New Roman"/>
                <w:b/>
                <w:bCs/>
                <w:color w:val="000000"/>
                <w:sz w:val="14"/>
                <w:szCs w:val="14"/>
                <w:lang w:eastAsia="sl-SI"/>
              </w:rPr>
            </w:pPr>
            <w:r w:rsidRPr="0064463A">
              <w:rPr>
                <w:rFonts w:ascii="Calibri" w:eastAsia="Times New Roman" w:hAnsi="Calibri" w:cs="Times New Roman"/>
                <w:b/>
                <w:bCs/>
                <w:color w:val="000000"/>
                <w:sz w:val="14"/>
                <w:szCs w:val="14"/>
                <w:lang w:eastAsia="sl-SI"/>
              </w:rPr>
              <w:t>Full/Partial analysis</w:t>
            </w:r>
          </w:p>
        </w:tc>
        <w:tc>
          <w:tcPr>
            <w:tcW w:w="820" w:type="dxa"/>
            <w:tcBorders>
              <w:top w:val="nil"/>
              <w:left w:val="nil"/>
              <w:bottom w:val="nil"/>
              <w:right w:val="nil"/>
            </w:tcBorders>
            <w:shd w:val="clear" w:color="000000" w:fill="92D050"/>
            <w:vAlign w:val="bottom"/>
            <w:hideMark/>
          </w:tcPr>
          <w:p w14:paraId="4E8FEE4F" w14:textId="77777777" w:rsidR="00E545F9" w:rsidRPr="0064463A" w:rsidRDefault="00E545F9" w:rsidP="0075296E">
            <w:pPr>
              <w:spacing w:after="0" w:line="240" w:lineRule="auto"/>
              <w:jc w:val="both"/>
              <w:rPr>
                <w:rFonts w:ascii="Calibri" w:eastAsia="Times New Roman" w:hAnsi="Calibri" w:cs="Times New Roman"/>
                <w:b/>
                <w:bCs/>
                <w:color w:val="000000"/>
                <w:sz w:val="14"/>
                <w:szCs w:val="14"/>
                <w:lang w:eastAsia="sl-SI"/>
              </w:rPr>
            </w:pPr>
            <w:r w:rsidRPr="0064463A">
              <w:rPr>
                <w:rFonts w:ascii="Calibri" w:eastAsia="Times New Roman" w:hAnsi="Calibri" w:cs="Times New Roman"/>
                <w:b/>
                <w:bCs/>
                <w:color w:val="000000"/>
                <w:sz w:val="14"/>
                <w:szCs w:val="14"/>
                <w:lang w:eastAsia="sl-SI"/>
              </w:rPr>
              <w:t>TO BE APPROVED</w:t>
            </w:r>
          </w:p>
        </w:tc>
        <w:tc>
          <w:tcPr>
            <w:tcW w:w="820" w:type="dxa"/>
            <w:tcBorders>
              <w:top w:val="nil"/>
              <w:left w:val="nil"/>
              <w:bottom w:val="nil"/>
              <w:right w:val="nil"/>
            </w:tcBorders>
            <w:shd w:val="clear" w:color="auto" w:fill="auto"/>
            <w:vAlign w:val="bottom"/>
            <w:hideMark/>
          </w:tcPr>
          <w:p w14:paraId="02B626EB" w14:textId="77777777" w:rsidR="00E545F9" w:rsidRPr="0064463A" w:rsidRDefault="00E545F9" w:rsidP="0075296E">
            <w:pPr>
              <w:spacing w:after="0" w:line="240" w:lineRule="auto"/>
              <w:jc w:val="both"/>
              <w:rPr>
                <w:rFonts w:ascii="Calibri" w:eastAsia="Times New Roman" w:hAnsi="Calibri" w:cs="Times New Roman"/>
                <w:b/>
                <w:bCs/>
                <w:color w:val="000000"/>
                <w:sz w:val="14"/>
                <w:szCs w:val="14"/>
                <w:lang w:eastAsia="sl-SI"/>
              </w:rPr>
            </w:pPr>
          </w:p>
        </w:tc>
        <w:tc>
          <w:tcPr>
            <w:tcW w:w="820" w:type="dxa"/>
            <w:tcBorders>
              <w:top w:val="nil"/>
              <w:left w:val="nil"/>
              <w:bottom w:val="nil"/>
              <w:right w:val="nil"/>
            </w:tcBorders>
            <w:shd w:val="clear" w:color="auto" w:fill="auto"/>
            <w:vAlign w:val="bottom"/>
            <w:hideMark/>
          </w:tcPr>
          <w:p w14:paraId="20FFC42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0F153AF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3C8470B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3FE626C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nil"/>
              <w:left w:val="nil"/>
              <w:bottom w:val="nil"/>
              <w:right w:val="nil"/>
            </w:tcBorders>
            <w:shd w:val="clear" w:color="auto" w:fill="auto"/>
            <w:vAlign w:val="bottom"/>
            <w:hideMark/>
          </w:tcPr>
          <w:p w14:paraId="7B698C0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nil"/>
              <w:left w:val="nil"/>
              <w:bottom w:val="nil"/>
              <w:right w:val="nil"/>
            </w:tcBorders>
            <w:shd w:val="clear" w:color="auto" w:fill="auto"/>
            <w:vAlign w:val="bottom"/>
            <w:hideMark/>
          </w:tcPr>
          <w:p w14:paraId="1B2D1706"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2BD9030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3F5689D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nil"/>
              <w:left w:val="nil"/>
              <w:bottom w:val="nil"/>
              <w:right w:val="nil"/>
            </w:tcBorders>
            <w:shd w:val="clear" w:color="auto" w:fill="auto"/>
            <w:vAlign w:val="bottom"/>
            <w:hideMark/>
          </w:tcPr>
          <w:p w14:paraId="75F417C9"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304169D0"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nil"/>
              <w:left w:val="nil"/>
              <w:bottom w:val="nil"/>
              <w:right w:val="nil"/>
            </w:tcBorders>
            <w:shd w:val="clear" w:color="auto" w:fill="auto"/>
            <w:vAlign w:val="bottom"/>
            <w:hideMark/>
          </w:tcPr>
          <w:p w14:paraId="58852AB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nil"/>
              <w:left w:val="nil"/>
              <w:bottom w:val="nil"/>
              <w:right w:val="nil"/>
            </w:tcBorders>
            <w:shd w:val="clear" w:color="auto" w:fill="auto"/>
            <w:vAlign w:val="bottom"/>
            <w:hideMark/>
          </w:tcPr>
          <w:p w14:paraId="07C4029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27F4F688" w14:textId="77777777" w:rsidTr="0075296E">
        <w:trPr>
          <w:trHeight w:val="570"/>
        </w:trPr>
        <w:tc>
          <w:tcPr>
            <w:tcW w:w="1179" w:type="dxa"/>
            <w:tcBorders>
              <w:top w:val="nil"/>
              <w:left w:val="nil"/>
              <w:bottom w:val="single" w:sz="12" w:space="0" w:color="FFFFFF"/>
              <w:right w:val="single" w:sz="4" w:space="0" w:color="FFFFFF"/>
            </w:tcBorders>
            <w:shd w:val="clear" w:color="5B9BD5" w:fill="5B9BD5"/>
            <w:vAlign w:val="bottom"/>
            <w:hideMark/>
          </w:tcPr>
          <w:p w14:paraId="6DFDC86C"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 xml:space="preserve"> </w:t>
            </w:r>
          </w:p>
        </w:tc>
        <w:tc>
          <w:tcPr>
            <w:tcW w:w="818" w:type="dxa"/>
            <w:tcBorders>
              <w:top w:val="nil"/>
              <w:left w:val="single" w:sz="4" w:space="0" w:color="FFFFFF"/>
              <w:bottom w:val="single" w:sz="12" w:space="0" w:color="FFFFFF"/>
              <w:right w:val="single" w:sz="4" w:space="0" w:color="FFFFFF"/>
            </w:tcBorders>
            <w:shd w:val="clear" w:color="5B9BD5" w:fill="5B9BD5"/>
            <w:vAlign w:val="bottom"/>
            <w:hideMark/>
          </w:tcPr>
          <w:p w14:paraId="3BFEBB44"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REMIT Table1</w:t>
            </w:r>
          </w:p>
        </w:tc>
        <w:tc>
          <w:tcPr>
            <w:tcW w:w="819" w:type="dxa"/>
            <w:tcBorders>
              <w:top w:val="nil"/>
              <w:left w:val="single" w:sz="4" w:space="0" w:color="FFFFFF"/>
              <w:bottom w:val="single" w:sz="12" w:space="0" w:color="FFFFFF"/>
              <w:right w:val="single" w:sz="4" w:space="0" w:color="FFFFFF"/>
            </w:tcBorders>
            <w:shd w:val="clear" w:color="5B9BD5" w:fill="5B9BD5"/>
            <w:vAlign w:val="bottom"/>
            <w:hideMark/>
          </w:tcPr>
          <w:p w14:paraId="3662E610"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REMIT Table2</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0B20BCCC"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Gas Capacity</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01F78E71"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Gas Nomination</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11203E99"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Bid</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1D0E3A3F"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Rights</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45DD3204"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Nomination</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51D4A6F5"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Total Allocation</w:t>
            </w:r>
          </w:p>
        </w:tc>
        <w:tc>
          <w:tcPr>
            <w:tcW w:w="819" w:type="dxa"/>
            <w:tcBorders>
              <w:top w:val="nil"/>
              <w:left w:val="single" w:sz="4" w:space="0" w:color="FFFFFF"/>
              <w:bottom w:val="single" w:sz="12" w:space="0" w:color="FFFFFF"/>
              <w:right w:val="single" w:sz="4" w:space="0" w:color="FFFFFF"/>
            </w:tcBorders>
            <w:shd w:val="clear" w:color="5B9BD5" w:fill="5B9BD5"/>
            <w:vAlign w:val="bottom"/>
            <w:hideMark/>
          </w:tcPr>
          <w:p w14:paraId="6615E73C"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REMIT Storage</w:t>
            </w:r>
          </w:p>
        </w:tc>
        <w:tc>
          <w:tcPr>
            <w:tcW w:w="819" w:type="dxa"/>
            <w:tcBorders>
              <w:top w:val="nil"/>
              <w:left w:val="single" w:sz="4" w:space="0" w:color="FFFFFF"/>
              <w:bottom w:val="single" w:sz="12" w:space="0" w:color="FFFFFF"/>
              <w:right w:val="single" w:sz="4" w:space="0" w:color="FFFFFF"/>
            </w:tcBorders>
            <w:shd w:val="clear" w:color="5B9BD5" w:fill="5B9BD5"/>
            <w:vAlign w:val="bottom"/>
            <w:hideMark/>
          </w:tcPr>
          <w:p w14:paraId="7154C7A7"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REMIT LNG</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5C7C5038"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Gas Transparency</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281E6C9B"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Publication</w:t>
            </w:r>
          </w:p>
        </w:tc>
        <w:tc>
          <w:tcPr>
            <w:tcW w:w="827" w:type="dxa"/>
            <w:tcBorders>
              <w:top w:val="nil"/>
              <w:left w:val="single" w:sz="4" w:space="0" w:color="FFFFFF"/>
              <w:bottom w:val="single" w:sz="12" w:space="0" w:color="FFFFFF"/>
              <w:right w:val="single" w:sz="4" w:space="0" w:color="FFFFFF"/>
            </w:tcBorders>
            <w:shd w:val="clear" w:color="5B9BD5" w:fill="5B9BD5"/>
            <w:vAlign w:val="bottom"/>
            <w:hideMark/>
          </w:tcPr>
          <w:p w14:paraId="32393E3E"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Configuration</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59159262"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Generation Load</w:t>
            </w:r>
          </w:p>
        </w:tc>
        <w:tc>
          <w:tcPr>
            <w:tcW w:w="820" w:type="dxa"/>
            <w:tcBorders>
              <w:top w:val="nil"/>
              <w:left w:val="single" w:sz="4" w:space="0" w:color="FFFFFF"/>
              <w:bottom w:val="single" w:sz="12" w:space="0" w:color="FFFFFF"/>
              <w:right w:val="single" w:sz="4" w:space="0" w:color="FFFFFF"/>
            </w:tcBorders>
            <w:shd w:val="clear" w:color="5B9BD5" w:fill="5B9BD5"/>
            <w:vAlign w:val="bottom"/>
            <w:hideMark/>
          </w:tcPr>
          <w:p w14:paraId="2B9DACD8"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Electricity Outage</w:t>
            </w:r>
          </w:p>
        </w:tc>
        <w:tc>
          <w:tcPr>
            <w:tcW w:w="819" w:type="dxa"/>
            <w:tcBorders>
              <w:top w:val="nil"/>
              <w:left w:val="single" w:sz="4" w:space="0" w:color="FFFFFF"/>
              <w:bottom w:val="single" w:sz="12" w:space="0" w:color="FFFFFF"/>
              <w:right w:val="nil"/>
            </w:tcBorders>
            <w:shd w:val="clear" w:color="5B9BD5" w:fill="5B9BD5"/>
            <w:vAlign w:val="bottom"/>
            <w:hideMark/>
          </w:tcPr>
          <w:p w14:paraId="5AFC9BE1"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REMIT Article3</w:t>
            </w:r>
          </w:p>
        </w:tc>
      </w:tr>
      <w:tr w:rsidR="00E545F9" w:rsidRPr="0064463A" w14:paraId="4AA07CC3" w14:textId="77777777" w:rsidTr="0075296E">
        <w:trPr>
          <w:trHeight w:val="300"/>
        </w:trPr>
        <w:tc>
          <w:tcPr>
            <w:tcW w:w="1179" w:type="dxa"/>
            <w:tcBorders>
              <w:top w:val="single" w:sz="4" w:space="0" w:color="FFFFFF"/>
              <w:left w:val="nil"/>
              <w:bottom w:val="single" w:sz="4" w:space="0" w:color="FFFFFF"/>
              <w:right w:val="single" w:sz="4" w:space="0" w:color="FFFFFF"/>
            </w:tcBorders>
            <w:shd w:val="clear" w:color="5B9BD5" w:fill="5B9BD5"/>
            <w:vAlign w:val="bottom"/>
            <w:hideMark/>
          </w:tcPr>
          <w:p w14:paraId="7BA2998B"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Files sent (min 10)</w:t>
            </w:r>
          </w:p>
        </w:tc>
        <w:tc>
          <w:tcPr>
            <w:tcW w:w="8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E9570B"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BD0A0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37726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22BF56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71C45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86DEC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F1C6A1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1E648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041C2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DBA224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C294AE"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BCE8D3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0D0F36"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0D7158"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CC217E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nil"/>
            </w:tcBorders>
            <w:shd w:val="clear" w:color="BDD7EE" w:fill="BDD7EE"/>
            <w:vAlign w:val="bottom"/>
            <w:hideMark/>
          </w:tcPr>
          <w:p w14:paraId="2D1CF2E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503DC15D" w14:textId="77777777" w:rsidTr="0075296E">
        <w:trPr>
          <w:trHeight w:val="390"/>
        </w:trPr>
        <w:tc>
          <w:tcPr>
            <w:tcW w:w="1179" w:type="dxa"/>
            <w:tcBorders>
              <w:top w:val="single" w:sz="4" w:space="0" w:color="FFFFFF"/>
              <w:left w:val="nil"/>
              <w:bottom w:val="single" w:sz="4" w:space="0" w:color="FFFFFF"/>
              <w:right w:val="single" w:sz="4" w:space="0" w:color="FFFFFF"/>
            </w:tcBorders>
            <w:shd w:val="clear" w:color="5B9BD5" w:fill="5B9BD5"/>
            <w:vAlign w:val="bottom"/>
            <w:hideMark/>
          </w:tcPr>
          <w:p w14:paraId="09DF18B0"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Files in “Tier2 Success”</w:t>
            </w:r>
          </w:p>
        </w:tc>
        <w:tc>
          <w:tcPr>
            <w:tcW w:w="8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C2D53A"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7B023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111B4C7"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F510F3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C23B9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745AE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CF59D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B61008"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791B99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C8A39B7"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D4E31E"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19D43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EFCF9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FB02B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A3BE76"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nil"/>
            </w:tcBorders>
            <w:shd w:val="clear" w:color="DDEBF7" w:fill="DDEBF7"/>
            <w:vAlign w:val="bottom"/>
            <w:hideMark/>
          </w:tcPr>
          <w:p w14:paraId="7ECE6D2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17493A34" w14:textId="77777777" w:rsidTr="0075296E">
        <w:trPr>
          <w:trHeight w:val="300"/>
        </w:trPr>
        <w:tc>
          <w:tcPr>
            <w:tcW w:w="1179" w:type="dxa"/>
            <w:tcBorders>
              <w:top w:val="single" w:sz="4" w:space="0" w:color="FFFFFF"/>
              <w:left w:val="nil"/>
              <w:bottom w:val="single" w:sz="4" w:space="0" w:color="FFFFFF"/>
              <w:right w:val="single" w:sz="4" w:space="0" w:color="FFFFFF"/>
            </w:tcBorders>
            <w:shd w:val="clear" w:color="5B9BD5" w:fill="5B9BD5"/>
            <w:vAlign w:val="bottom"/>
            <w:hideMark/>
          </w:tcPr>
          <w:p w14:paraId="6C2FEB1E"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Files success rate</w:t>
            </w:r>
          </w:p>
        </w:tc>
        <w:tc>
          <w:tcPr>
            <w:tcW w:w="8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55BD20B"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E959217"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1248A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79453E"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6245E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2145E0"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A8285B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C512B3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0F4372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F56A6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900B089"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8168E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A29720"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8C705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BF22B6"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nil"/>
            </w:tcBorders>
            <w:shd w:val="clear" w:color="BDD7EE" w:fill="BDD7EE"/>
            <w:vAlign w:val="bottom"/>
            <w:hideMark/>
          </w:tcPr>
          <w:p w14:paraId="6AA356E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4BFB1583" w14:textId="77777777" w:rsidTr="0075296E">
        <w:trPr>
          <w:trHeight w:val="300"/>
        </w:trPr>
        <w:tc>
          <w:tcPr>
            <w:tcW w:w="1179" w:type="dxa"/>
            <w:tcBorders>
              <w:top w:val="single" w:sz="4" w:space="0" w:color="FFFFFF"/>
              <w:left w:val="nil"/>
              <w:bottom w:val="single" w:sz="4" w:space="0" w:color="FFFFFF"/>
              <w:right w:val="single" w:sz="4" w:space="0" w:color="FFFFFF"/>
            </w:tcBorders>
            <w:shd w:val="clear" w:color="5B9BD5" w:fill="5B9BD5"/>
            <w:vAlign w:val="bottom"/>
            <w:hideMark/>
          </w:tcPr>
          <w:p w14:paraId="6F4A9A67"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5 days submission</w:t>
            </w:r>
          </w:p>
        </w:tc>
        <w:tc>
          <w:tcPr>
            <w:tcW w:w="818"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12667E"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8F2BA08"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2D7789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3AB8E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D3A97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51A161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CF8AD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0D289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DB6A0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47F2600"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E17BEE"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5C409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B25ABC0"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3AE3F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148D82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nil"/>
            </w:tcBorders>
            <w:shd w:val="clear" w:color="DDEBF7" w:fill="DDEBF7"/>
            <w:vAlign w:val="bottom"/>
            <w:hideMark/>
          </w:tcPr>
          <w:p w14:paraId="5298D39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2974C698" w14:textId="77777777" w:rsidTr="0075296E">
        <w:trPr>
          <w:trHeight w:val="390"/>
        </w:trPr>
        <w:tc>
          <w:tcPr>
            <w:tcW w:w="1179" w:type="dxa"/>
            <w:tcBorders>
              <w:top w:val="single" w:sz="4" w:space="0" w:color="FFFFFF"/>
              <w:left w:val="nil"/>
              <w:bottom w:val="single" w:sz="4" w:space="0" w:color="FFFFFF"/>
              <w:right w:val="single" w:sz="4" w:space="0" w:color="FFFFFF"/>
            </w:tcBorders>
            <w:shd w:val="clear" w:color="5B9BD5" w:fill="5B9BD5"/>
            <w:vAlign w:val="bottom"/>
            <w:hideMark/>
          </w:tcPr>
          <w:p w14:paraId="7A751682"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Validation rules success rate</w:t>
            </w:r>
          </w:p>
        </w:tc>
        <w:tc>
          <w:tcPr>
            <w:tcW w:w="818"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ED63D9"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1C67F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CCD9A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FC79A1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70235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080A5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8231C9"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BC8EA3"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0B8D9E8"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E8C793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E12137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681545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8E13A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793E8E4"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05A782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single" w:sz="4" w:space="0" w:color="FFFFFF"/>
              <w:right w:val="nil"/>
            </w:tcBorders>
            <w:shd w:val="clear" w:color="BDD7EE" w:fill="BDD7EE"/>
            <w:vAlign w:val="bottom"/>
            <w:hideMark/>
          </w:tcPr>
          <w:p w14:paraId="29BF42D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r w:rsidR="00E545F9" w:rsidRPr="0064463A" w14:paraId="06916D3D" w14:textId="77777777" w:rsidTr="0075296E">
        <w:trPr>
          <w:trHeight w:val="390"/>
        </w:trPr>
        <w:tc>
          <w:tcPr>
            <w:tcW w:w="1179" w:type="dxa"/>
            <w:tcBorders>
              <w:top w:val="single" w:sz="4" w:space="0" w:color="FFFFFF"/>
              <w:left w:val="nil"/>
              <w:bottom w:val="nil"/>
              <w:right w:val="single" w:sz="4" w:space="0" w:color="FFFFFF"/>
            </w:tcBorders>
            <w:shd w:val="clear" w:color="5B9BD5" w:fill="5B9BD5"/>
            <w:vAlign w:val="bottom"/>
            <w:hideMark/>
          </w:tcPr>
          <w:p w14:paraId="7FF380D1"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r w:rsidRPr="0064463A">
              <w:rPr>
                <w:rFonts w:ascii="Calibri" w:eastAsia="Times New Roman" w:hAnsi="Calibri" w:cs="Times New Roman"/>
                <w:b/>
                <w:bCs/>
                <w:color w:val="FFFFFF"/>
                <w:sz w:val="14"/>
                <w:szCs w:val="14"/>
                <w:lang w:eastAsia="sl-SI"/>
              </w:rPr>
              <w:t>Approval/Rejection</w:t>
            </w:r>
          </w:p>
        </w:tc>
        <w:tc>
          <w:tcPr>
            <w:tcW w:w="818" w:type="dxa"/>
            <w:tcBorders>
              <w:top w:val="single" w:sz="4" w:space="0" w:color="FFFFFF"/>
              <w:left w:val="single" w:sz="4" w:space="0" w:color="FFFFFF"/>
              <w:bottom w:val="nil"/>
              <w:right w:val="single" w:sz="4" w:space="0" w:color="FFFFFF"/>
            </w:tcBorders>
            <w:shd w:val="clear" w:color="DDEBF7" w:fill="DDEBF7"/>
            <w:vAlign w:val="bottom"/>
            <w:hideMark/>
          </w:tcPr>
          <w:p w14:paraId="3BA1DCB2" w14:textId="77777777" w:rsidR="00E545F9" w:rsidRPr="0064463A" w:rsidRDefault="00E545F9" w:rsidP="0075296E">
            <w:pPr>
              <w:spacing w:after="0" w:line="240" w:lineRule="auto"/>
              <w:jc w:val="both"/>
              <w:rPr>
                <w:rFonts w:ascii="Calibri" w:eastAsia="Times New Roman" w:hAnsi="Calibri" w:cs="Times New Roman"/>
                <w:b/>
                <w:bCs/>
                <w:color w:val="FFFFFF"/>
                <w:sz w:val="14"/>
                <w:szCs w:val="14"/>
                <w:lang w:eastAsia="sl-SI"/>
              </w:rPr>
            </w:pPr>
          </w:p>
        </w:tc>
        <w:tc>
          <w:tcPr>
            <w:tcW w:w="819" w:type="dxa"/>
            <w:tcBorders>
              <w:top w:val="single" w:sz="4" w:space="0" w:color="FFFFFF"/>
              <w:left w:val="single" w:sz="4" w:space="0" w:color="FFFFFF"/>
              <w:bottom w:val="nil"/>
              <w:right w:val="single" w:sz="4" w:space="0" w:color="FFFFFF"/>
            </w:tcBorders>
            <w:shd w:val="clear" w:color="DDEBF7" w:fill="DDEBF7"/>
            <w:vAlign w:val="bottom"/>
            <w:hideMark/>
          </w:tcPr>
          <w:p w14:paraId="4B9C5B6D"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486C385E"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7ABB4AD5"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7E32C1AA"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7C3C935C"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3AEE335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5F33B737"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nil"/>
              <w:right w:val="single" w:sz="4" w:space="0" w:color="FFFFFF"/>
            </w:tcBorders>
            <w:shd w:val="clear" w:color="DDEBF7" w:fill="DDEBF7"/>
            <w:vAlign w:val="bottom"/>
            <w:hideMark/>
          </w:tcPr>
          <w:p w14:paraId="5E089E6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nil"/>
              <w:right w:val="single" w:sz="4" w:space="0" w:color="FFFFFF"/>
            </w:tcBorders>
            <w:shd w:val="clear" w:color="DDEBF7" w:fill="DDEBF7"/>
            <w:vAlign w:val="bottom"/>
            <w:hideMark/>
          </w:tcPr>
          <w:p w14:paraId="0BB2DFE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6844FACF"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3956B922"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7" w:type="dxa"/>
            <w:tcBorders>
              <w:top w:val="single" w:sz="4" w:space="0" w:color="FFFFFF"/>
              <w:left w:val="single" w:sz="4" w:space="0" w:color="FFFFFF"/>
              <w:bottom w:val="nil"/>
              <w:right w:val="single" w:sz="4" w:space="0" w:color="FFFFFF"/>
            </w:tcBorders>
            <w:shd w:val="clear" w:color="DDEBF7" w:fill="DDEBF7"/>
            <w:vAlign w:val="bottom"/>
            <w:hideMark/>
          </w:tcPr>
          <w:p w14:paraId="4F091056"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29C49BEB"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20" w:type="dxa"/>
            <w:tcBorders>
              <w:top w:val="single" w:sz="4" w:space="0" w:color="FFFFFF"/>
              <w:left w:val="single" w:sz="4" w:space="0" w:color="FFFFFF"/>
              <w:bottom w:val="nil"/>
              <w:right w:val="single" w:sz="4" w:space="0" w:color="FFFFFF"/>
            </w:tcBorders>
            <w:shd w:val="clear" w:color="DDEBF7" w:fill="DDEBF7"/>
            <w:vAlign w:val="bottom"/>
            <w:hideMark/>
          </w:tcPr>
          <w:p w14:paraId="769E56B1"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c>
          <w:tcPr>
            <w:tcW w:w="819" w:type="dxa"/>
            <w:tcBorders>
              <w:top w:val="single" w:sz="4" w:space="0" w:color="FFFFFF"/>
              <w:left w:val="single" w:sz="4" w:space="0" w:color="FFFFFF"/>
              <w:bottom w:val="nil"/>
              <w:right w:val="nil"/>
            </w:tcBorders>
            <w:shd w:val="clear" w:color="DDEBF7" w:fill="DDEBF7"/>
            <w:vAlign w:val="bottom"/>
            <w:hideMark/>
          </w:tcPr>
          <w:p w14:paraId="3370B9B7" w14:textId="77777777" w:rsidR="00E545F9" w:rsidRPr="0064463A" w:rsidRDefault="00E545F9" w:rsidP="0075296E">
            <w:pPr>
              <w:spacing w:after="0" w:line="240" w:lineRule="auto"/>
              <w:jc w:val="both"/>
              <w:rPr>
                <w:rFonts w:ascii="Times New Roman" w:eastAsia="Times New Roman" w:hAnsi="Times New Roman" w:cs="Times New Roman"/>
                <w:sz w:val="20"/>
                <w:szCs w:val="20"/>
                <w:lang w:eastAsia="sl-SI"/>
              </w:rPr>
            </w:pPr>
          </w:p>
        </w:tc>
      </w:tr>
    </w:tbl>
    <w:p w14:paraId="141862C7" w14:textId="77777777" w:rsidR="00E545F9" w:rsidRPr="0064463A" w:rsidRDefault="00E545F9" w:rsidP="00E545F9">
      <w:pPr>
        <w:jc w:val="both"/>
        <w:rPr>
          <w:rFonts w:ascii="Arial" w:hAnsi="Arial" w:cs="Arial"/>
        </w:rPr>
      </w:pPr>
    </w:p>
    <w:p w14:paraId="069226D1" w14:textId="77777777" w:rsidR="00E545F9" w:rsidRPr="0064463A" w:rsidRDefault="00E545F9" w:rsidP="00E545F9">
      <w:pPr>
        <w:spacing w:after="0" w:line="240" w:lineRule="auto"/>
        <w:ind w:left="-720" w:firstLine="720"/>
        <w:rPr>
          <w:rFonts w:ascii="Verdana" w:hAnsi="Verdana" w:cs="Arial"/>
          <w:sz w:val="20"/>
          <w:szCs w:val="20"/>
        </w:rPr>
      </w:pPr>
    </w:p>
    <w:p w14:paraId="2FE7CE15" w14:textId="77777777" w:rsidR="00E545F9" w:rsidRPr="0064463A" w:rsidRDefault="00E545F9" w:rsidP="00E545F9">
      <w:pPr>
        <w:spacing w:after="0" w:line="240" w:lineRule="auto"/>
        <w:ind w:left="-720" w:firstLine="720"/>
        <w:rPr>
          <w:rFonts w:ascii="Verdana" w:hAnsi="Verdana" w:cs="Arial"/>
          <w:sz w:val="20"/>
          <w:szCs w:val="20"/>
        </w:rPr>
      </w:pPr>
    </w:p>
    <w:p w14:paraId="0EFDEBA2" w14:textId="77777777" w:rsidR="00E545F9" w:rsidRDefault="00E545F9" w:rsidP="00635180">
      <w:pPr>
        <w:jc w:val="both"/>
        <w:rPr>
          <w:b/>
          <w:bCs/>
          <w:sz w:val="20"/>
          <w:szCs w:val="20"/>
        </w:rPr>
      </w:pPr>
    </w:p>
    <w:p w14:paraId="3E456072" w14:textId="77777777" w:rsidR="00E545F9" w:rsidRDefault="00E545F9" w:rsidP="00635180">
      <w:pPr>
        <w:jc w:val="both"/>
        <w:rPr>
          <w:b/>
          <w:bCs/>
          <w:sz w:val="20"/>
          <w:szCs w:val="20"/>
        </w:rPr>
      </w:pPr>
    </w:p>
    <w:p w14:paraId="0691D0E8" w14:textId="77777777" w:rsidR="00E545F9" w:rsidRDefault="00E545F9" w:rsidP="00635180">
      <w:pPr>
        <w:jc w:val="both"/>
        <w:rPr>
          <w:b/>
          <w:bCs/>
          <w:sz w:val="20"/>
          <w:szCs w:val="20"/>
        </w:rPr>
      </w:pPr>
    </w:p>
    <w:p w14:paraId="2307FF71" w14:textId="77777777" w:rsidR="00E545F9" w:rsidRDefault="00E545F9" w:rsidP="00635180">
      <w:pPr>
        <w:jc w:val="both"/>
        <w:rPr>
          <w:b/>
          <w:bCs/>
          <w:sz w:val="20"/>
          <w:szCs w:val="20"/>
        </w:rPr>
      </w:pPr>
    </w:p>
    <w:p w14:paraId="5A342BE1" w14:textId="77777777" w:rsidR="00E545F9" w:rsidRDefault="00E545F9" w:rsidP="00635180">
      <w:pPr>
        <w:jc w:val="both"/>
        <w:rPr>
          <w:b/>
          <w:bCs/>
          <w:sz w:val="20"/>
          <w:szCs w:val="20"/>
        </w:rPr>
      </w:pPr>
    </w:p>
    <w:p w14:paraId="04D7FEDD" w14:textId="77777777" w:rsidR="0075296E" w:rsidRDefault="0075296E" w:rsidP="00635180">
      <w:pPr>
        <w:jc w:val="both"/>
        <w:rPr>
          <w:b/>
          <w:bCs/>
          <w:sz w:val="20"/>
          <w:szCs w:val="20"/>
        </w:rPr>
        <w:sectPr w:rsidR="0075296E" w:rsidSect="00E545F9">
          <w:headerReference w:type="even" r:id="rId65"/>
          <w:headerReference w:type="default" r:id="rId66"/>
          <w:footerReference w:type="even" r:id="rId67"/>
          <w:footerReference w:type="default" r:id="rId68"/>
          <w:headerReference w:type="first" r:id="rId69"/>
          <w:footerReference w:type="first" r:id="rId70"/>
          <w:pgSz w:w="16838" w:h="11906" w:orient="landscape"/>
          <w:pgMar w:top="1418" w:right="1276" w:bottom="1418" w:left="1418" w:header="709" w:footer="709" w:gutter="0"/>
          <w:cols w:space="708"/>
          <w:docGrid w:linePitch="360"/>
        </w:sectPr>
      </w:pPr>
    </w:p>
    <w:p w14:paraId="132DB38A" w14:textId="39FB4D63" w:rsidR="00D07D73" w:rsidRPr="0064463A" w:rsidRDefault="004C6816" w:rsidP="009964DB">
      <w:pPr>
        <w:pStyle w:val="ListParagraph"/>
        <w:numPr>
          <w:ilvl w:val="0"/>
          <w:numId w:val="3"/>
        </w:numPr>
        <w:pBdr>
          <w:bottom w:val="single" w:sz="6" w:space="1" w:color="auto"/>
        </w:pBdr>
        <w:ind w:left="567" w:hanging="567"/>
        <w:jc w:val="both"/>
        <w:rPr>
          <w:rFonts w:ascii="Verdana" w:hAnsi="Verdana" w:cs="Verdana"/>
          <w:b/>
          <w:bCs/>
          <w:color w:val="004494"/>
          <w:sz w:val="28"/>
          <w:szCs w:val="28"/>
        </w:rPr>
      </w:pPr>
      <w:r>
        <w:rPr>
          <w:rFonts w:ascii="Verdana" w:hAnsi="Verdana" w:cs="Verdana"/>
          <w:b/>
          <w:bCs/>
          <w:color w:val="004494"/>
          <w:sz w:val="28"/>
          <w:szCs w:val="28"/>
        </w:rPr>
        <w:lastRenderedPageBreak/>
        <w:t xml:space="preserve">Supervision </w:t>
      </w:r>
      <w:r w:rsidR="00D07D73" w:rsidRPr="0064463A">
        <w:rPr>
          <w:rFonts w:ascii="Verdana" w:hAnsi="Verdana" w:cs="Verdana"/>
          <w:b/>
          <w:bCs/>
          <w:color w:val="004494"/>
          <w:sz w:val="28"/>
          <w:szCs w:val="28"/>
        </w:rPr>
        <w:t xml:space="preserve">of Registered Reporting Mechanisms </w:t>
      </w:r>
    </w:p>
    <w:p w14:paraId="43A49AFE" w14:textId="2F1D0D5C" w:rsidR="00D07D73" w:rsidRDefault="00D07D73" w:rsidP="00D07D73">
      <w:pPr>
        <w:pStyle w:val="SubTitle2"/>
        <w:jc w:val="both"/>
        <w:rPr>
          <w:sz w:val="28"/>
        </w:rPr>
      </w:pPr>
      <w:r w:rsidRPr="00316536">
        <w:rPr>
          <w:sz w:val="28"/>
        </w:rPr>
        <w:t>Document History</w:t>
      </w:r>
    </w:p>
    <w:p w14:paraId="08963D9E" w14:textId="77777777" w:rsidR="00316536" w:rsidRPr="00316536" w:rsidRDefault="00316536" w:rsidP="00D07D73">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9"/>
        <w:gridCol w:w="1432"/>
        <w:gridCol w:w="4152"/>
        <w:gridCol w:w="1805"/>
      </w:tblGrid>
      <w:tr w:rsidR="00D07D73" w:rsidRPr="0064463A" w14:paraId="3D053EB5" w14:textId="77777777" w:rsidTr="00D07D73">
        <w:trPr>
          <w:trHeight w:val="396"/>
          <w:jc w:val="center"/>
        </w:trPr>
        <w:tc>
          <w:tcPr>
            <w:tcW w:w="1289" w:type="dxa"/>
            <w:tcBorders>
              <w:bottom w:val="single" w:sz="4" w:space="0" w:color="auto"/>
            </w:tcBorders>
            <w:shd w:val="clear" w:color="auto" w:fill="C0C0C0"/>
          </w:tcPr>
          <w:p w14:paraId="1CDAC9E8" w14:textId="77777777" w:rsidR="00D07D73" w:rsidRPr="0064463A" w:rsidRDefault="00D07D73" w:rsidP="00D07D73">
            <w:pPr>
              <w:pStyle w:val="HistoryTable"/>
              <w:jc w:val="both"/>
            </w:pPr>
            <w:r w:rsidRPr="0064463A">
              <w:t>Version</w:t>
            </w:r>
          </w:p>
        </w:tc>
        <w:tc>
          <w:tcPr>
            <w:tcW w:w="1432" w:type="dxa"/>
            <w:tcBorders>
              <w:bottom w:val="single" w:sz="4" w:space="0" w:color="auto"/>
            </w:tcBorders>
            <w:shd w:val="clear" w:color="auto" w:fill="C0C0C0"/>
          </w:tcPr>
          <w:p w14:paraId="108095A3" w14:textId="77777777" w:rsidR="00D07D73" w:rsidRPr="0064463A" w:rsidRDefault="00D07D73" w:rsidP="00D07D73">
            <w:pPr>
              <w:pStyle w:val="HistoryTable"/>
              <w:jc w:val="both"/>
            </w:pPr>
            <w:r w:rsidRPr="0064463A">
              <w:t>Date</w:t>
            </w:r>
          </w:p>
        </w:tc>
        <w:tc>
          <w:tcPr>
            <w:tcW w:w="4152" w:type="dxa"/>
            <w:tcBorders>
              <w:bottom w:val="single" w:sz="4" w:space="0" w:color="auto"/>
            </w:tcBorders>
            <w:shd w:val="clear" w:color="auto" w:fill="C0C0C0"/>
          </w:tcPr>
          <w:p w14:paraId="2FF94537" w14:textId="77777777" w:rsidR="00D07D73" w:rsidRPr="0064463A" w:rsidRDefault="00D07D73" w:rsidP="00D07D73">
            <w:pPr>
              <w:pStyle w:val="HistoryTable"/>
              <w:jc w:val="both"/>
            </w:pPr>
            <w:r w:rsidRPr="0064463A">
              <w:t>Comment</w:t>
            </w:r>
          </w:p>
        </w:tc>
        <w:tc>
          <w:tcPr>
            <w:tcW w:w="1805" w:type="dxa"/>
            <w:tcBorders>
              <w:bottom w:val="single" w:sz="4" w:space="0" w:color="auto"/>
            </w:tcBorders>
            <w:shd w:val="clear" w:color="auto" w:fill="C0C0C0"/>
          </w:tcPr>
          <w:p w14:paraId="08E10EE6" w14:textId="77777777" w:rsidR="00D07D73" w:rsidRPr="0064463A" w:rsidRDefault="00D07D73" w:rsidP="00D07D73">
            <w:pPr>
              <w:pStyle w:val="HistoryTable"/>
              <w:jc w:val="both"/>
            </w:pPr>
            <w:r w:rsidRPr="0064463A">
              <w:t>Modified Pages</w:t>
            </w:r>
          </w:p>
        </w:tc>
      </w:tr>
      <w:tr w:rsidR="00D07D73" w:rsidRPr="0064463A" w14:paraId="2E0BCF2F" w14:textId="77777777" w:rsidTr="00D07D73">
        <w:trPr>
          <w:trHeight w:val="431"/>
          <w:jc w:val="center"/>
        </w:trPr>
        <w:tc>
          <w:tcPr>
            <w:tcW w:w="1289" w:type="dxa"/>
            <w:shd w:val="clear" w:color="auto" w:fill="FFFF99"/>
          </w:tcPr>
          <w:p w14:paraId="0D438597" w14:textId="77777777" w:rsidR="00D07D73" w:rsidRPr="0064463A" w:rsidRDefault="00D07D73" w:rsidP="00D07D73">
            <w:pPr>
              <w:pStyle w:val="HistoryTable"/>
              <w:jc w:val="both"/>
              <w:rPr>
                <w:sz w:val="22"/>
                <w:szCs w:val="22"/>
              </w:rPr>
            </w:pPr>
            <w:r w:rsidRPr="0064463A">
              <w:rPr>
                <w:sz w:val="22"/>
                <w:szCs w:val="22"/>
              </w:rPr>
              <w:t>0.1</w:t>
            </w:r>
          </w:p>
        </w:tc>
        <w:tc>
          <w:tcPr>
            <w:tcW w:w="1432" w:type="dxa"/>
            <w:shd w:val="clear" w:color="auto" w:fill="FFFF99"/>
          </w:tcPr>
          <w:p w14:paraId="7268B18B" w14:textId="77777777" w:rsidR="00D07D73" w:rsidRPr="0064463A" w:rsidRDefault="00D07D73" w:rsidP="00D07D73">
            <w:pPr>
              <w:pStyle w:val="HistoryTable"/>
              <w:jc w:val="both"/>
              <w:rPr>
                <w:sz w:val="22"/>
                <w:szCs w:val="22"/>
              </w:rPr>
            </w:pPr>
            <w:r w:rsidRPr="0064463A">
              <w:rPr>
                <w:sz w:val="22"/>
                <w:szCs w:val="22"/>
              </w:rPr>
              <w:t>23/06/2017</w:t>
            </w:r>
          </w:p>
        </w:tc>
        <w:tc>
          <w:tcPr>
            <w:tcW w:w="4152" w:type="dxa"/>
            <w:shd w:val="clear" w:color="auto" w:fill="FFFF99"/>
          </w:tcPr>
          <w:p w14:paraId="35700A79" w14:textId="77777777" w:rsidR="00D07D73" w:rsidRPr="0064463A" w:rsidRDefault="00D07D73" w:rsidP="00D07D73">
            <w:pPr>
              <w:pStyle w:val="HistoryTable"/>
              <w:jc w:val="both"/>
              <w:rPr>
                <w:sz w:val="22"/>
                <w:szCs w:val="22"/>
              </w:rPr>
            </w:pPr>
            <w:r w:rsidRPr="0064463A">
              <w:rPr>
                <w:sz w:val="22"/>
                <w:szCs w:val="22"/>
              </w:rPr>
              <w:t>First draft</w:t>
            </w:r>
          </w:p>
        </w:tc>
        <w:tc>
          <w:tcPr>
            <w:tcW w:w="1805" w:type="dxa"/>
            <w:shd w:val="clear" w:color="auto" w:fill="FFFF99"/>
          </w:tcPr>
          <w:p w14:paraId="264E89DE" w14:textId="77777777" w:rsidR="00D07D73" w:rsidRPr="0064463A" w:rsidRDefault="00D07D73" w:rsidP="00D07D73">
            <w:pPr>
              <w:pStyle w:val="HistoryTable"/>
              <w:jc w:val="both"/>
              <w:rPr>
                <w:sz w:val="22"/>
                <w:szCs w:val="22"/>
              </w:rPr>
            </w:pPr>
            <w:r w:rsidRPr="0064463A">
              <w:rPr>
                <w:sz w:val="22"/>
                <w:szCs w:val="22"/>
              </w:rPr>
              <w:t>All</w:t>
            </w:r>
          </w:p>
        </w:tc>
      </w:tr>
      <w:tr w:rsidR="009647EE" w:rsidRPr="0064463A" w14:paraId="79B41A7F" w14:textId="77777777" w:rsidTr="00D07D73">
        <w:trPr>
          <w:trHeight w:val="431"/>
          <w:jc w:val="center"/>
        </w:trPr>
        <w:tc>
          <w:tcPr>
            <w:tcW w:w="1289" w:type="dxa"/>
            <w:shd w:val="clear" w:color="auto" w:fill="FFFF99"/>
          </w:tcPr>
          <w:p w14:paraId="65C78F56" w14:textId="0D696EA7" w:rsidR="009647EE" w:rsidRPr="0064463A" w:rsidRDefault="009647EE" w:rsidP="00D07D73">
            <w:pPr>
              <w:pStyle w:val="HistoryTable"/>
              <w:jc w:val="both"/>
              <w:rPr>
                <w:sz w:val="22"/>
                <w:szCs w:val="22"/>
              </w:rPr>
            </w:pPr>
            <w:r>
              <w:rPr>
                <w:sz w:val="22"/>
                <w:szCs w:val="22"/>
              </w:rPr>
              <w:t>1.0</w:t>
            </w:r>
          </w:p>
        </w:tc>
        <w:tc>
          <w:tcPr>
            <w:tcW w:w="1432" w:type="dxa"/>
            <w:shd w:val="clear" w:color="auto" w:fill="FFFF99"/>
          </w:tcPr>
          <w:p w14:paraId="33D2B27B" w14:textId="5B3B3659" w:rsidR="009647EE" w:rsidRPr="0064463A" w:rsidRDefault="0015195F" w:rsidP="00D07D73">
            <w:pPr>
              <w:pStyle w:val="HistoryTable"/>
              <w:jc w:val="both"/>
              <w:rPr>
                <w:sz w:val="22"/>
                <w:szCs w:val="22"/>
              </w:rPr>
            </w:pPr>
            <w:r>
              <w:rPr>
                <w:sz w:val="22"/>
                <w:szCs w:val="22"/>
              </w:rPr>
              <w:t>1</w:t>
            </w:r>
            <w:r w:rsidR="009647EE">
              <w:rPr>
                <w:sz w:val="22"/>
                <w:szCs w:val="22"/>
              </w:rPr>
              <w:t>7/7/2017</w:t>
            </w:r>
          </w:p>
        </w:tc>
        <w:tc>
          <w:tcPr>
            <w:tcW w:w="4152" w:type="dxa"/>
            <w:shd w:val="clear" w:color="auto" w:fill="FFFF99"/>
          </w:tcPr>
          <w:p w14:paraId="3515E32A" w14:textId="78FB40B0" w:rsidR="009647EE" w:rsidRPr="0064463A" w:rsidRDefault="0015195F" w:rsidP="0015195F">
            <w:pPr>
              <w:pStyle w:val="HistoryTable"/>
              <w:jc w:val="both"/>
              <w:rPr>
                <w:sz w:val="22"/>
                <w:szCs w:val="22"/>
              </w:rPr>
            </w:pPr>
            <w:r>
              <w:rPr>
                <w:sz w:val="22"/>
                <w:szCs w:val="22"/>
              </w:rPr>
              <w:t>Final review and d</w:t>
            </w:r>
            <w:r w:rsidR="009647EE">
              <w:rPr>
                <w:sz w:val="22"/>
                <w:szCs w:val="22"/>
              </w:rPr>
              <w:t>ocument approved</w:t>
            </w:r>
          </w:p>
        </w:tc>
        <w:tc>
          <w:tcPr>
            <w:tcW w:w="1805" w:type="dxa"/>
            <w:shd w:val="clear" w:color="auto" w:fill="FFFF99"/>
          </w:tcPr>
          <w:p w14:paraId="23B88ADE" w14:textId="77777777" w:rsidR="009647EE" w:rsidRPr="0064463A" w:rsidRDefault="009647EE" w:rsidP="00D07D73">
            <w:pPr>
              <w:pStyle w:val="HistoryTable"/>
              <w:jc w:val="both"/>
              <w:rPr>
                <w:sz w:val="22"/>
                <w:szCs w:val="22"/>
              </w:rPr>
            </w:pPr>
          </w:p>
        </w:tc>
      </w:tr>
    </w:tbl>
    <w:p w14:paraId="16180722" w14:textId="77777777" w:rsidR="00D07D73" w:rsidRPr="0064463A" w:rsidRDefault="00D07D73" w:rsidP="00D07D73">
      <w:pPr>
        <w:jc w:val="both"/>
      </w:pPr>
    </w:p>
    <w:p w14:paraId="32D65AA6" w14:textId="77777777" w:rsidR="00D07D73" w:rsidRPr="0064463A" w:rsidRDefault="00D07D73" w:rsidP="00316536">
      <w:pPr>
        <w:pStyle w:val="Default"/>
        <w:jc w:val="both"/>
        <w:rPr>
          <w:color w:val="0064CC"/>
          <w:sz w:val="20"/>
          <w:szCs w:val="20"/>
        </w:rPr>
      </w:pPr>
      <w:r w:rsidRPr="0064463A">
        <w:rPr>
          <w:b/>
          <w:bCs/>
          <w:color w:val="0064CC"/>
          <w:sz w:val="20"/>
          <w:szCs w:val="20"/>
        </w:rPr>
        <w:t xml:space="preserve">1. Purpose </w:t>
      </w:r>
    </w:p>
    <w:p w14:paraId="64606E17" w14:textId="77777777" w:rsidR="00D07D73" w:rsidRPr="0064463A" w:rsidRDefault="00D07D73" w:rsidP="00D07D73">
      <w:pPr>
        <w:pStyle w:val="Default"/>
        <w:jc w:val="both"/>
        <w:rPr>
          <w:color w:val="0064CC"/>
          <w:sz w:val="20"/>
          <w:szCs w:val="20"/>
        </w:rPr>
      </w:pPr>
    </w:p>
    <w:p w14:paraId="626C55C0" w14:textId="0E68BA86" w:rsidR="00D07D73" w:rsidRPr="0064463A" w:rsidRDefault="00D07D73" w:rsidP="001A21F3">
      <w:pPr>
        <w:pStyle w:val="Default"/>
        <w:spacing w:line="276" w:lineRule="auto"/>
        <w:jc w:val="both"/>
        <w:rPr>
          <w:sz w:val="20"/>
          <w:szCs w:val="20"/>
        </w:rPr>
      </w:pPr>
      <w:r w:rsidRPr="0064463A">
        <w:rPr>
          <w:sz w:val="20"/>
          <w:szCs w:val="20"/>
        </w:rPr>
        <w:t xml:space="preserve">This module describes the </w:t>
      </w:r>
      <w:r w:rsidR="004C6816">
        <w:rPr>
          <w:sz w:val="20"/>
          <w:szCs w:val="20"/>
        </w:rPr>
        <w:t>supervision</w:t>
      </w:r>
      <w:r w:rsidR="00D0553A" w:rsidRPr="0064463A">
        <w:rPr>
          <w:sz w:val="20"/>
          <w:szCs w:val="20"/>
        </w:rPr>
        <w:t xml:space="preserve"> </w:t>
      </w:r>
      <w:r w:rsidRPr="0064463A">
        <w:rPr>
          <w:sz w:val="20"/>
          <w:szCs w:val="20"/>
        </w:rPr>
        <w:t xml:space="preserve">Registered Reporting Mechanisms, registered by the Agency for REMIT data reporting in ARIS. </w:t>
      </w:r>
    </w:p>
    <w:p w14:paraId="71228814" w14:textId="77777777" w:rsidR="00D07D73" w:rsidRPr="0064463A" w:rsidRDefault="00D07D73" w:rsidP="001A21F3">
      <w:pPr>
        <w:pStyle w:val="Default"/>
        <w:spacing w:line="276" w:lineRule="auto"/>
        <w:jc w:val="both"/>
        <w:rPr>
          <w:sz w:val="20"/>
          <w:szCs w:val="20"/>
        </w:rPr>
      </w:pPr>
    </w:p>
    <w:p w14:paraId="54CB6598" w14:textId="77777777" w:rsidR="00D07D73" w:rsidRPr="0064463A" w:rsidRDefault="00D07D73" w:rsidP="001A21F3">
      <w:pPr>
        <w:pStyle w:val="Default"/>
        <w:spacing w:line="276" w:lineRule="auto"/>
        <w:jc w:val="both"/>
        <w:rPr>
          <w:sz w:val="20"/>
          <w:szCs w:val="20"/>
        </w:rPr>
      </w:pPr>
      <w:r w:rsidRPr="0064463A">
        <w:rPr>
          <w:sz w:val="20"/>
          <w:szCs w:val="20"/>
        </w:rPr>
        <w:t>The processes and controls are in place to ensure the operational reliability of the ARIS system through the assessment of the RRMs’ compliance with the RRM Requirements document</w:t>
      </w:r>
      <w:r w:rsidRPr="0064463A">
        <w:rPr>
          <w:rStyle w:val="FootnoteReference"/>
          <w:sz w:val="20"/>
          <w:szCs w:val="20"/>
        </w:rPr>
        <w:footnoteReference w:id="17"/>
      </w:r>
      <w:r w:rsidRPr="0064463A">
        <w:rPr>
          <w:sz w:val="20"/>
          <w:szCs w:val="20"/>
        </w:rPr>
        <w:t xml:space="preserve"> and taking relevant measures. In particular, the process shall ensure that </w:t>
      </w:r>
    </w:p>
    <w:p w14:paraId="1A055BA7" w14:textId="77777777" w:rsidR="00D07D73" w:rsidRPr="0064463A" w:rsidRDefault="00D07D73" w:rsidP="001A21F3">
      <w:pPr>
        <w:pStyle w:val="Default"/>
        <w:spacing w:line="276" w:lineRule="auto"/>
        <w:jc w:val="both"/>
        <w:rPr>
          <w:sz w:val="20"/>
          <w:szCs w:val="20"/>
        </w:rPr>
      </w:pPr>
    </w:p>
    <w:p w14:paraId="5A99CA91" w14:textId="77777777" w:rsidR="00D07D73" w:rsidRPr="0064463A" w:rsidRDefault="00D07D73" w:rsidP="00BB4910">
      <w:pPr>
        <w:pStyle w:val="Default"/>
        <w:numPr>
          <w:ilvl w:val="0"/>
          <w:numId w:val="78"/>
        </w:numPr>
        <w:spacing w:line="276" w:lineRule="auto"/>
        <w:jc w:val="both"/>
        <w:rPr>
          <w:sz w:val="20"/>
          <w:szCs w:val="20"/>
        </w:rPr>
      </w:pPr>
      <w:r w:rsidRPr="0064463A">
        <w:rPr>
          <w:sz w:val="20"/>
          <w:szCs w:val="20"/>
        </w:rPr>
        <w:t>The technical and organisational requirements for the reporting of trade and fundamental data are fulfilled by the reporting parties at all times;</w:t>
      </w:r>
    </w:p>
    <w:p w14:paraId="3B437ED1" w14:textId="77777777" w:rsidR="00D0553A" w:rsidRPr="0064463A" w:rsidRDefault="00D0553A" w:rsidP="00D0553A">
      <w:pPr>
        <w:pStyle w:val="Default"/>
        <w:spacing w:line="276" w:lineRule="auto"/>
        <w:ind w:left="720"/>
        <w:jc w:val="both"/>
        <w:rPr>
          <w:sz w:val="20"/>
          <w:szCs w:val="20"/>
        </w:rPr>
      </w:pPr>
    </w:p>
    <w:p w14:paraId="58FCFFA8" w14:textId="1871AD40" w:rsidR="00D07D73" w:rsidRPr="0064463A" w:rsidRDefault="00D07D73" w:rsidP="00BB4910">
      <w:pPr>
        <w:pStyle w:val="Default"/>
        <w:numPr>
          <w:ilvl w:val="0"/>
          <w:numId w:val="78"/>
        </w:numPr>
        <w:spacing w:line="276" w:lineRule="auto"/>
        <w:jc w:val="both"/>
        <w:rPr>
          <w:sz w:val="20"/>
          <w:szCs w:val="20"/>
        </w:rPr>
      </w:pPr>
      <w:r w:rsidRPr="0064463A">
        <w:rPr>
          <w:sz w:val="20"/>
          <w:szCs w:val="20"/>
        </w:rPr>
        <w:t xml:space="preserve">Appropriate </w:t>
      </w:r>
      <w:r w:rsidR="0064463A" w:rsidRPr="0064463A">
        <w:rPr>
          <w:sz w:val="20"/>
          <w:szCs w:val="20"/>
        </w:rPr>
        <w:t>processes</w:t>
      </w:r>
      <w:r w:rsidRPr="0064463A">
        <w:rPr>
          <w:sz w:val="20"/>
          <w:szCs w:val="20"/>
        </w:rPr>
        <w:t xml:space="preserve"> are in place for instances where the RRMs fail to comply with the aforementioned requirements or require additional guidance during their lifecycle</w:t>
      </w:r>
      <w:r w:rsidR="00D0553A" w:rsidRPr="0064463A">
        <w:rPr>
          <w:sz w:val="20"/>
          <w:szCs w:val="20"/>
        </w:rPr>
        <w:t>;</w:t>
      </w:r>
    </w:p>
    <w:p w14:paraId="2764FDE8" w14:textId="77777777" w:rsidR="00D0553A" w:rsidRPr="0064463A" w:rsidRDefault="00D0553A" w:rsidP="00D0553A">
      <w:pPr>
        <w:pStyle w:val="Default"/>
        <w:spacing w:line="276" w:lineRule="auto"/>
        <w:ind w:left="720"/>
        <w:jc w:val="both"/>
        <w:rPr>
          <w:sz w:val="20"/>
          <w:szCs w:val="20"/>
        </w:rPr>
      </w:pPr>
    </w:p>
    <w:p w14:paraId="047C052E" w14:textId="5C207BB0" w:rsidR="00D07D73" w:rsidRPr="00316536" w:rsidRDefault="00D07D73" w:rsidP="00BB4910">
      <w:pPr>
        <w:pStyle w:val="Default"/>
        <w:numPr>
          <w:ilvl w:val="0"/>
          <w:numId w:val="78"/>
        </w:numPr>
        <w:spacing w:line="276" w:lineRule="auto"/>
        <w:jc w:val="both"/>
        <w:rPr>
          <w:sz w:val="20"/>
          <w:szCs w:val="20"/>
        </w:rPr>
      </w:pPr>
      <w:r w:rsidRPr="0064463A">
        <w:rPr>
          <w:sz w:val="20"/>
          <w:szCs w:val="20"/>
        </w:rPr>
        <w:t xml:space="preserve">Appropriate measures are </w:t>
      </w:r>
      <w:r w:rsidR="0064463A" w:rsidRPr="0064463A">
        <w:rPr>
          <w:sz w:val="20"/>
          <w:szCs w:val="20"/>
        </w:rPr>
        <w:t>identified</w:t>
      </w:r>
      <w:r w:rsidRPr="0064463A">
        <w:rPr>
          <w:sz w:val="20"/>
          <w:szCs w:val="20"/>
        </w:rPr>
        <w:t xml:space="preserve"> for where a substantiated need occurs to restrict an RRM from reporting in ARIS. </w:t>
      </w:r>
    </w:p>
    <w:p w14:paraId="24DF64FE" w14:textId="77777777" w:rsidR="00D07D73" w:rsidRPr="0064463A" w:rsidRDefault="00D07D73" w:rsidP="00D07D73">
      <w:pPr>
        <w:pStyle w:val="Default"/>
        <w:jc w:val="both"/>
        <w:rPr>
          <w:b/>
          <w:bCs/>
          <w:color w:val="0064CC"/>
          <w:sz w:val="20"/>
          <w:szCs w:val="20"/>
        </w:rPr>
      </w:pPr>
    </w:p>
    <w:p w14:paraId="29322F5A" w14:textId="77777777" w:rsidR="00D07D73" w:rsidRPr="0064463A" w:rsidRDefault="00D07D73" w:rsidP="00D07D73">
      <w:pPr>
        <w:pStyle w:val="Default"/>
        <w:jc w:val="both"/>
        <w:rPr>
          <w:color w:val="0064CC"/>
          <w:sz w:val="20"/>
          <w:szCs w:val="20"/>
        </w:rPr>
      </w:pPr>
      <w:r w:rsidRPr="0064463A">
        <w:rPr>
          <w:b/>
          <w:bCs/>
          <w:color w:val="0064CC"/>
          <w:sz w:val="20"/>
          <w:szCs w:val="20"/>
        </w:rPr>
        <w:t xml:space="preserve">2. Scope </w:t>
      </w:r>
    </w:p>
    <w:p w14:paraId="054F69B0" w14:textId="77777777" w:rsidR="00D07D73" w:rsidRPr="0064463A" w:rsidRDefault="00D07D73" w:rsidP="00D07D73">
      <w:pPr>
        <w:pStyle w:val="Default"/>
        <w:jc w:val="both"/>
        <w:rPr>
          <w:color w:val="0064CC"/>
          <w:sz w:val="20"/>
          <w:szCs w:val="20"/>
        </w:rPr>
      </w:pPr>
    </w:p>
    <w:p w14:paraId="52963E2F" w14:textId="4E5737C7" w:rsidR="00D07D73" w:rsidRPr="0064463A" w:rsidRDefault="00D07D73" w:rsidP="00D0553A">
      <w:pPr>
        <w:pStyle w:val="Default"/>
        <w:spacing w:line="276" w:lineRule="auto"/>
        <w:jc w:val="both"/>
        <w:rPr>
          <w:sz w:val="20"/>
          <w:szCs w:val="20"/>
        </w:rPr>
      </w:pPr>
      <w:r w:rsidRPr="0064463A">
        <w:rPr>
          <w:sz w:val="20"/>
          <w:szCs w:val="20"/>
        </w:rPr>
        <w:t>This procedure is complimentary to the RRM Requirements document and in particular Chapter 7 thereof</w:t>
      </w:r>
      <w:r w:rsidR="00C474D2" w:rsidRPr="0064463A">
        <w:rPr>
          <w:sz w:val="20"/>
          <w:szCs w:val="20"/>
        </w:rPr>
        <w:t xml:space="preserve"> and compliant with Article 11 of Commission Implementing Regulation (EU) No 1348/2014</w:t>
      </w:r>
      <w:r w:rsidRPr="0064463A">
        <w:rPr>
          <w:sz w:val="20"/>
          <w:szCs w:val="20"/>
        </w:rPr>
        <w:t xml:space="preserve">. It describes potential actions to be taken by the Market Integrity and Transparency Department when the assessment of the Agency inclines that the registered reporting parties do are not compliant with their obligations in a way that may undermine the operational reliability of the ARIS system.  </w:t>
      </w:r>
    </w:p>
    <w:p w14:paraId="68DC6238" w14:textId="77777777" w:rsidR="00D07D73" w:rsidRPr="0064463A" w:rsidRDefault="00D07D73" w:rsidP="00D0553A">
      <w:pPr>
        <w:pStyle w:val="Default"/>
        <w:spacing w:line="276" w:lineRule="auto"/>
        <w:jc w:val="both"/>
        <w:rPr>
          <w:sz w:val="20"/>
          <w:szCs w:val="20"/>
        </w:rPr>
      </w:pPr>
    </w:p>
    <w:p w14:paraId="69B0F3AE" w14:textId="77777777" w:rsidR="00D07D73" w:rsidRPr="0064463A" w:rsidRDefault="00D07D73" w:rsidP="00D0553A">
      <w:pPr>
        <w:pStyle w:val="Default"/>
        <w:spacing w:line="276" w:lineRule="auto"/>
        <w:jc w:val="both"/>
        <w:rPr>
          <w:sz w:val="20"/>
          <w:szCs w:val="20"/>
        </w:rPr>
      </w:pPr>
      <w:r w:rsidRPr="0064463A">
        <w:rPr>
          <w:sz w:val="20"/>
          <w:szCs w:val="20"/>
        </w:rPr>
        <w:t xml:space="preserve">The processes may be initiated after the RRM applicant passes the registration stage, as described in Module 3 of the Handbook, and actively commences the REMIT data reporting in ARIS. In exceptional circumstances, the actions laid forward may apply to RRM applicants (who did not complete the registration process) or inactive RRMs (who are registered by the Agency but do not actively report. </w:t>
      </w:r>
    </w:p>
    <w:p w14:paraId="44814549" w14:textId="77777777" w:rsidR="00D07D73" w:rsidRPr="0064463A" w:rsidRDefault="00D07D73" w:rsidP="00D07D73">
      <w:pPr>
        <w:pStyle w:val="Default"/>
        <w:jc w:val="both"/>
        <w:rPr>
          <w:sz w:val="20"/>
          <w:szCs w:val="20"/>
        </w:rPr>
      </w:pPr>
    </w:p>
    <w:p w14:paraId="65360639" w14:textId="77777777" w:rsidR="00316536" w:rsidRDefault="00316536" w:rsidP="00D07D73">
      <w:pPr>
        <w:pStyle w:val="Default"/>
        <w:jc w:val="both"/>
        <w:rPr>
          <w:b/>
          <w:bCs/>
          <w:color w:val="0064CC"/>
          <w:sz w:val="20"/>
          <w:szCs w:val="20"/>
        </w:rPr>
      </w:pPr>
    </w:p>
    <w:p w14:paraId="64999923" w14:textId="77777777" w:rsidR="00316536" w:rsidRDefault="00316536" w:rsidP="00D07D73">
      <w:pPr>
        <w:pStyle w:val="Default"/>
        <w:jc w:val="both"/>
        <w:rPr>
          <w:b/>
          <w:bCs/>
          <w:color w:val="0064CC"/>
          <w:sz w:val="20"/>
          <w:szCs w:val="20"/>
        </w:rPr>
      </w:pPr>
    </w:p>
    <w:p w14:paraId="2E4BCAA7" w14:textId="77777777" w:rsidR="00D07D73" w:rsidRPr="0064463A" w:rsidRDefault="00D07D73" w:rsidP="00D07D73">
      <w:pPr>
        <w:pStyle w:val="Default"/>
        <w:jc w:val="both"/>
        <w:rPr>
          <w:b/>
          <w:bCs/>
          <w:color w:val="0064CC"/>
          <w:sz w:val="20"/>
          <w:szCs w:val="20"/>
        </w:rPr>
      </w:pPr>
      <w:r w:rsidRPr="0064463A">
        <w:rPr>
          <w:b/>
          <w:bCs/>
          <w:color w:val="0064CC"/>
          <w:sz w:val="20"/>
          <w:szCs w:val="20"/>
        </w:rPr>
        <w:lastRenderedPageBreak/>
        <w:t>3. Description</w:t>
      </w:r>
    </w:p>
    <w:p w14:paraId="2CAA26EF" w14:textId="77777777" w:rsidR="00D07D73" w:rsidRPr="0064463A" w:rsidRDefault="00D07D73" w:rsidP="00D07D73">
      <w:pPr>
        <w:pStyle w:val="Default"/>
        <w:jc w:val="both"/>
        <w:rPr>
          <w:b/>
          <w:bCs/>
          <w:color w:val="0064CC"/>
          <w:sz w:val="20"/>
          <w:szCs w:val="20"/>
        </w:rPr>
      </w:pPr>
    </w:p>
    <w:p w14:paraId="16A4767E" w14:textId="77777777" w:rsidR="00D07D73" w:rsidRPr="0064463A" w:rsidRDefault="00D07D73" w:rsidP="00D07D73">
      <w:pPr>
        <w:pStyle w:val="Default"/>
        <w:jc w:val="both"/>
        <w:rPr>
          <w:b/>
          <w:sz w:val="20"/>
          <w:szCs w:val="20"/>
        </w:rPr>
      </w:pPr>
      <w:r w:rsidRPr="0064463A">
        <w:rPr>
          <w:b/>
          <w:sz w:val="20"/>
          <w:szCs w:val="20"/>
        </w:rPr>
        <w:t xml:space="preserve">Requesting additional information and compliance assessment </w:t>
      </w:r>
    </w:p>
    <w:p w14:paraId="3E62872E" w14:textId="77777777" w:rsidR="00D07D73" w:rsidRPr="0064463A" w:rsidRDefault="00D07D73" w:rsidP="00D07D73">
      <w:pPr>
        <w:pStyle w:val="Default"/>
        <w:jc w:val="both"/>
        <w:rPr>
          <w:sz w:val="20"/>
          <w:szCs w:val="20"/>
        </w:rPr>
      </w:pPr>
    </w:p>
    <w:p w14:paraId="64E8CD85" w14:textId="77777777" w:rsidR="00D07D73" w:rsidRPr="0064463A" w:rsidRDefault="00D07D73" w:rsidP="00D0553A">
      <w:pPr>
        <w:pStyle w:val="Default"/>
        <w:spacing w:line="276" w:lineRule="auto"/>
        <w:jc w:val="both"/>
        <w:rPr>
          <w:sz w:val="20"/>
          <w:szCs w:val="20"/>
        </w:rPr>
      </w:pPr>
      <w:r w:rsidRPr="0064463A">
        <w:rPr>
          <w:sz w:val="20"/>
          <w:szCs w:val="20"/>
        </w:rPr>
        <w:t xml:space="preserve">The Agency may, at any stage of the registration process and during the lifetime of the RRM’s registration with the Agency, request from applicants and existing RRMs any information necessary to assess compliance with the RRM requirements. This information may include, in particular, the internal policy and documentation relevant to the reporting REMIT data to ARIS system. </w:t>
      </w:r>
    </w:p>
    <w:p w14:paraId="52E2985F" w14:textId="77777777" w:rsidR="00D0553A" w:rsidRPr="0064463A" w:rsidRDefault="00D0553A" w:rsidP="00D0553A">
      <w:pPr>
        <w:pStyle w:val="Default"/>
        <w:spacing w:line="276" w:lineRule="auto"/>
        <w:jc w:val="both"/>
        <w:rPr>
          <w:sz w:val="20"/>
          <w:szCs w:val="20"/>
        </w:rPr>
      </w:pPr>
    </w:p>
    <w:p w14:paraId="5221510A" w14:textId="52348A77" w:rsidR="00D07D73" w:rsidRPr="0064463A" w:rsidRDefault="00D07D73" w:rsidP="00D0553A">
      <w:pPr>
        <w:pStyle w:val="Default"/>
        <w:spacing w:line="276" w:lineRule="auto"/>
        <w:jc w:val="both"/>
        <w:rPr>
          <w:sz w:val="20"/>
          <w:szCs w:val="20"/>
        </w:rPr>
      </w:pPr>
      <w:r w:rsidRPr="0064463A">
        <w:rPr>
          <w:sz w:val="20"/>
          <w:szCs w:val="20"/>
        </w:rPr>
        <w:t>When the Agency receives, either through direct communication from the RRM, or from other reliable stakeholders, information that the RRM may be failing to comply with the Agency’s requirements for REMIT reporting, it assesses the gravity of such potential failure. A competent staff member is designated to provide the assessment based on the available information and s</w:t>
      </w:r>
      <w:r w:rsidR="00D0553A" w:rsidRPr="0064463A">
        <w:rPr>
          <w:sz w:val="20"/>
          <w:szCs w:val="20"/>
        </w:rPr>
        <w:t>uggest a way forward – either</w:t>
      </w:r>
      <w:r w:rsidRPr="0064463A">
        <w:rPr>
          <w:sz w:val="20"/>
          <w:szCs w:val="20"/>
        </w:rPr>
        <w:t xml:space="preserve"> taking subsequent actions or aborting further inspections of the RRM </w:t>
      </w:r>
      <w:r w:rsidR="00D0553A" w:rsidRPr="0064463A">
        <w:rPr>
          <w:sz w:val="20"/>
          <w:szCs w:val="20"/>
        </w:rPr>
        <w:t>in question. The Head of Department takes a decision</w:t>
      </w:r>
      <w:r w:rsidRPr="0064463A">
        <w:rPr>
          <w:sz w:val="20"/>
          <w:szCs w:val="20"/>
        </w:rPr>
        <w:t xml:space="preserve"> on the matter and approves following course of action. </w:t>
      </w:r>
    </w:p>
    <w:p w14:paraId="632ED1C9" w14:textId="77777777" w:rsidR="00D07D73" w:rsidRPr="0064463A" w:rsidRDefault="00D07D73" w:rsidP="00D0553A">
      <w:pPr>
        <w:pStyle w:val="Default"/>
        <w:spacing w:line="276" w:lineRule="auto"/>
        <w:jc w:val="both"/>
        <w:rPr>
          <w:sz w:val="20"/>
          <w:szCs w:val="20"/>
        </w:rPr>
      </w:pPr>
    </w:p>
    <w:p w14:paraId="1632EE1B" w14:textId="19D954BB" w:rsidR="00D07D73" w:rsidRPr="0064463A" w:rsidRDefault="00D07D73" w:rsidP="00D0553A">
      <w:pPr>
        <w:pStyle w:val="Default"/>
        <w:spacing w:line="276" w:lineRule="auto"/>
        <w:jc w:val="both"/>
        <w:rPr>
          <w:sz w:val="20"/>
          <w:szCs w:val="20"/>
        </w:rPr>
      </w:pPr>
      <w:r w:rsidRPr="0064463A">
        <w:rPr>
          <w:sz w:val="20"/>
          <w:szCs w:val="20"/>
        </w:rPr>
        <w:t xml:space="preserve">When in doubt on the gravity of potential non-compliance of the RRM with the requirements, the competent staff member, subject to approval from the </w:t>
      </w:r>
      <w:r w:rsidR="00AC5441" w:rsidRPr="0064463A">
        <w:rPr>
          <w:sz w:val="20"/>
          <w:szCs w:val="20"/>
        </w:rPr>
        <w:t>HoD</w:t>
      </w:r>
      <w:r w:rsidRPr="0064463A">
        <w:rPr>
          <w:sz w:val="20"/>
          <w:szCs w:val="20"/>
        </w:rPr>
        <w:t>, may request in writing that the RRM provides additional information in a form of an incident (compliance) report, that including, but not limited to, information on:</w:t>
      </w:r>
    </w:p>
    <w:p w14:paraId="3AE52C5E" w14:textId="77777777" w:rsidR="00D07D73" w:rsidRPr="0064463A" w:rsidRDefault="00D07D73" w:rsidP="00D0553A">
      <w:pPr>
        <w:pStyle w:val="Default"/>
        <w:spacing w:line="276" w:lineRule="auto"/>
        <w:jc w:val="both"/>
        <w:rPr>
          <w:sz w:val="20"/>
          <w:szCs w:val="20"/>
        </w:rPr>
      </w:pPr>
      <w:r w:rsidRPr="0064463A">
        <w:rPr>
          <w:sz w:val="20"/>
          <w:szCs w:val="20"/>
        </w:rPr>
        <w:t xml:space="preserve"> </w:t>
      </w:r>
    </w:p>
    <w:p w14:paraId="04E3F296" w14:textId="77777777" w:rsidR="00D07D73" w:rsidRPr="0064463A" w:rsidRDefault="00D07D73" w:rsidP="00D0553A">
      <w:pPr>
        <w:pStyle w:val="Default"/>
        <w:spacing w:line="276" w:lineRule="auto"/>
        <w:jc w:val="both"/>
        <w:rPr>
          <w:sz w:val="20"/>
          <w:szCs w:val="20"/>
        </w:rPr>
      </w:pPr>
      <w:r w:rsidRPr="0064463A">
        <w:rPr>
          <w:sz w:val="20"/>
          <w:szCs w:val="20"/>
        </w:rPr>
        <w:t>- a list of market participants affected by the non-compliance of the RRM</w:t>
      </w:r>
    </w:p>
    <w:p w14:paraId="37DE0F34" w14:textId="3EB16B55" w:rsidR="00D07D73" w:rsidRPr="0064463A" w:rsidRDefault="00D07D73" w:rsidP="00D0553A">
      <w:pPr>
        <w:pStyle w:val="Default"/>
        <w:spacing w:line="276" w:lineRule="auto"/>
        <w:jc w:val="both"/>
        <w:rPr>
          <w:sz w:val="20"/>
          <w:szCs w:val="20"/>
        </w:rPr>
      </w:pPr>
      <w:r w:rsidRPr="0064463A">
        <w:rPr>
          <w:sz w:val="20"/>
          <w:szCs w:val="20"/>
        </w:rPr>
        <w:t>- data types and schemas affected by the non-</w:t>
      </w:r>
      <w:r w:rsidR="0064463A" w:rsidRPr="0064463A">
        <w:rPr>
          <w:sz w:val="20"/>
          <w:szCs w:val="20"/>
        </w:rPr>
        <w:t>compliance</w:t>
      </w:r>
    </w:p>
    <w:p w14:paraId="5CFA05E5" w14:textId="77777777" w:rsidR="00D07D73" w:rsidRPr="0064463A" w:rsidRDefault="00D07D73" w:rsidP="00D0553A">
      <w:pPr>
        <w:pStyle w:val="Default"/>
        <w:spacing w:line="276" w:lineRule="auto"/>
        <w:jc w:val="both"/>
        <w:rPr>
          <w:sz w:val="20"/>
          <w:szCs w:val="20"/>
        </w:rPr>
      </w:pPr>
      <w:r w:rsidRPr="0064463A">
        <w:rPr>
          <w:sz w:val="20"/>
          <w:szCs w:val="20"/>
        </w:rPr>
        <w:t>- detailed description of security measures applied for the resolution of the non-compliance</w:t>
      </w:r>
    </w:p>
    <w:p w14:paraId="7EC11162" w14:textId="77777777" w:rsidR="00D07D73" w:rsidRPr="0064463A" w:rsidRDefault="00D07D73" w:rsidP="00D0553A">
      <w:pPr>
        <w:pStyle w:val="Default"/>
        <w:spacing w:line="276" w:lineRule="auto"/>
        <w:jc w:val="both"/>
        <w:rPr>
          <w:sz w:val="20"/>
          <w:szCs w:val="20"/>
        </w:rPr>
      </w:pPr>
      <w:r w:rsidRPr="0064463A">
        <w:rPr>
          <w:sz w:val="20"/>
          <w:szCs w:val="20"/>
        </w:rPr>
        <w:t>- relevant communication with competent NRA</w:t>
      </w:r>
    </w:p>
    <w:p w14:paraId="4FC4CBB8" w14:textId="77777777" w:rsidR="00D07D73" w:rsidRPr="0064463A" w:rsidRDefault="00D07D73" w:rsidP="00D0553A">
      <w:pPr>
        <w:pStyle w:val="Default"/>
        <w:spacing w:line="276" w:lineRule="auto"/>
        <w:jc w:val="both"/>
        <w:rPr>
          <w:sz w:val="20"/>
          <w:szCs w:val="20"/>
        </w:rPr>
      </w:pPr>
      <w:r w:rsidRPr="0064463A">
        <w:rPr>
          <w:sz w:val="20"/>
          <w:szCs w:val="20"/>
        </w:rPr>
        <w:t>- relevant communication with ESMA</w:t>
      </w:r>
    </w:p>
    <w:p w14:paraId="4BC83A12" w14:textId="77777777" w:rsidR="00D07D73" w:rsidRPr="0064463A" w:rsidRDefault="00D07D73" w:rsidP="00D0553A">
      <w:pPr>
        <w:pStyle w:val="Default"/>
        <w:spacing w:line="276" w:lineRule="auto"/>
        <w:jc w:val="both"/>
        <w:rPr>
          <w:sz w:val="20"/>
          <w:szCs w:val="20"/>
        </w:rPr>
      </w:pPr>
      <w:r w:rsidRPr="0064463A">
        <w:rPr>
          <w:sz w:val="20"/>
          <w:szCs w:val="20"/>
        </w:rPr>
        <w:t xml:space="preserve">- amendments and changes to internal policies and procedures </w:t>
      </w:r>
    </w:p>
    <w:p w14:paraId="5B68916A" w14:textId="77777777" w:rsidR="00D07D73" w:rsidRPr="0064463A" w:rsidRDefault="00D07D73" w:rsidP="00D07D73">
      <w:pPr>
        <w:pStyle w:val="Default"/>
        <w:jc w:val="both"/>
        <w:rPr>
          <w:sz w:val="20"/>
          <w:szCs w:val="20"/>
        </w:rPr>
      </w:pPr>
      <w:r w:rsidRPr="0064463A">
        <w:rPr>
          <w:sz w:val="20"/>
          <w:szCs w:val="20"/>
        </w:rPr>
        <w:t xml:space="preserve">  </w:t>
      </w:r>
    </w:p>
    <w:p w14:paraId="559F7748" w14:textId="53F78E67" w:rsidR="00D07D73" w:rsidRPr="0064463A" w:rsidRDefault="00D07D73" w:rsidP="002C2275">
      <w:pPr>
        <w:pStyle w:val="Default"/>
        <w:spacing w:line="276" w:lineRule="auto"/>
        <w:jc w:val="both"/>
        <w:rPr>
          <w:sz w:val="20"/>
          <w:szCs w:val="20"/>
        </w:rPr>
      </w:pPr>
      <w:r w:rsidRPr="0064463A">
        <w:rPr>
          <w:sz w:val="20"/>
          <w:szCs w:val="20"/>
        </w:rPr>
        <w:t>In the letter, the Agency provides appropriate deadline</w:t>
      </w:r>
      <w:r w:rsidR="002C2275" w:rsidRPr="0064463A">
        <w:rPr>
          <w:sz w:val="20"/>
          <w:szCs w:val="20"/>
        </w:rPr>
        <w:t>s</w:t>
      </w:r>
      <w:r w:rsidRPr="0064463A">
        <w:rPr>
          <w:sz w:val="20"/>
          <w:szCs w:val="20"/>
        </w:rPr>
        <w:t xml:space="preserve"> for the submission of the information, depending on the scale and nature of the potential non-compliance.</w:t>
      </w:r>
    </w:p>
    <w:p w14:paraId="5B1ED7C3" w14:textId="77777777" w:rsidR="002C2275" w:rsidRPr="0064463A" w:rsidRDefault="002C2275" w:rsidP="002C2275">
      <w:pPr>
        <w:pStyle w:val="Default"/>
        <w:spacing w:line="276" w:lineRule="auto"/>
        <w:jc w:val="both"/>
        <w:rPr>
          <w:sz w:val="20"/>
          <w:szCs w:val="20"/>
        </w:rPr>
      </w:pPr>
    </w:p>
    <w:p w14:paraId="61AFF4F3" w14:textId="47B6A007" w:rsidR="00D07D73" w:rsidRPr="0064463A" w:rsidRDefault="00D07D73" w:rsidP="002C2275">
      <w:pPr>
        <w:pStyle w:val="Default"/>
        <w:spacing w:line="276" w:lineRule="auto"/>
        <w:jc w:val="both"/>
        <w:rPr>
          <w:sz w:val="20"/>
          <w:szCs w:val="20"/>
        </w:rPr>
      </w:pPr>
      <w:r w:rsidRPr="0064463A">
        <w:rPr>
          <w:sz w:val="20"/>
          <w:szCs w:val="20"/>
        </w:rPr>
        <w:t xml:space="preserve">All correspondence with the RRM is </w:t>
      </w:r>
      <w:r w:rsidR="0064463A" w:rsidRPr="0064463A">
        <w:rPr>
          <w:sz w:val="20"/>
          <w:szCs w:val="20"/>
        </w:rPr>
        <w:t>duly</w:t>
      </w:r>
      <w:r w:rsidRPr="0064463A">
        <w:rPr>
          <w:sz w:val="20"/>
          <w:szCs w:val="20"/>
        </w:rPr>
        <w:t xml:space="preserve"> registered and filed within the Department.  </w:t>
      </w:r>
    </w:p>
    <w:p w14:paraId="3654E86B" w14:textId="77777777" w:rsidR="00D07D73" w:rsidRPr="0064463A" w:rsidRDefault="00D07D73" w:rsidP="002C2275">
      <w:pPr>
        <w:pStyle w:val="Default"/>
        <w:spacing w:line="276" w:lineRule="auto"/>
        <w:jc w:val="both"/>
        <w:rPr>
          <w:sz w:val="20"/>
          <w:szCs w:val="20"/>
        </w:rPr>
      </w:pPr>
    </w:p>
    <w:p w14:paraId="7265180D" w14:textId="77777777" w:rsidR="00D07D73" w:rsidRPr="0064463A" w:rsidRDefault="00D07D73" w:rsidP="002C2275">
      <w:pPr>
        <w:pStyle w:val="Default"/>
        <w:spacing w:line="276" w:lineRule="auto"/>
        <w:jc w:val="both"/>
        <w:rPr>
          <w:sz w:val="20"/>
          <w:szCs w:val="20"/>
        </w:rPr>
      </w:pPr>
      <w:r w:rsidRPr="0064463A">
        <w:rPr>
          <w:sz w:val="20"/>
          <w:szCs w:val="20"/>
        </w:rPr>
        <w:t>Depending on the response provided by the RRM (incident/compliance report), the designated staff member, when necessary in cooperation with other competent staff members of the Department, assesses whether the information provided are sufficient to fully analyse the disposition of the RRM towards its compliance with requirements in reporting. The competent staff member may continue to seek appropriate information, until they have collected enough evidence.</w:t>
      </w:r>
    </w:p>
    <w:p w14:paraId="2B5899FE" w14:textId="77777777" w:rsidR="00D07D73" w:rsidRPr="0064463A" w:rsidRDefault="00D07D73" w:rsidP="002C2275">
      <w:pPr>
        <w:pStyle w:val="Default"/>
        <w:spacing w:line="276" w:lineRule="auto"/>
        <w:jc w:val="both"/>
        <w:rPr>
          <w:sz w:val="20"/>
          <w:szCs w:val="20"/>
        </w:rPr>
      </w:pPr>
    </w:p>
    <w:p w14:paraId="01187514" w14:textId="1F2B3929" w:rsidR="00D07D73" w:rsidRPr="0064463A" w:rsidRDefault="00D07D73" w:rsidP="002C2275">
      <w:pPr>
        <w:pStyle w:val="Default"/>
        <w:spacing w:line="276" w:lineRule="auto"/>
        <w:jc w:val="both"/>
        <w:rPr>
          <w:sz w:val="20"/>
          <w:szCs w:val="20"/>
        </w:rPr>
      </w:pPr>
      <w:r w:rsidRPr="0064463A">
        <w:rPr>
          <w:sz w:val="20"/>
          <w:szCs w:val="20"/>
        </w:rPr>
        <w:t xml:space="preserve">The staff member prepares a compliance assessment to be communicated to the </w:t>
      </w:r>
      <w:r w:rsidR="00AC5441" w:rsidRPr="0064463A">
        <w:rPr>
          <w:sz w:val="20"/>
          <w:szCs w:val="20"/>
        </w:rPr>
        <w:t>HoD</w:t>
      </w:r>
      <w:r w:rsidRPr="0064463A">
        <w:rPr>
          <w:sz w:val="20"/>
          <w:szCs w:val="20"/>
        </w:rPr>
        <w:t xml:space="preserve">. The </w:t>
      </w:r>
      <w:r w:rsidR="00AC5441" w:rsidRPr="0064463A">
        <w:rPr>
          <w:sz w:val="20"/>
          <w:szCs w:val="20"/>
        </w:rPr>
        <w:t>HoD</w:t>
      </w:r>
      <w:r w:rsidRPr="0064463A">
        <w:rPr>
          <w:sz w:val="20"/>
          <w:szCs w:val="20"/>
        </w:rPr>
        <w:t xml:space="preserve"> may decide on follow-up actions, as described below. </w:t>
      </w:r>
    </w:p>
    <w:p w14:paraId="22501E8A" w14:textId="77777777" w:rsidR="00D07D73" w:rsidRPr="0064463A" w:rsidRDefault="00D07D73" w:rsidP="00D07D73">
      <w:pPr>
        <w:pStyle w:val="Default"/>
        <w:jc w:val="both"/>
        <w:rPr>
          <w:sz w:val="20"/>
          <w:szCs w:val="20"/>
        </w:rPr>
      </w:pPr>
    </w:p>
    <w:p w14:paraId="76B0564B" w14:textId="77777777" w:rsidR="00D07D73" w:rsidRPr="0064463A" w:rsidRDefault="00D07D73" w:rsidP="00D07D73">
      <w:pPr>
        <w:pStyle w:val="Default"/>
        <w:jc w:val="both"/>
        <w:rPr>
          <w:b/>
          <w:sz w:val="20"/>
          <w:szCs w:val="20"/>
        </w:rPr>
      </w:pPr>
      <w:r w:rsidRPr="0064463A">
        <w:rPr>
          <w:b/>
          <w:sz w:val="20"/>
          <w:szCs w:val="20"/>
        </w:rPr>
        <w:t>Security Incident Notification</w:t>
      </w:r>
    </w:p>
    <w:p w14:paraId="65EB6F7F" w14:textId="77777777" w:rsidR="00D07D73" w:rsidRPr="0064463A" w:rsidRDefault="00D07D73" w:rsidP="00D07D73">
      <w:pPr>
        <w:pStyle w:val="Default"/>
        <w:jc w:val="both"/>
        <w:rPr>
          <w:sz w:val="20"/>
          <w:szCs w:val="20"/>
        </w:rPr>
      </w:pPr>
    </w:p>
    <w:p w14:paraId="1421411E" w14:textId="4FABE167" w:rsidR="00D07D73" w:rsidRPr="0064463A" w:rsidRDefault="00D07D73" w:rsidP="002C2275">
      <w:pPr>
        <w:pStyle w:val="Default"/>
        <w:spacing w:line="276" w:lineRule="auto"/>
        <w:jc w:val="both"/>
        <w:rPr>
          <w:sz w:val="20"/>
          <w:szCs w:val="20"/>
        </w:rPr>
      </w:pPr>
      <w:r w:rsidRPr="0064463A">
        <w:rPr>
          <w:sz w:val="20"/>
          <w:szCs w:val="20"/>
        </w:rPr>
        <w:t xml:space="preserve">According to Chapter 5.11. (a) of the REMIT Requirements for the registration of Registered Reporting Mechanisms (RRMs), RRMs that learn of a breach of any of its security measures affecting the confidentiality of information relevant to reporting must immediately notify </w:t>
      </w:r>
      <w:r w:rsidRPr="0064463A">
        <w:rPr>
          <w:sz w:val="20"/>
          <w:szCs w:val="20"/>
        </w:rPr>
        <w:lastRenderedPageBreak/>
        <w:t>the Agency of the breach, and as soon as possible provide the Agency with a detailed report describing the breach and any steps taken to mitigate the consequences of that breach.</w:t>
      </w:r>
      <w:r w:rsidR="006507C4" w:rsidRPr="0064463A">
        <w:rPr>
          <w:rStyle w:val="FootnoteReference"/>
          <w:sz w:val="20"/>
          <w:szCs w:val="20"/>
        </w:rPr>
        <w:footnoteReference w:id="18"/>
      </w:r>
      <w:r w:rsidRPr="0064463A">
        <w:rPr>
          <w:sz w:val="20"/>
          <w:szCs w:val="20"/>
        </w:rPr>
        <w:t xml:space="preserve">  </w:t>
      </w:r>
    </w:p>
    <w:p w14:paraId="09E9E2C0" w14:textId="77777777" w:rsidR="00695004" w:rsidRPr="0064463A" w:rsidRDefault="00695004" w:rsidP="002C2275">
      <w:pPr>
        <w:pStyle w:val="Default"/>
        <w:spacing w:line="276" w:lineRule="auto"/>
        <w:jc w:val="both"/>
        <w:rPr>
          <w:sz w:val="20"/>
          <w:szCs w:val="20"/>
        </w:rPr>
      </w:pPr>
    </w:p>
    <w:p w14:paraId="6FBB8EC2" w14:textId="3EE3FB46" w:rsidR="00AD0A9E" w:rsidRPr="0064463A" w:rsidRDefault="004E6FD9" w:rsidP="002C2275">
      <w:pPr>
        <w:pStyle w:val="Default"/>
        <w:spacing w:line="276" w:lineRule="auto"/>
        <w:jc w:val="both"/>
        <w:rPr>
          <w:sz w:val="20"/>
          <w:szCs w:val="20"/>
        </w:rPr>
      </w:pPr>
      <w:r w:rsidRPr="0064463A">
        <w:rPr>
          <w:sz w:val="20"/>
          <w:szCs w:val="20"/>
        </w:rPr>
        <w:t xml:space="preserve">Upon receiving information on the RRM’s security weakness, </w:t>
      </w:r>
      <w:r w:rsidR="0064463A" w:rsidRPr="0064463A">
        <w:rPr>
          <w:sz w:val="20"/>
          <w:szCs w:val="20"/>
        </w:rPr>
        <w:t>irregularity</w:t>
      </w:r>
      <w:r w:rsidRPr="0064463A">
        <w:rPr>
          <w:sz w:val="20"/>
          <w:szCs w:val="20"/>
        </w:rPr>
        <w:t xml:space="preserve"> or incident, actual or suspected, a staff member of the Department who first obtain</w:t>
      </w:r>
      <w:r w:rsidR="00AD0A9E" w:rsidRPr="0064463A">
        <w:rPr>
          <w:sz w:val="20"/>
          <w:szCs w:val="20"/>
        </w:rPr>
        <w:t>s</w:t>
      </w:r>
      <w:r w:rsidRPr="0064463A">
        <w:rPr>
          <w:sz w:val="20"/>
          <w:szCs w:val="20"/>
        </w:rPr>
        <w:t xml:space="preserve"> knowledge thereof reports</w:t>
      </w:r>
      <w:r w:rsidR="002C2275" w:rsidRPr="0064463A">
        <w:rPr>
          <w:sz w:val="20"/>
          <w:szCs w:val="20"/>
        </w:rPr>
        <w:t xml:space="preserve"> it</w:t>
      </w:r>
      <w:r w:rsidRPr="0064463A">
        <w:rPr>
          <w:sz w:val="20"/>
          <w:szCs w:val="20"/>
        </w:rPr>
        <w:t xml:space="preserve">, according to the information security incident-reporting procedure, to the </w:t>
      </w:r>
      <w:r w:rsidR="00AC5441" w:rsidRPr="0064463A">
        <w:rPr>
          <w:sz w:val="20"/>
          <w:szCs w:val="20"/>
        </w:rPr>
        <w:t>HoD</w:t>
      </w:r>
      <w:r w:rsidRPr="0064463A">
        <w:rPr>
          <w:sz w:val="20"/>
          <w:szCs w:val="20"/>
        </w:rPr>
        <w:t xml:space="preserve"> and the Security Officer of the Agency, indicating the incident severity.</w:t>
      </w:r>
      <w:r w:rsidR="00F17834" w:rsidRPr="0064463A">
        <w:rPr>
          <w:sz w:val="20"/>
          <w:szCs w:val="20"/>
        </w:rPr>
        <w:t xml:space="preserve"> The notification is done using the Security Breach Notification Form (</w:t>
      </w:r>
      <w:r w:rsidR="00126B00" w:rsidRPr="0064463A">
        <w:rPr>
          <w:sz w:val="20"/>
          <w:szCs w:val="20"/>
        </w:rPr>
        <w:t>Annex 5.1.</w:t>
      </w:r>
      <w:r w:rsidR="00F17834" w:rsidRPr="0064463A">
        <w:rPr>
          <w:sz w:val="20"/>
          <w:szCs w:val="20"/>
        </w:rPr>
        <w:t xml:space="preserve">). </w:t>
      </w:r>
      <w:r w:rsidR="00AD0A9E" w:rsidRPr="0064463A">
        <w:rPr>
          <w:sz w:val="20"/>
          <w:szCs w:val="20"/>
        </w:rPr>
        <w:t xml:space="preserve"> </w:t>
      </w:r>
    </w:p>
    <w:p w14:paraId="05BAAE60" w14:textId="77777777" w:rsidR="00AD0A9E" w:rsidRPr="0064463A" w:rsidRDefault="00AD0A9E" w:rsidP="002C2275">
      <w:pPr>
        <w:pStyle w:val="Default"/>
        <w:spacing w:line="276" w:lineRule="auto"/>
        <w:jc w:val="both"/>
        <w:rPr>
          <w:sz w:val="20"/>
          <w:szCs w:val="20"/>
        </w:rPr>
      </w:pPr>
    </w:p>
    <w:p w14:paraId="65C05C3C" w14:textId="074D9C90" w:rsidR="00AD0A9E" w:rsidRPr="0064463A" w:rsidRDefault="00AD0A9E" w:rsidP="002C2275">
      <w:pPr>
        <w:pStyle w:val="Default"/>
        <w:spacing w:line="276" w:lineRule="auto"/>
        <w:jc w:val="both"/>
        <w:rPr>
          <w:sz w:val="20"/>
          <w:szCs w:val="20"/>
        </w:rPr>
      </w:pPr>
      <w:r w:rsidRPr="0064463A">
        <w:rPr>
          <w:sz w:val="20"/>
          <w:szCs w:val="20"/>
        </w:rPr>
        <w:t xml:space="preserve">Responsibilities </w:t>
      </w:r>
      <w:r w:rsidR="00126B00" w:rsidRPr="0064463A">
        <w:rPr>
          <w:sz w:val="20"/>
          <w:szCs w:val="20"/>
        </w:rPr>
        <w:t xml:space="preserve">in the security breach notification process are defined in the </w:t>
      </w:r>
      <w:r w:rsidR="0064463A" w:rsidRPr="0064463A">
        <w:rPr>
          <w:sz w:val="20"/>
          <w:szCs w:val="20"/>
        </w:rPr>
        <w:t>Agency’s</w:t>
      </w:r>
      <w:r w:rsidR="00126B00" w:rsidRPr="0064463A">
        <w:rPr>
          <w:sz w:val="20"/>
          <w:szCs w:val="20"/>
        </w:rPr>
        <w:t xml:space="preserve"> RACI chart, describing who is:</w:t>
      </w:r>
      <w:r w:rsidRPr="0064463A">
        <w:rPr>
          <w:sz w:val="20"/>
          <w:szCs w:val="20"/>
        </w:rPr>
        <w:t xml:space="preserve"> Responsible, Accountable, Consulted and Informed within </w:t>
      </w:r>
      <w:r w:rsidR="00126B00" w:rsidRPr="0064463A">
        <w:rPr>
          <w:sz w:val="20"/>
          <w:szCs w:val="20"/>
        </w:rPr>
        <w:t>the</w:t>
      </w:r>
      <w:r w:rsidRPr="0064463A">
        <w:rPr>
          <w:sz w:val="20"/>
          <w:szCs w:val="20"/>
        </w:rPr>
        <w:t xml:space="preserve"> organisational framework. For a more detailed description of responsibilities for information security, see “Agency’s REMIT Information Security Policy”, Chapter 5 Responsibilities.</w:t>
      </w:r>
      <w:r w:rsidRPr="0064463A">
        <w:rPr>
          <w:rStyle w:val="FootnoteReference"/>
          <w:sz w:val="20"/>
          <w:szCs w:val="20"/>
        </w:rPr>
        <w:footnoteReference w:id="19"/>
      </w:r>
    </w:p>
    <w:p w14:paraId="13DF65DD" w14:textId="77777777" w:rsidR="00AD0A9E" w:rsidRPr="0064463A" w:rsidRDefault="00AD0A9E" w:rsidP="004E6FD9">
      <w:pPr>
        <w:pStyle w:val="Default"/>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5"/>
        <w:gridCol w:w="662"/>
        <w:gridCol w:w="661"/>
        <w:gridCol w:w="661"/>
        <w:gridCol w:w="661"/>
        <w:gridCol w:w="661"/>
        <w:gridCol w:w="661"/>
        <w:gridCol w:w="658"/>
      </w:tblGrid>
      <w:tr w:rsidR="00AD0A9E" w:rsidRPr="00316536" w14:paraId="02419F08" w14:textId="77777777" w:rsidTr="00161B52">
        <w:trPr>
          <w:trHeight w:val="2166"/>
        </w:trPr>
        <w:tc>
          <w:tcPr>
            <w:tcW w:w="2447" w:type="pct"/>
            <w:shd w:val="clear" w:color="auto" w:fill="D5DCE4" w:themeFill="text2" w:themeFillTint="33"/>
            <w:tcMar>
              <w:top w:w="46" w:type="dxa"/>
              <w:left w:w="56" w:type="dxa"/>
              <w:bottom w:w="0" w:type="dxa"/>
              <w:right w:w="56" w:type="dxa"/>
            </w:tcMar>
            <w:vAlign w:val="center"/>
          </w:tcPr>
          <w:p w14:paraId="7D5E271C" w14:textId="77777777" w:rsidR="00AD0A9E" w:rsidRPr="00316536" w:rsidRDefault="00AD0A9E" w:rsidP="00161B52">
            <w:pPr>
              <w:spacing w:after="0"/>
              <w:jc w:val="right"/>
              <w:rPr>
                <w:rFonts w:ascii="Verdana" w:hAnsi="Verdana"/>
                <w:sz w:val="20"/>
                <w:szCs w:val="20"/>
                <w:lang w:eastAsia="x-none"/>
              </w:rPr>
            </w:pPr>
            <w:r w:rsidRPr="00316536">
              <w:rPr>
                <w:rFonts w:ascii="Verdana" w:hAnsi="Verdana"/>
                <w:sz w:val="20"/>
                <w:szCs w:val="20"/>
                <w:lang w:eastAsia="x-none"/>
              </w:rPr>
              <w:t>Function</w:t>
            </w:r>
          </w:p>
          <w:p w14:paraId="200F4E9E" w14:textId="77777777" w:rsidR="00AD0A9E" w:rsidRPr="00316536" w:rsidRDefault="00AD0A9E" w:rsidP="00161B52">
            <w:pPr>
              <w:spacing w:after="0"/>
              <w:rPr>
                <w:rFonts w:ascii="Verdana" w:hAnsi="Verdana"/>
                <w:sz w:val="20"/>
                <w:szCs w:val="20"/>
                <w:lang w:eastAsia="x-none"/>
              </w:rPr>
            </w:pPr>
          </w:p>
          <w:p w14:paraId="0647B72E" w14:textId="77777777" w:rsidR="00AD0A9E" w:rsidRPr="00316536" w:rsidRDefault="00AD0A9E" w:rsidP="00161B52">
            <w:pPr>
              <w:spacing w:after="0"/>
              <w:rPr>
                <w:rFonts w:ascii="Verdana" w:hAnsi="Verdana"/>
                <w:sz w:val="20"/>
                <w:szCs w:val="20"/>
                <w:lang w:eastAsia="x-none"/>
              </w:rPr>
            </w:pPr>
          </w:p>
          <w:p w14:paraId="084B0089" w14:textId="77777777" w:rsidR="00AD0A9E" w:rsidRPr="00316536" w:rsidRDefault="00AD0A9E" w:rsidP="00161B52">
            <w:pPr>
              <w:spacing w:after="0"/>
              <w:rPr>
                <w:rFonts w:ascii="Verdana" w:hAnsi="Verdana"/>
                <w:sz w:val="20"/>
                <w:szCs w:val="20"/>
                <w:lang w:eastAsia="x-none"/>
              </w:rPr>
            </w:pPr>
          </w:p>
          <w:p w14:paraId="40602A50" w14:textId="77777777" w:rsidR="00AD0A9E" w:rsidRPr="00316536" w:rsidRDefault="00AD0A9E" w:rsidP="00161B52">
            <w:pPr>
              <w:spacing w:after="0"/>
              <w:rPr>
                <w:rFonts w:ascii="Verdana" w:hAnsi="Verdana"/>
                <w:sz w:val="20"/>
                <w:szCs w:val="20"/>
                <w:lang w:eastAsia="x-none"/>
              </w:rPr>
            </w:pPr>
          </w:p>
          <w:p w14:paraId="44440EC9" w14:textId="77777777" w:rsidR="00AD0A9E" w:rsidRPr="00316536" w:rsidRDefault="00AD0A9E" w:rsidP="00161B52">
            <w:pPr>
              <w:spacing w:after="0"/>
              <w:rPr>
                <w:rFonts w:ascii="Verdana" w:hAnsi="Verdana"/>
                <w:sz w:val="20"/>
                <w:szCs w:val="20"/>
                <w:lang w:eastAsia="x-none"/>
              </w:rPr>
            </w:pPr>
          </w:p>
          <w:p w14:paraId="01F8190E"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Requirement/Activity</w:t>
            </w:r>
          </w:p>
        </w:tc>
        <w:tc>
          <w:tcPr>
            <w:tcW w:w="365" w:type="pct"/>
            <w:shd w:val="clear" w:color="auto" w:fill="D5DCE4" w:themeFill="text2" w:themeFillTint="33"/>
            <w:tcMar>
              <w:top w:w="46" w:type="dxa"/>
              <w:left w:w="56" w:type="dxa"/>
              <w:bottom w:w="0" w:type="dxa"/>
              <w:right w:w="56" w:type="dxa"/>
            </w:tcMar>
            <w:textDirection w:val="tbRl"/>
            <w:vAlign w:val="center"/>
          </w:tcPr>
          <w:p w14:paraId="25E5CE02"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Director</w:t>
            </w:r>
          </w:p>
        </w:tc>
        <w:tc>
          <w:tcPr>
            <w:tcW w:w="365" w:type="pct"/>
            <w:shd w:val="clear" w:color="auto" w:fill="D5DCE4" w:themeFill="text2" w:themeFillTint="33"/>
            <w:tcMar>
              <w:top w:w="46" w:type="dxa"/>
              <w:left w:w="56" w:type="dxa"/>
              <w:bottom w:w="0" w:type="dxa"/>
              <w:right w:w="56" w:type="dxa"/>
            </w:tcMar>
            <w:textDirection w:val="tbRl"/>
            <w:vAlign w:val="center"/>
          </w:tcPr>
          <w:p w14:paraId="7C1CE4BD"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Head of MM Department</w:t>
            </w:r>
          </w:p>
        </w:tc>
        <w:tc>
          <w:tcPr>
            <w:tcW w:w="365" w:type="pct"/>
            <w:shd w:val="clear" w:color="auto" w:fill="D5DCE4" w:themeFill="text2" w:themeFillTint="33"/>
            <w:tcMar>
              <w:top w:w="46" w:type="dxa"/>
              <w:left w:w="56" w:type="dxa"/>
              <w:bottom w:w="0" w:type="dxa"/>
              <w:right w:w="56" w:type="dxa"/>
            </w:tcMar>
            <w:textDirection w:val="tbRl"/>
            <w:vAlign w:val="center"/>
          </w:tcPr>
          <w:p w14:paraId="7B801879"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MDM Team Lead</w:t>
            </w:r>
          </w:p>
        </w:tc>
        <w:tc>
          <w:tcPr>
            <w:tcW w:w="365" w:type="pct"/>
            <w:shd w:val="clear" w:color="auto" w:fill="D5DCE4" w:themeFill="text2" w:themeFillTint="33"/>
            <w:textDirection w:val="tbRl"/>
            <w:vAlign w:val="center"/>
          </w:tcPr>
          <w:p w14:paraId="7C37D6DC"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MSA Team Lead, MC Team Lead</w:t>
            </w:r>
          </w:p>
        </w:tc>
        <w:tc>
          <w:tcPr>
            <w:tcW w:w="365" w:type="pct"/>
            <w:shd w:val="clear" w:color="auto" w:fill="D5DCE4" w:themeFill="text2" w:themeFillTint="33"/>
            <w:tcMar>
              <w:top w:w="46" w:type="dxa"/>
              <w:left w:w="56" w:type="dxa"/>
              <w:bottom w:w="0" w:type="dxa"/>
              <w:right w:w="56" w:type="dxa"/>
            </w:tcMar>
            <w:textDirection w:val="tbRl"/>
            <w:vAlign w:val="center"/>
          </w:tcPr>
          <w:p w14:paraId="053AAE56"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Security Officer</w:t>
            </w:r>
          </w:p>
        </w:tc>
        <w:tc>
          <w:tcPr>
            <w:tcW w:w="365" w:type="pct"/>
            <w:shd w:val="clear" w:color="auto" w:fill="D5DCE4" w:themeFill="text2" w:themeFillTint="33"/>
            <w:tcMar>
              <w:top w:w="46" w:type="dxa"/>
              <w:left w:w="56" w:type="dxa"/>
              <w:bottom w:w="0" w:type="dxa"/>
              <w:right w:w="56" w:type="dxa"/>
            </w:tcMar>
            <w:textDirection w:val="tbRl"/>
            <w:vAlign w:val="center"/>
          </w:tcPr>
          <w:p w14:paraId="373EC8D3"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NRA and CA representatives group</w:t>
            </w:r>
          </w:p>
        </w:tc>
        <w:tc>
          <w:tcPr>
            <w:tcW w:w="363" w:type="pct"/>
            <w:shd w:val="clear" w:color="auto" w:fill="D5DCE4" w:themeFill="text2" w:themeFillTint="33"/>
            <w:tcMar>
              <w:top w:w="46" w:type="dxa"/>
              <w:left w:w="56" w:type="dxa"/>
              <w:bottom w:w="0" w:type="dxa"/>
              <w:right w:w="56" w:type="dxa"/>
            </w:tcMar>
            <w:textDirection w:val="tbRl"/>
            <w:vAlign w:val="center"/>
          </w:tcPr>
          <w:p w14:paraId="7EAB073D" w14:textId="77777777" w:rsidR="00AD0A9E" w:rsidRPr="00316536" w:rsidRDefault="00AD0A9E" w:rsidP="00161B52">
            <w:pPr>
              <w:spacing w:after="0"/>
              <w:rPr>
                <w:rFonts w:ascii="Verdana" w:hAnsi="Verdana"/>
                <w:sz w:val="20"/>
                <w:szCs w:val="20"/>
                <w:lang w:eastAsia="x-none"/>
              </w:rPr>
            </w:pPr>
            <w:r w:rsidRPr="00316536">
              <w:rPr>
                <w:rFonts w:ascii="Verdana" w:hAnsi="Verdana"/>
                <w:sz w:val="20"/>
                <w:szCs w:val="20"/>
                <w:lang w:eastAsia="x-none"/>
              </w:rPr>
              <w:t>Reporting parties representatives group</w:t>
            </w:r>
          </w:p>
        </w:tc>
      </w:tr>
      <w:tr w:rsidR="00AD0A9E" w:rsidRPr="00316536" w14:paraId="352262AA" w14:textId="77777777" w:rsidTr="00161B52">
        <w:trPr>
          <w:trHeight w:val="237"/>
        </w:trPr>
        <w:tc>
          <w:tcPr>
            <w:tcW w:w="2447" w:type="pct"/>
            <w:shd w:val="clear" w:color="auto" w:fill="D5DCE4" w:themeFill="text2" w:themeFillTint="33"/>
            <w:tcMar>
              <w:top w:w="46" w:type="dxa"/>
              <w:left w:w="56" w:type="dxa"/>
              <w:bottom w:w="0" w:type="dxa"/>
              <w:right w:w="56" w:type="dxa"/>
            </w:tcMar>
          </w:tcPr>
          <w:p w14:paraId="2A7EB0BA" w14:textId="77777777" w:rsidR="00AD0A9E" w:rsidRPr="00316536" w:rsidRDefault="00AD0A9E" w:rsidP="00161B52">
            <w:pPr>
              <w:rPr>
                <w:rFonts w:ascii="Verdana" w:hAnsi="Verdana"/>
                <w:sz w:val="20"/>
                <w:szCs w:val="20"/>
              </w:rPr>
            </w:pPr>
            <w:r w:rsidRPr="00316536">
              <w:rPr>
                <w:rFonts w:ascii="Verdana" w:hAnsi="Verdana"/>
                <w:sz w:val="20"/>
                <w:szCs w:val="20"/>
              </w:rPr>
              <w:t>Responsibilities and procedures shall be defined and implemented</w:t>
            </w:r>
          </w:p>
        </w:tc>
        <w:tc>
          <w:tcPr>
            <w:tcW w:w="365" w:type="pct"/>
            <w:shd w:val="clear" w:color="auto" w:fill="E9EDF4"/>
            <w:tcMar>
              <w:top w:w="46" w:type="dxa"/>
              <w:left w:w="56" w:type="dxa"/>
              <w:bottom w:w="0" w:type="dxa"/>
              <w:right w:w="56" w:type="dxa"/>
            </w:tcMar>
          </w:tcPr>
          <w:p w14:paraId="594E999A" w14:textId="77777777" w:rsidR="00AD0A9E" w:rsidRPr="00316536" w:rsidRDefault="00AD0A9E" w:rsidP="00161B52">
            <w:pPr>
              <w:jc w:val="center"/>
              <w:rPr>
                <w:rFonts w:ascii="Verdana" w:hAnsi="Verdana"/>
                <w:sz w:val="20"/>
                <w:szCs w:val="20"/>
              </w:rPr>
            </w:pPr>
            <w:r w:rsidRPr="00316536">
              <w:rPr>
                <w:rFonts w:ascii="Verdana" w:hAnsi="Verdana"/>
                <w:sz w:val="20"/>
                <w:szCs w:val="20"/>
              </w:rPr>
              <w:t>A</w:t>
            </w:r>
          </w:p>
        </w:tc>
        <w:tc>
          <w:tcPr>
            <w:tcW w:w="365" w:type="pct"/>
            <w:shd w:val="clear" w:color="auto" w:fill="E9EDF4"/>
            <w:tcMar>
              <w:top w:w="46" w:type="dxa"/>
              <w:left w:w="56" w:type="dxa"/>
              <w:bottom w:w="0" w:type="dxa"/>
              <w:right w:w="56" w:type="dxa"/>
            </w:tcMar>
          </w:tcPr>
          <w:p w14:paraId="3767851C"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Mar>
              <w:top w:w="46" w:type="dxa"/>
              <w:left w:w="56" w:type="dxa"/>
              <w:bottom w:w="0" w:type="dxa"/>
              <w:right w:w="56" w:type="dxa"/>
            </w:tcMar>
          </w:tcPr>
          <w:p w14:paraId="196A46AF"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Pr>
          <w:p w14:paraId="1D26744E"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Mar>
              <w:top w:w="46" w:type="dxa"/>
              <w:left w:w="56" w:type="dxa"/>
              <w:bottom w:w="0" w:type="dxa"/>
              <w:right w:w="56" w:type="dxa"/>
            </w:tcMar>
          </w:tcPr>
          <w:p w14:paraId="674887CF"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Mar>
              <w:top w:w="46" w:type="dxa"/>
              <w:left w:w="56" w:type="dxa"/>
              <w:bottom w:w="0" w:type="dxa"/>
              <w:right w:w="56" w:type="dxa"/>
            </w:tcMar>
          </w:tcPr>
          <w:p w14:paraId="648F083C" w14:textId="77777777" w:rsidR="00AD0A9E" w:rsidRPr="00316536" w:rsidRDefault="00AD0A9E" w:rsidP="00161B52">
            <w:pPr>
              <w:jc w:val="center"/>
              <w:rPr>
                <w:rFonts w:ascii="Verdana" w:hAnsi="Verdana"/>
                <w:sz w:val="20"/>
                <w:szCs w:val="20"/>
              </w:rPr>
            </w:pPr>
            <w:r w:rsidRPr="00316536">
              <w:rPr>
                <w:rFonts w:ascii="Verdana" w:hAnsi="Verdana"/>
                <w:sz w:val="20"/>
                <w:szCs w:val="20"/>
              </w:rPr>
              <w:t>I</w:t>
            </w:r>
          </w:p>
        </w:tc>
        <w:tc>
          <w:tcPr>
            <w:tcW w:w="363" w:type="pct"/>
            <w:shd w:val="clear" w:color="auto" w:fill="E9EDF4"/>
            <w:tcMar>
              <w:top w:w="46" w:type="dxa"/>
              <w:left w:w="56" w:type="dxa"/>
              <w:bottom w:w="0" w:type="dxa"/>
              <w:right w:w="56" w:type="dxa"/>
            </w:tcMar>
          </w:tcPr>
          <w:p w14:paraId="5E3BBF2F" w14:textId="77777777" w:rsidR="00AD0A9E" w:rsidRPr="00316536" w:rsidRDefault="00AD0A9E" w:rsidP="00161B52">
            <w:pPr>
              <w:jc w:val="center"/>
              <w:rPr>
                <w:rFonts w:ascii="Verdana" w:hAnsi="Verdana"/>
                <w:sz w:val="20"/>
                <w:szCs w:val="20"/>
              </w:rPr>
            </w:pPr>
          </w:p>
        </w:tc>
      </w:tr>
      <w:tr w:rsidR="00AD0A9E" w:rsidRPr="00316536" w14:paraId="7B469372" w14:textId="77777777" w:rsidTr="00161B52">
        <w:trPr>
          <w:trHeight w:val="331"/>
        </w:trPr>
        <w:tc>
          <w:tcPr>
            <w:tcW w:w="2447" w:type="pct"/>
            <w:shd w:val="clear" w:color="auto" w:fill="D5DCE4" w:themeFill="text2" w:themeFillTint="33"/>
            <w:tcMar>
              <w:top w:w="46" w:type="dxa"/>
              <w:left w:w="56" w:type="dxa"/>
              <w:bottom w:w="0" w:type="dxa"/>
              <w:right w:w="56" w:type="dxa"/>
            </w:tcMar>
          </w:tcPr>
          <w:p w14:paraId="032FDF84" w14:textId="77777777" w:rsidR="00AD0A9E" w:rsidRPr="00316536" w:rsidRDefault="00AD0A9E" w:rsidP="00161B52">
            <w:pPr>
              <w:rPr>
                <w:rFonts w:ascii="Verdana" w:hAnsi="Verdana"/>
                <w:sz w:val="20"/>
                <w:szCs w:val="20"/>
              </w:rPr>
            </w:pPr>
            <w:r w:rsidRPr="00316536">
              <w:rPr>
                <w:rFonts w:ascii="Verdana" w:hAnsi="Verdana"/>
                <w:sz w:val="20"/>
                <w:szCs w:val="20"/>
              </w:rPr>
              <w:t>Information security events, incidents or weaknesses shall be reported</w:t>
            </w:r>
          </w:p>
        </w:tc>
        <w:tc>
          <w:tcPr>
            <w:tcW w:w="365" w:type="pct"/>
            <w:shd w:val="clear" w:color="auto" w:fill="D0D8E8"/>
            <w:tcMar>
              <w:top w:w="46" w:type="dxa"/>
              <w:left w:w="56" w:type="dxa"/>
              <w:bottom w:w="0" w:type="dxa"/>
              <w:right w:w="56" w:type="dxa"/>
            </w:tcMar>
          </w:tcPr>
          <w:p w14:paraId="5E9E7091" w14:textId="77777777" w:rsidR="00AD0A9E" w:rsidRPr="00316536" w:rsidRDefault="00AD0A9E" w:rsidP="00161B52">
            <w:pPr>
              <w:jc w:val="center"/>
              <w:rPr>
                <w:rFonts w:ascii="Verdana" w:hAnsi="Verdana"/>
                <w:sz w:val="20"/>
                <w:szCs w:val="20"/>
              </w:rPr>
            </w:pPr>
          </w:p>
        </w:tc>
        <w:tc>
          <w:tcPr>
            <w:tcW w:w="365" w:type="pct"/>
            <w:shd w:val="clear" w:color="auto" w:fill="D0D8E8"/>
            <w:tcMar>
              <w:top w:w="46" w:type="dxa"/>
              <w:left w:w="56" w:type="dxa"/>
              <w:bottom w:w="0" w:type="dxa"/>
              <w:right w:w="56" w:type="dxa"/>
            </w:tcMar>
          </w:tcPr>
          <w:p w14:paraId="7F514B8F"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Mar>
              <w:top w:w="46" w:type="dxa"/>
              <w:left w:w="56" w:type="dxa"/>
              <w:bottom w:w="0" w:type="dxa"/>
              <w:right w:w="56" w:type="dxa"/>
            </w:tcMar>
          </w:tcPr>
          <w:p w14:paraId="6CCC9878"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Pr>
          <w:p w14:paraId="0002269D"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Mar>
              <w:top w:w="46" w:type="dxa"/>
              <w:left w:w="56" w:type="dxa"/>
              <w:bottom w:w="0" w:type="dxa"/>
              <w:right w:w="56" w:type="dxa"/>
            </w:tcMar>
          </w:tcPr>
          <w:p w14:paraId="6D90019D" w14:textId="77777777" w:rsidR="00AD0A9E" w:rsidRPr="00316536" w:rsidRDefault="00AD0A9E" w:rsidP="00161B52">
            <w:pPr>
              <w:jc w:val="center"/>
              <w:rPr>
                <w:rFonts w:ascii="Verdana" w:hAnsi="Verdana"/>
                <w:sz w:val="20"/>
                <w:szCs w:val="20"/>
              </w:rPr>
            </w:pPr>
            <w:r w:rsidRPr="00316536">
              <w:rPr>
                <w:rFonts w:ascii="Verdana" w:hAnsi="Verdana"/>
                <w:sz w:val="20"/>
                <w:szCs w:val="20"/>
              </w:rPr>
              <w:t>A</w:t>
            </w:r>
          </w:p>
        </w:tc>
        <w:tc>
          <w:tcPr>
            <w:tcW w:w="365" w:type="pct"/>
            <w:shd w:val="clear" w:color="auto" w:fill="D0D8E8"/>
            <w:tcMar>
              <w:top w:w="46" w:type="dxa"/>
              <w:left w:w="56" w:type="dxa"/>
              <w:bottom w:w="0" w:type="dxa"/>
              <w:right w:w="56" w:type="dxa"/>
            </w:tcMar>
          </w:tcPr>
          <w:p w14:paraId="489AE729"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3" w:type="pct"/>
            <w:shd w:val="clear" w:color="auto" w:fill="D0D8E8"/>
            <w:tcMar>
              <w:top w:w="46" w:type="dxa"/>
              <w:left w:w="56" w:type="dxa"/>
              <w:bottom w:w="0" w:type="dxa"/>
              <w:right w:w="56" w:type="dxa"/>
            </w:tcMar>
          </w:tcPr>
          <w:p w14:paraId="79A2F2B9"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r>
      <w:tr w:rsidR="00AD0A9E" w:rsidRPr="00316536" w14:paraId="6AE0BDE7" w14:textId="77777777" w:rsidTr="00161B52">
        <w:trPr>
          <w:trHeight w:val="331"/>
        </w:trPr>
        <w:tc>
          <w:tcPr>
            <w:tcW w:w="2447" w:type="pct"/>
            <w:shd w:val="clear" w:color="auto" w:fill="D5DCE4" w:themeFill="text2" w:themeFillTint="33"/>
            <w:tcMar>
              <w:top w:w="46" w:type="dxa"/>
              <w:left w:w="56" w:type="dxa"/>
              <w:bottom w:w="0" w:type="dxa"/>
              <w:right w:w="56" w:type="dxa"/>
            </w:tcMar>
          </w:tcPr>
          <w:p w14:paraId="5D938083" w14:textId="77777777" w:rsidR="00AD0A9E" w:rsidRPr="00316536" w:rsidRDefault="00AD0A9E" w:rsidP="00161B52">
            <w:pPr>
              <w:rPr>
                <w:rFonts w:ascii="Verdana" w:hAnsi="Verdana"/>
                <w:sz w:val="20"/>
                <w:szCs w:val="20"/>
              </w:rPr>
            </w:pPr>
            <w:r w:rsidRPr="00316536">
              <w:rPr>
                <w:rFonts w:ascii="Verdana" w:hAnsi="Verdana"/>
                <w:sz w:val="20"/>
                <w:szCs w:val="20"/>
              </w:rPr>
              <w:t>Information security events shall be assessed and incidents responded</w:t>
            </w:r>
          </w:p>
        </w:tc>
        <w:tc>
          <w:tcPr>
            <w:tcW w:w="365" w:type="pct"/>
            <w:shd w:val="clear" w:color="auto" w:fill="E9EDF4"/>
            <w:tcMar>
              <w:top w:w="46" w:type="dxa"/>
              <w:left w:w="56" w:type="dxa"/>
              <w:bottom w:w="0" w:type="dxa"/>
              <w:right w:w="56" w:type="dxa"/>
            </w:tcMar>
          </w:tcPr>
          <w:p w14:paraId="7EB6046B" w14:textId="77777777" w:rsidR="00AD0A9E" w:rsidRPr="00316536" w:rsidRDefault="00AD0A9E" w:rsidP="00161B52">
            <w:pPr>
              <w:jc w:val="center"/>
              <w:rPr>
                <w:rFonts w:ascii="Verdana" w:hAnsi="Verdana"/>
                <w:sz w:val="20"/>
                <w:szCs w:val="20"/>
              </w:rPr>
            </w:pPr>
          </w:p>
        </w:tc>
        <w:tc>
          <w:tcPr>
            <w:tcW w:w="365" w:type="pct"/>
            <w:shd w:val="clear" w:color="auto" w:fill="E9EDF4"/>
            <w:tcMar>
              <w:top w:w="46" w:type="dxa"/>
              <w:left w:w="56" w:type="dxa"/>
              <w:bottom w:w="0" w:type="dxa"/>
              <w:right w:w="56" w:type="dxa"/>
            </w:tcMar>
          </w:tcPr>
          <w:p w14:paraId="27D46D1E"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Mar>
              <w:top w:w="46" w:type="dxa"/>
              <w:left w:w="56" w:type="dxa"/>
              <w:bottom w:w="0" w:type="dxa"/>
              <w:right w:w="56" w:type="dxa"/>
            </w:tcMar>
          </w:tcPr>
          <w:p w14:paraId="1B6ACF46"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Pr>
          <w:p w14:paraId="6B9E6CD2"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E9EDF4"/>
            <w:tcMar>
              <w:top w:w="46" w:type="dxa"/>
              <w:left w:w="56" w:type="dxa"/>
              <w:bottom w:w="0" w:type="dxa"/>
              <w:right w:w="56" w:type="dxa"/>
            </w:tcMar>
          </w:tcPr>
          <w:p w14:paraId="37C19D90" w14:textId="77777777" w:rsidR="00AD0A9E" w:rsidRPr="00316536" w:rsidRDefault="00AD0A9E" w:rsidP="00161B52">
            <w:pPr>
              <w:jc w:val="center"/>
              <w:rPr>
                <w:rFonts w:ascii="Verdana" w:hAnsi="Verdana"/>
                <w:sz w:val="20"/>
                <w:szCs w:val="20"/>
              </w:rPr>
            </w:pPr>
            <w:r w:rsidRPr="00316536">
              <w:rPr>
                <w:rFonts w:ascii="Verdana" w:hAnsi="Verdana"/>
                <w:sz w:val="20"/>
                <w:szCs w:val="20"/>
              </w:rPr>
              <w:t>A</w:t>
            </w:r>
          </w:p>
        </w:tc>
        <w:tc>
          <w:tcPr>
            <w:tcW w:w="365" w:type="pct"/>
            <w:shd w:val="clear" w:color="auto" w:fill="E9EDF4"/>
            <w:tcMar>
              <w:top w:w="46" w:type="dxa"/>
              <w:left w:w="56" w:type="dxa"/>
              <w:bottom w:w="0" w:type="dxa"/>
              <w:right w:w="56" w:type="dxa"/>
            </w:tcMar>
          </w:tcPr>
          <w:p w14:paraId="19C67F19"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3" w:type="pct"/>
            <w:shd w:val="clear" w:color="auto" w:fill="E9EDF4"/>
            <w:tcMar>
              <w:top w:w="46" w:type="dxa"/>
              <w:left w:w="56" w:type="dxa"/>
              <w:bottom w:w="0" w:type="dxa"/>
              <w:right w:w="56" w:type="dxa"/>
            </w:tcMar>
          </w:tcPr>
          <w:p w14:paraId="6F069721"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r>
      <w:tr w:rsidR="00AD0A9E" w:rsidRPr="00316536" w14:paraId="46D83F57" w14:textId="77777777" w:rsidTr="00161B52">
        <w:trPr>
          <w:trHeight w:val="237"/>
        </w:trPr>
        <w:tc>
          <w:tcPr>
            <w:tcW w:w="2447" w:type="pct"/>
            <w:shd w:val="clear" w:color="auto" w:fill="D5DCE4" w:themeFill="text2" w:themeFillTint="33"/>
            <w:tcMar>
              <w:top w:w="46" w:type="dxa"/>
              <w:left w:w="56" w:type="dxa"/>
              <w:bottom w:w="0" w:type="dxa"/>
              <w:right w:w="56" w:type="dxa"/>
            </w:tcMar>
          </w:tcPr>
          <w:p w14:paraId="4AE23CEE" w14:textId="77777777" w:rsidR="00AD0A9E" w:rsidRPr="00316536" w:rsidRDefault="00AD0A9E" w:rsidP="00161B52">
            <w:pPr>
              <w:rPr>
                <w:rFonts w:ascii="Verdana" w:hAnsi="Verdana"/>
                <w:sz w:val="20"/>
                <w:szCs w:val="20"/>
              </w:rPr>
            </w:pPr>
            <w:r w:rsidRPr="00316536">
              <w:rPr>
                <w:rFonts w:ascii="Verdana" w:hAnsi="Verdana"/>
                <w:sz w:val="20"/>
                <w:szCs w:val="20"/>
              </w:rPr>
              <w:t>Information security incidents shall be analysed</w:t>
            </w:r>
          </w:p>
        </w:tc>
        <w:tc>
          <w:tcPr>
            <w:tcW w:w="365" w:type="pct"/>
            <w:shd w:val="clear" w:color="auto" w:fill="D0D8E8"/>
            <w:tcMar>
              <w:top w:w="46" w:type="dxa"/>
              <w:left w:w="56" w:type="dxa"/>
              <w:bottom w:w="0" w:type="dxa"/>
              <w:right w:w="56" w:type="dxa"/>
            </w:tcMar>
          </w:tcPr>
          <w:p w14:paraId="64485398" w14:textId="77777777" w:rsidR="00AD0A9E" w:rsidRPr="00316536" w:rsidRDefault="00AD0A9E" w:rsidP="00161B52">
            <w:pPr>
              <w:jc w:val="center"/>
              <w:rPr>
                <w:rFonts w:ascii="Verdana" w:hAnsi="Verdana"/>
                <w:sz w:val="20"/>
                <w:szCs w:val="20"/>
              </w:rPr>
            </w:pPr>
          </w:p>
        </w:tc>
        <w:tc>
          <w:tcPr>
            <w:tcW w:w="365" w:type="pct"/>
            <w:shd w:val="clear" w:color="auto" w:fill="D0D8E8"/>
            <w:tcMar>
              <w:top w:w="46" w:type="dxa"/>
              <w:left w:w="56" w:type="dxa"/>
              <w:bottom w:w="0" w:type="dxa"/>
              <w:right w:w="56" w:type="dxa"/>
            </w:tcMar>
          </w:tcPr>
          <w:p w14:paraId="45BBE5F4"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Mar>
              <w:top w:w="46" w:type="dxa"/>
              <w:left w:w="56" w:type="dxa"/>
              <w:bottom w:w="0" w:type="dxa"/>
              <w:right w:w="56" w:type="dxa"/>
            </w:tcMar>
          </w:tcPr>
          <w:p w14:paraId="5471A585"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Pr>
          <w:p w14:paraId="26E7BE07"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5" w:type="pct"/>
            <w:shd w:val="clear" w:color="auto" w:fill="D0D8E8"/>
            <w:tcMar>
              <w:top w:w="46" w:type="dxa"/>
              <w:left w:w="56" w:type="dxa"/>
              <w:bottom w:w="0" w:type="dxa"/>
              <w:right w:w="56" w:type="dxa"/>
            </w:tcMar>
          </w:tcPr>
          <w:p w14:paraId="2371DCCD" w14:textId="77777777" w:rsidR="00AD0A9E" w:rsidRPr="00316536" w:rsidRDefault="00AD0A9E" w:rsidP="00161B52">
            <w:pPr>
              <w:jc w:val="center"/>
              <w:rPr>
                <w:rFonts w:ascii="Verdana" w:hAnsi="Verdana"/>
                <w:sz w:val="20"/>
                <w:szCs w:val="20"/>
              </w:rPr>
            </w:pPr>
            <w:r w:rsidRPr="00316536">
              <w:rPr>
                <w:rFonts w:ascii="Verdana" w:hAnsi="Verdana"/>
                <w:sz w:val="20"/>
                <w:szCs w:val="20"/>
              </w:rPr>
              <w:t>A</w:t>
            </w:r>
          </w:p>
        </w:tc>
        <w:tc>
          <w:tcPr>
            <w:tcW w:w="365" w:type="pct"/>
            <w:shd w:val="clear" w:color="auto" w:fill="D0D8E8"/>
            <w:tcMar>
              <w:top w:w="46" w:type="dxa"/>
              <w:left w:w="56" w:type="dxa"/>
              <w:bottom w:w="0" w:type="dxa"/>
              <w:right w:w="56" w:type="dxa"/>
            </w:tcMar>
          </w:tcPr>
          <w:p w14:paraId="6230582C"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c>
          <w:tcPr>
            <w:tcW w:w="363" w:type="pct"/>
            <w:shd w:val="clear" w:color="auto" w:fill="D0D8E8"/>
            <w:tcMar>
              <w:top w:w="46" w:type="dxa"/>
              <w:left w:w="56" w:type="dxa"/>
              <w:bottom w:w="0" w:type="dxa"/>
              <w:right w:w="56" w:type="dxa"/>
            </w:tcMar>
          </w:tcPr>
          <w:p w14:paraId="73B3768F" w14:textId="77777777" w:rsidR="00AD0A9E" w:rsidRPr="00316536" w:rsidRDefault="00AD0A9E" w:rsidP="00161B52">
            <w:pPr>
              <w:jc w:val="center"/>
              <w:rPr>
                <w:rFonts w:ascii="Verdana" w:hAnsi="Verdana"/>
                <w:sz w:val="20"/>
                <w:szCs w:val="20"/>
              </w:rPr>
            </w:pPr>
            <w:r w:rsidRPr="00316536">
              <w:rPr>
                <w:rFonts w:ascii="Verdana" w:hAnsi="Verdana"/>
                <w:sz w:val="20"/>
                <w:szCs w:val="20"/>
              </w:rPr>
              <w:t>R</w:t>
            </w:r>
          </w:p>
        </w:tc>
      </w:tr>
    </w:tbl>
    <w:p w14:paraId="7C5390DF" w14:textId="77777777" w:rsidR="00AD0A9E" w:rsidRPr="0064463A" w:rsidRDefault="00AD0A9E" w:rsidP="004E6FD9">
      <w:pPr>
        <w:pStyle w:val="Default"/>
        <w:jc w:val="both"/>
        <w:rPr>
          <w:sz w:val="20"/>
          <w:szCs w:val="20"/>
        </w:rPr>
      </w:pPr>
    </w:p>
    <w:p w14:paraId="23ECEC5B" w14:textId="7A47139B" w:rsidR="004E6FD9" w:rsidRPr="0064463A" w:rsidRDefault="004E6FD9" w:rsidP="00126B00">
      <w:pPr>
        <w:pStyle w:val="Default"/>
        <w:spacing w:line="276" w:lineRule="auto"/>
        <w:jc w:val="both"/>
        <w:rPr>
          <w:sz w:val="20"/>
          <w:szCs w:val="20"/>
        </w:rPr>
      </w:pPr>
      <w:r w:rsidRPr="0064463A">
        <w:rPr>
          <w:sz w:val="20"/>
          <w:szCs w:val="20"/>
        </w:rPr>
        <w:t xml:space="preserve">The </w:t>
      </w:r>
      <w:r w:rsidR="009F06E7" w:rsidRPr="0064463A">
        <w:rPr>
          <w:sz w:val="20"/>
          <w:szCs w:val="20"/>
        </w:rPr>
        <w:t xml:space="preserve">Market Integrity and Transparency </w:t>
      </w:r>
      <w:r w:rsidRPr="0064463A">
        <w:rPr>
          <w:sz w:val="20"/>
          <w:szCs w:val="20"/>
        </w:rPr>
        <w:t>Department maintains security incident register.</w:t>
      </w:r>
    </w:p>
    <w:p w14:paraId="358D643F" w14:textId="77777777" w:rsidR="006507C4" w:rsidRPr="0064463A" w:rsidRDefault="006507C4" w:rsidP="00126B00">
      <w:pPr>
        <w:pStyle w:val="Default"/>
        <w:spacing w:line="276" w:lineRule="auto"/>
        <w:jc w:val="both"/>
        <w:rPr>
          <w:sz w:val="20"/>
          <w:szCs w:val="20"/>
        </w:rPr>
      </w:pPr>
    </w:p>
    <w:p w14:paraId="7C55D522" w14:textId="5F4102DE" w:rsidR="00695004" w:rsidRPr="0064463A" w:rsidRDefault="004E6FD9" w:rsidP="00126B00">
      <w:pPr>
        <w:pStyle w:val="Default"/>
        <w:spacing w:line="276" w:lineRule="auto"/>
        <w:jc w:val="both"/>
        <w:rPr>
          <w:sz w:val="20"/>
          <w:szCs w:val="20"/>
        </w:rPr>
      </w:pPr>
      <w:r w:rsidRPr="0064463A">
        <w:rPr>
          <w:sz w:val="20"/>
          <w:szCs w:val="20"/>
        </w:rPr>
        <w:t>The Agency share</w:t>
      </w:r>
      <w:r w:rsidR="006507C4" w:rsidRPr="0064463A">
        <w:rPr>
          <w:sz w:val="20"/>
          <w:szCs w:val="20"/>
        </w:rPr>
        <w:t>s</w:t>
      </w:r>
      <w:r w:rsidRPr="0064463A">
        <w:rPr>
          <w:sz w:val="20"/>
          <w:szCs w:val="20"/>
        </w:rPr>
        <w:t xml:space="preserve"> priority informatio</w:t>
      </w:r>
      <w:r w:rsidR="006507C4" w:rsidRPr="0064463A">
        <w:rPr>
          <w:sz w:val="20"/>
          <w:szCs w:val="20"/>
        </w:rPr>
        <w:t xml:space="preserve">n to enable other organisations, NRAs, ESMA or other relevant authorities and stakeholders, </w:t>
      </w:r>
      <w:r w:rsidRPr="0064463A">
        <w:rPr>
          <w:sz w:val="20"/>
          <w:szCs w:val="20"/>
        </w:rPr>
        <w:t xml:space="preserve">to avoid or minimise undesirable events or impact. </w:t>
      </w:r>
      <w:r w:rsidR="009F06E7" w:rsidRPr="0064463A">
        <w:rPr>
          <w:sz w:val="20"/>
          <w:szCs w:val="20"/>
        </w:rPr>
        <w:t>It may also consult the NRAs or other competent authorities that may be able to provide any information the Agency may need.</w:t>
      </w:r>
      <w:r w:rsidR="009F06E7" w:rsidRPr="0064463A">
        <w:rPr>
          <w:rStyle w:val="FootnoteReference"/>
          <w:sz w:val="20"/>
          <w:szCs w:val="20"/>
        </w:rPr>
        <w:footnoteReference w:id="20"/>
      </w:r>
      <w:r w:rsidR="009F06E7" w:rsidRPr="0064463A">
        <w:rPr>
          <w:sz w:val="20"/>
          <w:szCs w:val="20"/>
        </w:rPr>
        <w:t xml:space="preserve"> </w:t>
      </w:r>
    </w:p>
    <w:p w14:paraId="5ACBD78A" w14:textId="77777777" w:rsidR="00D07D73" w:rsidRPr="0064463A" w:rsidRDefault="00D07D73" w:rsidP="00D07D73">
      <w:pPr>
        <w:pStyle w:val="Default"/>
        <w:jc w:val="both"/>
        <w:rPr>
          <w:sz w:val="20"/>
          <w:szCs w:val="20"/>
        </w:rPr>
      </w:pPr>
    </w:p>
    <w:p w14:paraId="1D57DB4A" w14:textId="77777777" w:rsidR="00316536" w:rsidRDefault="00316536" w:rsidP="00D07D73">
      <w:pPr>
        <w:pStyle w:val="Default"/>
        <w:jc w:val="both"/>
        <w:rPr>
          <w:b/>
          <w:sz w:val="20"/>
          <w:szCs w:val="20"/>
        </w:rPr>
      </w:pPr>
    </w:p>
    <w:p w14:paraId="4E845889" w14:textId="77777777" w:rsidR="00316536" w:rsidRDefault="00316536" w:rsidP="00D07D73">
      <w:pPr>
        <w:pStyle w:val="Default"/>
        <w:jc w:val="both"/>
        <w:rPr>
          <w:b/>
          <w:sz w:val="20"/>
          <w:szCs w:val="20"/>
        </w:rPr>
      </w:pPr>
    </w:p>
    <w:p w14:paraId="46455184" w14:textId="77777777" w:rsidR="00316536" w:rsidRDefault="00316536" w:rsidP="00D07D73">
      <w:pPr>
        <w:pStyle w:val="Default"/>
        <w:jc w:val="both"/>
        <w:rPr>
          <w:b/>
          <w:sz w:val="20"/>
          <w:szCs w:val="20"/>
        </w:rPr>
      </w:pPr>
    </w:p>
    <w:p w14:paraId="248F5555" w14:textId="77777777" w:rsidR="00D07D73" w:rsidRPr="0064463A" w:rsidRDefault="00D07D73" w:rsidP="00D07D73">
      <w:pPr>
        <w:pStyle w:val="Default"/>
        <w:jc w:val="both"/>
        <w:rPr>
          <w:b/>
          <w:sz w:val="20"/>
          <w:szCs w:val="20"/>
        </w:rPr>
      </w:pPr>
      <w:r w:rsidRPr="0064463A">
        <w:rPr>
          <w:b/>
          <w:sz w:val="20"/>
          <w:szCs w:val="20"/>
        </w:rPr>
        <w:t>Requesting the RRM to revert to ARIS Contingency Procedure</w:t>
      </w:r>
    </w:p>
    <w:p w14:paraId="56D2BBF1" w14:textId="77777777" w:rsidR="001650DC" w:rsidRPr="0064463A" w:rsidRDefault="001650DC" w:rsidP="00D07D73">
      <w:pPr>
        <w:pStyle w:val="Default"/>
        <w:jc w:val="both"/>
        <w:rPr>
          <w:b/>
          <w:sz w:val="20"/>
          <w:szCs w:val="20"/>
        </w:rPr>
      </w:pPr>
    </w:p>
    <w:p w14:paraId="6326CF71" w14:textId="14EAAA72" w:rsidR="00883E04" w:rsidRPr="0064463A" w:rsidRDefault="00F02136" w:rsidP="00126B00">
      <w:pPr>
        <w:pStyle w:val="Default"/>
        <w:spacing w:line="276" w:lineRule="auto"/>
        <w:jc w:val="both"/>
        <w:rPr>
          <w:sz w:val="20"/>
          <w:szCs w:val="20"/>
        </w:rPr>
      </w:pPr>
      <w:r w:rsidRPr="0064463A">
        <w:rPr>
          <w:sz w:val="20"/>
          <w:szCs w:val="20"/>
        </w:rPr>
        <w:t xml:space="preserve">For instances where a security weakness, </w:t>
      </w:r>
      <w:r w:rsidR="0064463A" w:rsidRPr="0064463A">
        <w:rPr>
          <w:sz w:val="20"/>
          <w:szCs w:val="20"/>
        </w:rPr>
        <w:t>irregularity</w:t>
      </w:r>
      <w:r w:rsidRPr="0064463A">
        <w:rPr>
          <w:sz w:val="20"/>
          <w:szCs w:val="20"/>
        </w:rPr>
        <w:t xml:space="preserve"> or incident, actual or suspected, has been detected in a RRM</w:t>
      </w:r>
      <w:r w:rsidR="00883E04" w:rsidRPr="0064463A">
        <w:rPr>
          <w:sz w:val="20"/>
          <w:szCs w:val="20"/>
        </w:rPr>
        <w:t xml:space="preserve">, the Department may request in </w:t>
      </w:r>
      <w:r w:rsidR="0064463A" w:rsidRPr="0064463A">
        <w:rPr>
          <w:sz w:val="20"/>
          <w:szCs w:val="20"/>
        </w:rPr>
        <w:t>writing</w:t>
      </w:r>
      <w:r w:rsidR="00883E04" w:rsidRPr="0064463A">
        <w:rPr>
          <w:sz w:val="20"/>
          <w:szCs w:val="20"/>
        </w:rPr>
        <w:t xml:space="preserve"> that the RRM reverts to Contingency Procedure (in line with the process laid down in the Handbook). The request is sent in writing, laying down appropriate justification and referring the RRM to the Procedure, that is to submit a dul</w:t>
      </w:r>
      <w:r w:rsidR="008B367B" w:rsidRPr="0064463A">
        <w:rPr>
          <w:sz w:val="20"/>
          <w:szCs w:val="20"/>
        </w:rPr>
        <w:t>y</w:t>
      </w:r>
      <w:r w:rsidR="00883E04" w:rsidRPr="0064463A">
        <w:rPr>
          <w:sz w:val="20"/>
          <w:szCs w:val="20"/>
        </w:rPr>
        <w:t xml:space="preserve"> filled out </w:t>
      </w:r>
      <w:r w:rsidR="008B367B" w:rsidRPr="0064463A">
        <w:rPr>
          <w:sz w:val="20"/>
          <w:szCs w:val="20"/>
        </w:rPr>
        <w:t xml:space="preserve">Contingency report </w:t>
      </w:r>
      <w:r w:rsidR="00883E04" w:rsidRPr="0064463A">
        <w:rPr>
          <w:sz w:val="20"/>
          <w:szCs w:val="20"/>
        </w:rPr>
        <w:t xml:space="preserve">through the CSD. The inactive status of the RRM under the Contingency is up-held until the RRM has demonstrated that the weakness, </w:t>
      </w:r>
      <w:r w:rsidR="0064463A" w:rsidRPr="0064463A">
        <w:rPr>
          <w:sz w:val="20"/>
          <w:szCs w:val="20"/>
        </w:rPr>
        <w:t>irregularity</w:t>
      </w:r>
      <w:r w:rsidR="00883E04" w:rsidRPr="0064463A">
        <w:rPr>
          <w:sz w:val="20"/>
          <w:szCs w:val="20"/>
        </w:rPr>
        <w:t xml:space="preserve"> or incident has been properly mitigated. </w:t>
      </w:r>
    </w:p>
    <w:p w14:paraId="66AFFF61" w14:textId="77777777" w:rsidR="008B367B" w:rsidRPr="0064463A" w:rsidRDefault="008B367B" w:rsidP="00126B00">
      <w:pPr>
        <w:pStyle w:val="Default"/>
        <w:spacing w:line="276" w:lineRule="auto"/>
        <w:jc w:val="both"/>
        <w:rPr>
          <w:sz w:val="20"/>
          <w:szCs w:val="20"/>
        </w:rPr>
      </w:pPr>
    </w:p>
    <w:p w14:paraId="6D80F5BF" w14:textId="0AE99078" w:rsidR="001650DC" w:rsidRPr="0064463A" w:rsidRDefault="00883E04" w:rsidP="00126B00">
      <w:pPr>
        <w:pStyle w:val="Default"/>
        <w:spacing w:line="276" w:lineRule="auto"/>
        <w:jc w:val="both"/>
        <w:rPr>
          <w:sz w:val="20"/>
          <w:szCs w:val="20"/>
        </w:rPr>
      </w:pPr>
      <w:r w:rsidRPr="0064463A">
        <w:rPr>
          <w:sz w:val="20"/>
          <w:szCs w:val="20"/>
        </w:rPr>
        <w:t xml:space="preserve">The Department notifies the RRM in writing, upon the approval of the </w:t>
      </w:r>
      <w:r w:rsidR="00AC5441" w:rsidRPr="0064463A">
        <w:rPr>
          <w:sz w:val="20"/>
          <w:szCs w:val="20"/>
        </w:rPr>
        <w:t>HoD</w:t>
      </w:r>
      <w:r w:rsidRPr="0064463A">
        <w:rPr>
          <w:sz w:val="20"/>
          <w:szCs w:val="20"/>
        </w:rPr>
        <w:t xml:space="preserve">, that the Contingency can be terminated, when the RRM has been assessed as fully compliant with the security and other RRM technical and administrative requirements and may restore operations. </w:t>
      </w:r>
    </w:p>
    <w:p w14:paraId="0760A17E" w14:textId="77777777" w:rsidR="001650DC" w:rsidRPr="0064463A" w:rsidRDefault="001650DC" w:rsidP="00126B00">
      <w:pPr>
        <w:pStyle w:val="Default"/>
        <w:spacing w:line="276" w:lineRule="auto"/>
        <w:jc w:val="both"/>
        <w:rPr>
          <w:b/>
          <w:sz w:val="20"/>
          <w:szCs w:val="20"/>
        </w:rPr>
      </w:pPr>
    </w:p>
    <w:p w14:paraId="46EE1975" w14:textId="77777777" w:rsidR="00D07D73" w:rsidRPr="0064463A" w:rsidRDefault="00D07D73" w:rsidP="00D07D73">
      <w:pPr>
        <w:pStyle w:val="Default"/>
        <w:jc w:val="both"/>
        <w:rPr>
          <w:b/>
          <w:sz w:val="20"/>
          <w:szCs w:val="20"/>
        </w:rPr>
      </w:pPr>
      <w:r w:rsidRPr="0064463A">
        <w:rPr>
          <w:b/>
          <w:sz w:val="20"/>
          <w:szCs w:val="20"/>
        </w:rPr>
        <w:t>Termination of the RRM</w:t>
      </w:r>
    </w:p>
    <w:p w14:paraId="375370E6" w14:textId="77777777" w:rsidR="00D07D73" w:rsidRPr="0064463A" w:rsidRDefault="00D07D73" w:rsidP="00D07D73">
      <w:pPr>
        <w:pStyle w:val="Default"/>
        <w:jc w:val="both"/>
        <w:rPr>
          <w:b/>
          <w:sz w:val="20"/>
          <w:szCs w:val="20"/>
        </w:rPr>
      </w:pPr>
    </w:p>
    <w:p w14:paraId="44D1506C" w14:textId="77777777" w:rsidR="00883E04" w:rsidRPr="0064463A" w:rsidRDefault="00883E04" w:rsidP="008B367B">
      <w:pPr>
        <w:pStyle w:val="Default"/>
        <w:spacing w:line="276" w:lineRule="auto"/>
        <w:jc w:val="both"/>
        <w:rPr>
          <w:sz w:val="20"/>
          <w:szCs w:val="20"/>
        </w:rPr>
      </w:pPr>
      <w:r w:rsidRPr="0064463A">
        <w:rPr>
          <w:sz w:val="20"/>
          <w:szCs w:val="20"/>
        </w:rPr>
        <w:t xml:space="preserve">If the competent staff member of the Department dedicated to the case, and upon approval of the Head of the MIT, assesses that the quality of data reported by the RRM decreased significantly, or should the compliance report provided by that RRM not reflect full compliance with the requirements in place, a warning is issued to the RRM. </w:t>
      </w:r>
    </w:p>
    <w:p w14:paraId="04AA3BF5" w14:textId="77777777" w:rsidR="00883E04" w:rsidRPr="0064463A" w:rsidRDefault="00883E04" w:rsidP="008B367B">
      <w:pPr>
        <w:pStyle w:val="Default"/>
        <w:spacing w:line="276" w:lineRule="auto"/>
        <w:jc w:val="both"/>
        <w:rPr>
          <w:sz w:val="20"/>
          <w:szCs w:val="20"/>
        </w:rPr>
      </w:pPr>
    </w:p>
    <w:p w14:paraId="171F07C4" w14:textId="3962728C" w:rsidR="00D07D73" w:rsidRPr="0064463A" w:rsidRDefault="00883E04" w:rsidP="008B367B">
      <w:pPr>
        <w:pStyle w:val="Default"/>
        <w:spacing w:line="276" w:lineRule="auto"/>
        <w:jc w:val="both"/>
        <w:rPr>
          <w:sz w:val="20"/>
          <w:szCs w:val="20"/>
        </w:rPr>
      </w:pPr>
      <w:r w:rsidRPr="0064463A">
        <w:rPr>
          <w:sz w:val="20"/>
          <w:szCs w:val="20"/>
        </w:rPr>
        <w:t xml:space="preserve">The RRM receives the warning. It includes a details and fact-based description of the technical and administrative aspects of the detected </w:t>
      </w:r>
      <w:r w:rsidR="0064463A" w:rsidRPr="0064463A">
        <w:rPr>
          <w:sz w:val="20"/>
          <w:szCs w:val="20"/>
        </w:rPr>
        <w:t>incompliance</w:t>
      </w:r>
      <w:r w:rsidRPr="0064463A">
        <w:rPr>
          <w:sz w:val="20"/>
          <w:szCs w:val="20"/>
        </w:rPr>
        <w:t xml:space="preserve">, with a deadline to mitigate them. </w:t>
      </w:r>
    </w:p>
    <w:p w14:paraId="043C94E1" w14:textId="77777777" w:rsidR="00EC13B6" w:rsidRPr="0064463A" w:rsidRDefault="00EC13B6" w:rsidP="008B367B">
      <w:pPr>
        <w:pStyle w:val="Default"/>
        <w:spacing w:line="276" w:lineRule="auto"/>
        <w:jc w:val="both"/>
        <w:rPr>
          <w:sz w:val="20"/>
          <w:szCs w:val="20"/>
        </w:rPr>
      </w:pPr>
    </w:p>
    <w:p w14:paraId="2FC57D94" w14:textId="444B62A0" w:rsidR="00EC13B6" w:rsidRPr="0064463A" w:rsidRDefault="00EC13B6" w:rsidP="008B367B">
      <w:pPr>
        <w:pStyle w:val="Default"/>
        <w:spacing w:line="276" w:lineRule="auto"/>
        <w:jc w:val="both"/>
        <w:rPr>
          <w:sz w:val="20"/>
          <w:szCs w:val="20"/>
        </w:rPr>
      </w:pPr>
      <w:r w:rsidRPr="0064463A">
        <w:rPr>
          <w:sz w:val="20"/>
          <w:szCs w:val="20"/>
        </w:rPr>
        <w:t xml:space="preserve">Shall the deadline indicated in the written warning not be met, or should no well- justified reasons for the lack of compliance with the REMIT data reporting requirements by provided by the RRM, a termination notice is sent to the RRM. The notice imposes a termination of </w:t>
      </w:r>
      <w:r w:rsidR="0064463A" w:rsidRPr="0064463A">
        <w:rPr>
          <w:sz w:val="20"/>
          <w:szCs w:val="20"/>
        </w:rPr>
        <w:t>registration of</w:t>
      </w:r>
      <w:r w:rsidRPr="0064463A">
        <w:rPr>
          <w:sz w:val="20"/>
          <w:szCs w:val="20"/>
        </w:rPr>
        <w:t xml:space="preserve"> the RRM, upon a notice period not shorter than six months.</w:t>
      </w:r>
    </w:p>
    <w:p w14:paraId="39B61935" w14:textId="77777777" w:rsidR="00EC13B6" w:rsidRPr="0064463A" w:rsidRDefault="00EC13B6" w:rsidP="008B367B">
      <w:pPr>
        <w:pStyle w:val="Default"/>
        <w:spacing w:line="276" w:lineRule="auto"/>
        <w:jc w:val="both"/>
        <w:rPr>
          <w:sz w:val="20"/>
          <w:szCs w:val="20"/>
        </w:rPr>
      </w:pPr>
    </w:p>
    <w:p w14:paraId="23281E6F" w14:textId="52A25795" w:rsidR="00EC13B6" w:rsidRPr="0064463A" w:rsidRDefault="00EC13B6" w:rsidP="008B367B">
      <w:pPr>
        <w:pStyle w:val="Default"/>
        <w:spacing w:line="276" w:lineRule="auto"/>
        <w:jc w:val="both"/>
        <w:rPr>
          <w:sz w:val="20"/>
          <w:szCs w:val="20"/>
        </w:rPr>
      </w:pPr>
      <w:r w:rsidRPr="0064463A">
        <w:rPr>
          <w:sz w:val="20"/>
          <w:szCs w:val="20"/>
        </w:rPr>
        <w:t xml:space="preserve">A full report is prepared on the termination of the RRM for registration </w:t>
      </w:r>
      <w:r w:rsidR="0064463A" w:rsidRPr="0064463A">
        <w:rPr>
          <w:sz w:val="20"/>
          <w:szCs w:val="20"/>
        </w:rPr>
        <w:t>a</w:t>
      </w:r>
      <w:r w:rsidRPr="0064463A">
        <w:rPr>
          <w:sz w:val="20"/>
          <w:szCs w:val="20"/>
        </w:rPr>
        <w:t xml:space="preserve"> proper storing by the Department, including all the well evidenced and fact-based circumstances of the case. </w:t>
      </w:r>
    </w:p>
    <w:p w14:paraId="4398225A" w14:textId="77777777" w:rsidR="001D1D49" w:rsidRPr="0064463A" w:rsidRDefault="001D1D49" w:rsidP="008B367B">
      <w:pPr>
        <w:pStyle w:val="Default"/>
        <w:spacing w:line="276" w:lineRule="auto"/>
        <w:jc w:val="both"/>
        <w:rPr>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D07D73" w:rsidRPr="0064463A" w14:paraId="54BCA57D" w14:textId="77777777" w:rsidTr="00D07D73">
        <w:tc>
          <w:tcPr>
            <w:tcW w:w="6946" w:type="dxa"/>
            <w:gridSpan w:val="2"/>
            <w:shd w:val="clear" w:color="auto" w:fill="auto"/>
          </w:tcPr>
          <w:p w14:paraId="4955467B" w14:textId="2D0BA728" w:rsidR="00D07D73" w:rsidRPr="0064463A" w:rsidRDefault="00D07D73" w:rsidP="00D07D73">
            <w:pPr>
              <w:pStyle w:val="FITTable"/>
            </w:pPr>
            <w:r w:rsidRPr="0064463A">
              <w:t xml:space="preserve">Title : </w:t>
            </w:r>
            <w:r w:rsidR="008B367B" w:rsidRPr="0064463A">
              <w:t>5.</w:t>
            </w:r>
            <w:r w:rsidR="008B367B" w:rsidRPr="0064463A">
              <w:tab/>
              <w:t>Management of Registered Reporting Mechanisms – supervision, suspension and termination</w:t>
            </w:r>
          </w:p>
          <w:p w14:paraId="677DA836" w14:textId="77777777" w:rsidR="00D07D73" w:rsidRPr="0064463A" w:rsidRDefault="00D07D73" w:rsidP="00D07D73">
            <w:pPr>
              <w:pStyle w:val="FITTable"/>
            </w:pPr>
          </w:p>
          <w:p w14:paraId="5AAAFD0D" w14:textId="77777777" w:rsidR="00D07D73" w:rsidRPr="0064463A" w:rsidRDefault="00D07D73" w:rsidP="00D07D73">
            <w:pPr>
              <w:pStyle w:val="FITTable"/>
            </w:pPr>
          </w:p>
        </w:tc>
        <w:tc>
          <w:tcPr>
            <w:tcW w:w="3402" w:type="dxa"/>
            <w:shd w:val="clear" w:color="auto" w:fill="auto"/>
          </w:tcPr>
          <w:p w14:paraId="6CBAC8F7" w14:textId="4D2127DE" w:rsidR="00D07D73" w:rsidRPr="0064463A" w:rsidRDefault="00D07D73" w:rsidP="00D07D73">
            <w:pPr>
              <w:pStyle w:val="FITTable"/>
            </w:pPr>
            <w:r w:rsidRPr="0064463A">
              <w:t xml:space="preserve">Document Version: </w:t>
            </w:r>
            <w:r w:rsidR="008B367B" w:rsidRPr="0064463A">
              <w:t>1</w:t>
            </w:r>
            <w:r w:rsidRPr="0064463A">
              <w:t>.0</w:t>
            </w:r>
          </w:p>
        </w:tc>
      </w:tr>
      <w:tr w:rsidR="00D07D73" w:rsidRPr="0064463A" w14:paraId="20CFC7B9" w14:textId="77777777" w:rsidTr="00D07D73">
        <w:tc>
          <w:tcPr>
            <w:tcW w:w="6946" w:type="dxa"/>
            <w:gridSpan w:val="2"/>
            <w:shd w:val="clear" w:color="auto" w:fill="auto"/>
          </w:tcPr>
          <w:p w14:paraId="64258CB1" w14:textId="7488F931" w:rsidR="00D07D73" w:rsidRPr="0064463A" w:rsidRDefault="00D07D73" w:rsidP="008B367B">
            <w:pPr>
              <w:pStyle w:val="FITTable"/>
            </w:pPr>
            <w:r w:rsidRPr="0064463A">
              <w:t xml:space="preserve">Summary:  The MIT internal procedure to manage </w:t>
            </w:r>
            <w:r w:rsidR="008B367B" w:rsidRPr="0064463A">
              <w:t>Registered Reporting Mechanisms</w:t>
            </w:r>
          </w:p>
        </w:tc>
        <w:tc>
          <w:tcPr>
            <w:tcW w:w="3402" w:type="dxa"/>
            <w:shd w:val="clear" w:color="auto" w:fill="auto"/>
          </w:tcPr>
          <w:p w14:paraId="0F934BCE" w14:textId="579F7661" w:rsidR="00D07D73" w:rsidRPr="0064463A" w:rsidRDefault="00D539B1" w:rsidP="0015195F">
            <w:pPr>
              <w:pStyle w:val="FITTable"/>
            </w:pPr>
            <w:r>
              <w:t>Effective Date : 1</w:t>
            </w:r>
            <w:r w:rsidR="0015195F">
              <w:t>7</w:t>
            </w:r>
            <w:r w:rsidR="00D07D73" w:rsidRPr="0064463A">
              <w:t>/07/2017</w:t>
            </w:r>
          </w:p>
        </w:tc>
      </w:tr>
      <w:tr w:rsidR="00D07D73" w:rsidRPr="0064463A" w14:paraId="748AB835" w14:textId="77777777" w:rsidTr="00D07D73">
        <w:tc>
          <w:tcPr>
            <w:tcW w:w="6946" w:type="dxa"/>
            <w:gridSpan w:val="2"/>
            <w:shd w:val="clear" w:color="auto" w:fill="auto"/>
          </w:tcPr>
          <w:p w14:paraId="5E2DCC49" w14:textId="77777777" w:rsidR="00D07D73" w:rsidRPr="0064463A" w:rsidRDefault="00D07D73" w:rsidP="00D07D73">
            <w:pPr>
              <w:pStyle w:val="FITTable"/>
            </w:pPr>
            <w:r w:rsidRPr="0064463A">
              <w:t xml:space="preserve">Class : </w:t>
            </w:r>
            <w:r w:rsidRPr="0064463A">
              <w:rPr>
                <w:sz w:val="20"/>
              </w:rPr>
              <w:t>ACER Internal Use Only</w:t>
            </w:r>
          </w:p>
        </w:tc>
        <w:tc>
          <w:tcPr>
            <w:tcW w:w="3402" w:type="dxa"/>
            <w:shd w:val="clear" w:color="auto" w:fill="auto"/>
          </w:tcPr>
          <w:p w14:paraId="1E0302AF" w14:textId="0245DE65" w:rsidR="00D07D73" w:rsidRPr="0064463A" w:rsidRDefault="00D07D73" w:rsidP="00D539B1">
            <w:pPr>
              <w:pStyle w:val="FITTable"/>
            </w:pPr>
            <w:r w:rsidRPr="0064463A">
              <w:t xml:space="preserve">Next Review Date: </w:t>
            </w:r>
          </w:p>
        </w:tc>
      </w:tr>
      <w:tr w:rsidR="00D07D73" w:rsidRPr="0064463A" w14:paraId="0B03FCB5" w14:textId="77777777" w:rsidTr="00D07D73">
        <w:tc>
          <w:tcPr>
            <w:tcW w:w="3544" w:type="dxa"/>
            <w:shd w:val="clear" w:color="auto" w:fill="auto"/>
          </w:tcPr>
          <w:p w14:paraId="08C9B1C8" w14:textId="77777777" w:rsidR="00D07D73" w:rsidRPr="0064463A" w:rsidRDefault="00D07D73" w:rsidP="00D07D73">
            <w:pPr>
              <w:jc w:val="both"/>
            </w:pPr>
            <w:r w:rsidRPr="0064463A">
              <w:t>Prepared by</w:t>
            </w:r>
          </w:p>
        </w:tc>
        <w:tc>
          <w:tcPr>
            <w:tcW w:w="3402" w:type="dxa"/>
            <w:shd w:val="clear" w:color="auto" w:fill="auto"/>
          </w:tcPr>
          <w:p w14:paraId="3CB6081E" w14:textId="77777777" w:rsidR="00D07D73" w:rsidRPr="0064463A" w:rsidRDefault="00D07D73" w:rsidP="00D07D73">
            <w:pPr>
              <w:jc w:val="both"/>
            </w:pPr>
            <w:r w:rsidRPr="0064463A">
              <w:t>Revised by</w:t>
            </w:r>
          </w:p>
        </w:tc>
        <w:tc>
          <w:tcPr>
            <w:tcW w:w="3402" w:type="dxa"/>
            <w:shd w:val="clear" w:color="auto" w:fill="auto"/>
          </w:tcPr>
          <w:p w14:paraId="2E624529" w14:textId="77777777" w:rsidR="00D07D73" w:rsidRPr="0064463A" w:rsidRDefault="00D07D73" w:rsidP="00D07D73">
            <w:pPr>
              <w:jc w:val="both"/>
            </w:pPr>
            <w:r w:rsidRPr="0064463A">
              <w:t>Approved by</w:t>
            </w:r>
          </w:p>
        </w:tc>
      </w:tr>
      <w:tr w:rsidR="00D07D73" w:rsidRPr="0064463A" w14:paraId="22E41B9C" w14:textId="77777777" w:rsidTr="00D07D73">
        <w:tc>
          <w:tcPr>
            <w:tcW w:w="3544" w:type="dxa"/>
            <w:shd w:val="clear" w:color="auto" w:fill="auto"/>
          </w:tcPr>
          <w:p w14:paraId="330251D2" w14:textId="644C2D83" w:rsidR="00D07D73" w:rsidRPr="0064463A" w:rsidRDefault="00D07D73" w:rsidP="009647EE">
            <w:pPr>
              <w:jc w:val="both"/>
            </w:pPr>
            <w:r w:rsidRPr="0064463A">
              <w:t xml:space="preserve">Name : </w:t>
            </w:r>
            <w:r w:rsidRPr="0064463A">
              <w:rPr>
                <w:color w:val="FF0000"/>
              </w:rPr>
              <w:t>Aleksandra Zgorzak</w:t>
            </w:r>
          </w:p>
        </w:tc>
        <w:tc>
          <w:tcPr>
            <w:tcW w:w="3402" w:type="dxa"/>
            <w:shd w:val="clear" w:color="auto" w:fill="auto"/>
          </w:tcPr>
          <w:p w14:paraId="7B09A340" w14:textId="77777777" w:rsidR="00D07D73" w:rsidRPr="0064463A" w:rsidRDefault="00D07D73" w:rsidP="00D07D73">
            <w:pPr>
              <w:jc w:val="both"/>
            </w:pPr>
            <w:r w:rsidRPr="0064463A">
              <w:t>Name : Volker Zuleger</w:t>
            </w:r>
          </w:p>
        </w:tc>
        <w:tc>
          <w:tcPr>
            <w:tcW w:w="3402" w:type="dxa"/>
            <w:shd w:val="clear" w:color="auto" w:fill="auto"/>
          </w:tcPr>
          <w:p w14:paraId="3BC8D6C5" w14:textId="77777777" w:rsidR="00D07D73" w:rsidRPr="0064463A" w:rsidRDefault="00D07D73" w:rsidP="00D07D73">
            <w:pPr>
              <w:jc w:val="both"/>
            </w:pPr>
            <w:r w:rsidRPr="0064463A">
              <w:t>Name : Volker Zuleger</w:t>
            </w:r>
          </w:p>
        </w:tc>
      </w:tr>
      <w:tr w:rsidR="00D07D73" w:rsidRPr="0064463A" w14:paraId="6650F7BF" w14:textId="77777777" w:rsidTr="00D07D73">
        <w:tc>
          <w:tcPr>
            <w:tcW w:w="3544" w:type="dxa"/>
            <w:shd w:val="clear" w:color="auto" w:fill="auto"/>
          </w:tcPr>
          <w:p w14:paraId="2403F38F" w14:textId="77777777" w:rsidR="00D07D73" w:rsidRPr="0064463A" w:rsidRDefault="00D07D73" w:rsidP="00D07D73">
            <w:pPr>
              <w:jc w:val="both"/>
            </w:pPr>
            <w:r w:rsidRPr="0064463A">
              <w:t xml:space="preserve">Date : </w:t>
            </w:r>
            <w:r w:rsidRPr="0064463A">
              <w:rPr>
                <w:color w:val="FF0000"/>
              </w:rPr>
              <w:t>23/06/2017</w:t>
            </w:r>
          </w:p>
        </w:tc>
        <w:tc>
          <w:tcPr>
            <w:tcW w:w="3402" w:type="dxa"/>
            <w:shd w:val="clear" w:color="auto" w:fill="auto"/>
          </w:tcPr>
          <w:p w14:paraId="46A37E27" w14:textId="0B4520EA" w:rsidR="00D07D73" w:rsidRPr="0064463A" w:rsidRDefault="00D07D73" w:rsidP="00D07D73">
            <w:pPr>
              <w:jc w:val="both"/>
            </w:pPr>
            <w:r w:rsidRPr="0064463A">
              <w:t xml:space="preserve">Date : </w:t>
            </w:r>
            <w:r w:rsidR="0015195F">
              <w:t>1</w:t>
            </w:r>
            <w:r w:rsidR="009647EE">
              <w:t>7/7/2017</w:t>
            </w:r>
          </w:p>
        </w:tc>
        <w:tc>
          <w:tcPr>
            <w:tcW w:w="3402" w:type="dxa"/>
            <w:shd w:val="clear" w:color="auto" w:fill="auto"/>
          </w:tcPr>
          <w:p w14:paraId="092B89C5" w14:textId="59ED9A4B" w:rsidR="00D07D73" w:rsidRPr="0064463A" w:rsidRDefault="00D07D73" w:rsidP="00D07D73">
            <w:pPr>
              <w:jc w:val="both"/>
            </w:pPr>
            <w:r w:rsidRPr="0064463A">
              <w:t xml:space="preserve">Date : </w:t>
            </w:r>
            <w:r w:rsidR="0015195F">
              <w:t>1</w:t>
            </w:r>
            <w:r w:rsidR="009647EE">
              <w:t>7/7/2017</w:t>
            </w:r>
          </w:p>
        </w:tc>
      </w:tr>
    </w:tbl>
    <w:p w14:paraId="48F7BA87" w14:textId="77777777" w:rsidR="00D07D73" w:rsidRPr="0064463A" w:rsidRDefault="00D07D73" w:rsidP="00D07D73">
      <w:pPr>
        <w:pStyle w:val="Default"/>
        <w:jc w:val="both"/>
        <w:rPr>
          <w:b/>
          <w:bCs/>
          <w:sz w:val="20"/>
          <w:szCs w:val="20"/>
        </w:rPr>
      </w:pPr>
    </w:p>
    <w:p w14:paraId="0C70EAC0" w14:textId="1F7C23BD" w:rsidR="00731219" w:rsidRPr="00636637" w:rsidRDefault="00731219" w:rsidP="00731219">
      <w:pPr>
        <w:pBdr>
          <w:bottom w:val="single" w:sz="6" w:space="27" w:color="auto"/>
        </w:pBdr>
        <w:spacing w:after="0" w:line="240" w:lineRule="auto"/>
        <w:jc w:val="both"/>
        <w:rPr>
          <w:rFonts w:ascii="Verdana" w:hAnsi="Verdana"/>
          <w:b/>
          <w:sz w:val="20"/>
        </w:rPr>
      </w:pPr>
      <w:r w:rsidRPr="00636637">
        <w:rPr>
          <w:rFonts w:ascii="Verdana" w:hAnsi="Verdana"/>
          <w:b/>
          <w:sz w:val="20"/>
        </w:rPr>
        <w:lastRenderedPageBreak/>
        <w:t>Annex</w:t>
      </w:r>
      <w:r w:rsidR="0015195F">
        <w:rPr>
          <w:rFonts w:ascii="Verdana" w:hAnsi="Verdana"/>
          <w:b/>
          <w:sz w:val="20"/>
        </w:rPr>
        <w:t xml:space="preserve"> I:</w:t>
      </w:r>
      <w:r w:rsidRPr="00636637">
        <w:rPr>
          <w:rFonts w:ascii="Verdana" w:hAnsi="Verdana"/>
          <w:b/>
          <w:sz w:val="20"/>
        </w:rPr>
        <w:t xml:space="preserve"> Security Breach Notification Form</w:t>
      </w:r>
    </w:p>
    <w:tbl>
      <w:tblPr>
        <w:tblStyle w:val="TableGrid"/>
        <w:tblpPr w:leftFromText="180" w:rightFromText="180" w:vertAnchor="text" w:horzAnchor="margin" w:tblpY="413"/>
        <w:tblW w:w="0" w:type="auto"/>
        <w:tblLook w:val="04A0" w:firstRow="1" w:lastRow="0" w:firstColumn="1" w:lastColumn="0" w:noHBand="0" w:noVBand="1"/>
      </w:tblPr>
      <w:tblGrid>
        <w:gridCol w:w="1545"/>
        <w:gridCol w:w="2808"/>
        <w:gridCol w:w="2216"/>
        <w:gridCol w:w="2491"/>
      </w:tblGrid>
      <w:tr w:rsidR="00731219" w:rsidRPr="0064463A" w14:paraId="536CE42A" w14:textId="77777777" w:rsidTr="0075296E">
        <w:tc>
          <w:tcPr>
            <w:tcW w:w="9060" w:type="dxa"/>
            <w:gridSpan w:val="4"/>
            <w:vAlign w:val="center"/>
          </w:tcPr>
          <w:p w14:paraId="62EA8411" w14:textId="77777777" w:rsidR="00731219" w:rsidRPr="0064463A" w:rsidRDefault="00731219" w:rsidP="0075296E">
            <w:pPr>
              <w:rPr>
                <w:sz w:val="24"/>
                <w:lang w:eastAsia="x-none"/>
              </w:rPr>
            </w:pPr>
            <w:r w:rsidRPr="0064463A">
              <w:rPr>
                <w:i/>
                <w:szCs w:val="20"/>
                <w:lang w:eastAsia="x-none"/>
              </w:rPr>
              <w:t>Contact information</w:t>
            </w:r>
            <w:r w:rsidRPr="0064463A">
              <w:rPr>
                <w:sz w:val="24"/>
                <w:lang w:eastAsia="x-none"/>
              </w:rPr>
              <w:t xml:space="preserve">:          </w:t>
            </w:r>
          </w:p>
          <w:p w14:paraId="59D9627B" w14:textId="77777777" w:rsidR="00731219" w:rsidRPr="0064463A" w:rsidRDefault="00731219" w:rsidP="0075296E">
            <w:pPr>
              <w:rPr>
                <w:i/>
                <w:sz w:val="24"/>
                <w:lang w:eastAsia="x-none"/>
              </w:rPr>
            </w:pPr>
            <w:r w:rsidRPr="0064463A">
              <w:rPr>
                <w:color w:val="FF0000"/>
                <w:sz w:val="18"/>
                <w:szCs w:val="18"/>
                <w:lang w:eastAsia="x-none"/>
              </w:rPr>
              <w:t>Name and surname</w:t>
            </w:r>
            <w:r w:rsidRPr="0064463A">
              <w:rPr>
                <w:sz w:val="24"/>
                <w:lang w:eastAsia="x-none"/>
              </w:rPr>
              <w:t xml:space="preserve">                                                                         </w:t>
            </w:r>
            <w:r w:rsidRPr="0064463A">
              <w:rPr>
                <w:i/>
                <w:sz w:val="24"/>
                <w:lang w:eastAsia="x-none"/>
              </w:rPr>
              <w:t xml:space="preserve">Sensitivity </w:t>
            </w:r>
          </w:p>
          <w:p w14:paraId="03A3EE84" w14:textId="77777777" w:rsidR="00731219" w:rsidRPr="0064463A" w:rsidRDefault="00731219" w:rsidP="0075296E">
            <w:pPr>
              <w:rPr>
                <w:i/>
                <w:szCs w:val="20"/>
                <w:lang w:eastAsia="x-none"/>
              </w:rPr>
            </w:pPr>
            <w:r w:rsidRPr="0064463A">
              <w:rPr>
                <w:i/>
                <w:szCs w:val="20"/>
                <w:lang w:eastAsia="x-none"/>
              </w:rPr>
              <w:t>Phone:</w:t>
            </w:r>
          </w:p>
          <w:p w14:paraId="4301EBA9" w14:textId="77777777" w:rsidR="00731219" w:rsidRPr="0064463A" w:rsidRDefault="00731219" w:rsidP="0075296E">
            <w:pPr>
              <w:rPr>
                <w:b/>
                <w:color w:val="FF0000"/>
                <w:sz w:val="18"/>
                <w:szCs w:val="18"/>
                <w:lang w:eastAsia="x-none"/>
              </w:rPr>
            </w:pPr>
            <w:r w:rsidRPr="0064463A">
              <w:rPr>
                <w:color w:val="FF0000"/>
                <w:sz w:val="18"/>
                <w:szCs w:val="18"/>
                <w:lang w:eastAsia="x-none"/>
              </w:rPr>
              <w:t>XXXXX</w:t>
            </w:r>
          </w:p>
          <w:p w14:paraId="3BBA8497" w14:textId="77777777" w:rsidR="00731219" w:rsidRPr="0064463A" w:rsidRDefault="00731219" w:rsidP="0075296E">
            <w:pPr>
              <w:rPr>
                <w:i/>
                <w:szCs w:val="20"/>
                <w:lang w:eastAsia="x-none"/>
              </w:rPr>
            </w:pPr>
            <w:r w:rsidRPr="0064463A">
              <w:rPr>
                <w:i/>
                <w:szCs w:val="20"/>
                <w:lang w:eastAsia="x-none"/>
              </w:rPr>
              <w:t>e-mail:</w:t>
            </w:r>
          </w:p>
          <w:p w14:paraId="7D7D78A8" w14:textId="77777777" w:rsidR="00731219" w:rsidRPr="0064463A" w:rsidRDefault="00E220E5" w:rsidP="0075296E">
            <w:pPr>
              <w:rPr>
                <w:b/>
                <w:color w:val="FF0000"/>
                <w:sz w:val="18"/>
                <w:szCs w:val="18"/>
                <w:u w:val="single"/>
                <w:lang w:eastAsia="x-none"/>
              </w:rPr>
            </w:pPr>
            <w:hyperlink r:id="rId71" w:history="1">
              <w:r w:rsidR="00731219" w:rsidRPr="0064463A">
                <w:rPr>
                  <w:color w:val="FF0000"/>
                  <w:sz w:val="18"/>
                  <w:szCs w:val="18"/>
                  <w:u w:val="single"/>
                  <w:lang w:eastAsia="x-none"/>
                </w:rPr>
                <w:t>XXX@acer.europa.eu</w:t>
              </w:r>
            </w:hyperlink>
          </w:p>
          <w:p w14:paraId="518AC323" w14:textId="77777777" w:rsidR="00731219" w:rsidRPr="0064463A" w:rsidRDefault="00731219" w:rsidP="0075296E">
            <w:pPr>
              <w:jc w:val="center"/>
              <w:rPr>
                <w:sz w:val="24"/>
                <w:lang w:eastAsia="x-none"/>
              </w:rPr>
            </w:pPr>
            <w:r w:rsidRPr="0064463A">
              <w:rPr>
                <w:sz w:val="24"/>
                <w:lang w:eastAsia="x-none"/>
              </w:rPr>
              <w:t>Information Security Incident Notification</w:t>
            </w:r>
          </w:p>
        </w:tc>
      </w:tr>
      <w:tr w:rsidR="00731219" w:rsidRPr="0064463A" w14:paraId="29E6238B" w14:textId="77777777" w:rsidTr="0075296E">
        <w:tc>
          <w:tcPr>
            <w:tcW w:w="1545" w:type="dxa"/>
          </w:tcPr>
          <w:p w14:paraId="1379FFEB" w14:textId="77777777" w:rsidR="00731219" w:rsidRPr="0064463A" w:rsidRDefault="00731219" w:rsidP="0075296E">
            <w:pPr>
              <w:rPr>
                <w:lang w:eastAsia="x-none"/>
              </w:rPr>
            </w:pPr>
            <w:r w:rsidRPr="0064463A">
              <w:rPr>
                <w:b/>
                <w:i/>
                <w:sz w:val="18"/>
                <w:szCs w:val="18"/>
                <w:lang w:eastAsia="x-none"/>
              </w:rPr>
              <w:t>Organisation</w:t>
            </w:r>
          </w:p>
        </w:tc>
        <w:tc>
          <w:tcPr>
            <w:tcW w:w="7515" w:type="dxa"/>
            <w:gridSpan w:val="3"/>
          </w:tcPr>
          <w:p w14:paraId="4A5B99FC" w14:textId="77777777" w:rsidR="00731219" w:rsidRPr="0064463A" w:rsidRDefault="00731219" w:rsidP="0075296E">
            <w:pPr>
              <w:rPr>
                <w:lang w:eastAsia="x-none"/>
              </w:rPr>
            </w:pPr>
          </w:p>
          <w:p w14:paraId="372F3A8E" w14:textId="77777777" w:rsidR="00731219" w:rsidRPr="0064463A" w:rsidRDefault="00731219" w:rsidP="0075296E">
            <w:pPr>
              <w:rPr>
                <w:lang w:eastAsia="x-none"/>
              </w:rPr>
            </w:pPr>
          </w:p>
        </w:tc>
      </w:tr>
      <w:tr w:rsidR="00731219" w:rsidRPr="0064463A" w14:paraId="437DF9D1" w14:textId="77777777" w:rsidTr="0075296E">
        <w:tc>
          <w:tcPr>
            <w:tcW w:w="1545" w:type="dxa"/>
          </w:tcPr>
          <w:p w14:paraId="7CEE49AF" w14:textId="77777777" w:rsidR="00731219" w:rsidRPr="0064463A" w:rsidRDefault="00731219" w:rsidP="0075296E">
            <w:pPr>
              <w:rPr>
                <w:lang w:eastAsia="x-none"/>
              </w:rPr>
            </w:pPr>
            <w:r w:rsidRPr="0064463A">
              <w:rPr>
                <w:b/>
                <w:i/>
                <w:sz w:val="18"/>
                <w:szCs w:val="18"/>
                <w:lang w:eastAsia="x-none"/>
              </w:rPr>
              <w:t>Contact Details</w:t>
            </w:r>
          </w:p>
        </w:tc>
        <w:tc>
          <w:tcPr>
            <w:tcW w:w="7515" w:type="dxa"/>
            <w:gridSpan w:val="3"/>
          </w:tcPr>
          <w:p w14:paraId="5C8DB5A2" w14:textId="77777777" w:rsidR="00731219" w:rsidRPr="0064463A" w:rsidRDefault="00731219" w:rsidP="0075296E">
            <w:pPr>
              <w:rPr>
                <w:lang w:eastAsia="x-none"/>
              </w:rPr>
            </w:pPr>
          </w:p>
        </w:tc>
      </w:tr>
      <w:tr w:rsidR="00731219" w:rsidRPr="0064463A" w14:paraId="278F7423" w14:textId="77777777" w:rsidTr="0075296E">
        <w:tc>
          <w:tcPr>
            <w:tcW w:w="1545" w:type="dxa"/>
          </w:tcPr>
          <w:p w14:paraId="52E5AB54" w14:textId="77777777" w:rsidR="00731219" w:rsidRPr="0064463A" w:rsidRDefault="00731219" w:rsidP="0075296E">
            <w:pPr>
              <w:rPr>
                <w:b/>
                <w:i/>
                <w:sz w:val="18"/>
                <w:szCs w:val="18"/>
                <w:lang w:eastAsia="x-none"/>
              </w:rPr>
            </w:pPr>
            <w:r w:rsidRPr="0064463A">
              <w:rPr>
                <w:b/>
                <w:i/>
                <w:sz w:val="18"/>
                <w:szCs w:val="18"/>
                <w:lang w:eastAsia="x-none"/>
              </w:rPr>
              <w:t>Report Date</w:t>
            </w:r>
          </w:p>
          <w:p w14:paraId="4FEA9EA4" w14:textId="77777777" w:rsidR="00731219" w:rsidRPr="0064463A" w:rsidRDefault="00731219" w:rsidP="0075296E">
            <w:pPr>
              <w:rPr>
                <w:b/>
                <w:i/>
                <w:sz w:val="18"/>
                <w:szCs w:val="18"/>
                <w:lang w:eastAsia="x-none"/>
              </w:rPr>
            </w:pPr>
          </w:p>
        </w:tc>
        <w:tc>
          <w:tcPr>
            <w:tcW w:w="2808" w:type="dxa"/>
          </w:tcPr>
          <w:p w14:paraId="76D4CD58" w14:textId="77777777" w:rsidR="00731219" w:rsidRPr="0064463A" w:rsidRDefault="00731219" w:rsidP="0075296E">
            <w:pPr>
              <w:rPr>
                <w:lang w:eastAsia="x-none"/>
              </w:rPr>
            </w:pPr>
          </w:p>
        </w:tc>
        <w:tc>
          <w:tcPr>
            <w:tcW w:w="2216" w:type="dxa"/>
          </w:tcPr>
          <w:p w14:paraId="5CD6AC04" w14:textId="77777777" w:rsidR="00731219" w:rsidRPr="0064463A" w:rsidRDefault="00731219" w:rsidP="0075296E">
            <w:pPr>
              <w:jc w:val="right"/>
              <w:rPr>
                <w:lang w:eastAsia="x-none"/>
              </w:rPr>
            </w:pPr>
            <w:r w:rsidRPr="0064463A">
              <w:rPr>
                <w:b/>
                <w:i/>
                <w:sz w:val="18"/>
                <w:szCs w:val="18"/>
                <w:lang w:eastAsia="x-none"/>
              </w:rPr>
              <w:t>Event / Incident date</w:t>
            </w:r>
          </w:p>
        </w:tc>
        <w:tc>
          <w:tcPr>
            <w:tcW w:w="2491" w:type="dxa"/>
          </w:tcPr>
          <w:p w14:paraId="329209D1" w14:textId="77777777" w:rsidR="00731219" w:rsidRPr="0064463A" w:rsidRDefault="00731219" w:rsidP="0075296E">
            <w:pPr>
              <w:rPr>
                <w:lang w:eastAsia="x-none"/>
              </w:rPr>
            </w:pPr>
            <w:r w:rsidRPr="0064463A">
              <w:rPr>
                <w:lang w:eastAsia="x-none"/>
              </w:rPr>
              <w:t xml:space="preserve"> </w:t>
            </w:r>
          </w:p>
        </w:tc>
      </w:tr>
      <w:tr w:rsidR="00731219" w:rsidRPr="0064463A" w14:paraId="27941652" w14:textId="77777777" w:rsidTr="0075296E">
        <w:tc>
          <w:tcPr>
            <w:tcW w:w="1545" w:type="dxa"/>
            <w:vMerge w:val="restart"/>
            <w:tcBorders>
              <w:top w:val="single" w:sz="4" w:space="0" w:color="auto"/>
              <w:left w:val="single" w:sz="4" w:space="0" w:color="auto"/>
              <w:right w:val="single" w:sz="4" w:space="0" w:color="auto"/>
            </w:tcBorders>
            <w:vAlign w:val="center"/>
          </w:tcPr>
          <w:p w14:paraId="45673B0E" w14:textId="77777777" w:rsidR="00731219" w:rsidRPr="0064463A" w:rsidRDefault="00731219" w:rsidP="0075296E">
            <w:pPr>
              <w:rPr>
                <w:lang w:eastAsia="x-none"/>
              </w:rPr>
            </w:pPr>
            <w:r w:rsidRPr="0064463A">
              <w:rPr>
                <w:b/>
                <w:i/>
                <w:sz w:val="18"/>
                <w:szCs w:val="18"/>
                <w:lang w:eastAsia="x-none"/>
              </w:rPr>
              <w:t xml:space="preserve">Information Security </w:t>
            </w:r>
            <w:r w:rsidRPr="0064463A">
              <w:rPr>
                <w:lang w:eastAsia="x-none"/>
              </w:rPr>
              <w:t xml:space="preserve"> </w:t>
            </w:r>
            <w:r w:rsidRPr="0064463A">
              <w:rPr>
                <w:b/>
                <w:i/>
                <w:sz w:val="18"/>
                <w:szCs w:val="18"/>
                <w:lang w:eastAsia="x-none"/>
              </w:rPr>
              <w:t>Incident Description</w:t>
            </w:r>
          </w:p>
        </w:tc>
        <w:tc>
          <w:tcPr>
            <w:tcW w:w="7515" w:type="dxa"/>
            <w:gridSpan w:val="3"/>
            <w:tcBorders>
              <w:top w:val="single" w:sz="4" w:space="0" w:color="auto"/>
              <w:left w:val="single" w:sz="4" w:space="0" w:color="auto"/>
              <w:right w:val="single" w:sz="4" w:space="0" w:color="auto"/>
            </w:tcBorders>
          </w:tcPr>
          <w:p w14:paraId="245167D9" w14:textId="77777777" w:rsidR="00731219" w:rsidRPr="0064463A" w:rsidRDefault="00731219" w:rsidP="0075296E">
            <w:pPr>
              <w:rPr>
                <w:b/>
                <w:i/>
                <w:sz w:val="18"/>
                <w:szCs w:val="18"/>
                <w:lang w:eastAsia="x-none"/>
              </w:rPr>
            </w:pPr>
            <w:r w:rsidRPr="0064463A">
              <w:rPr>
                <w:b/>
                <w:i/>
                <w:sz w:val="18"/>
                <w:szCs w:val="18"/>
                <w:lang w:eastAsia="x-none"/>
              </w:rPr>
              <w:t>Location the event/incident occurred:</w:t>
            </w:r>
          </w:p>
          <w:p w14:paraId="6209A88D" w14:textId="77777777" w:rsidR="00731219" w:rsidRPr="0064463A" w:rsidRDefault="00731219" w:rsidP="0075296E">
            <w:pPr>
              <w:rPr>
                <w:lang w:eastAsia="x-none"/>
              </w:rPr>
            </w:pPr>
          </w:p>
        </w:tc>
      </w:tr>
      <w:tr w:rsidR="00731219" w:rsidRPr="0064463A" w14:paraId="27C846CD" w14:textId="77777777" w:rsidTr="0075296E">
        <w:tc>
          <w:tcPr>
            <w:tcW w:w="1545" w:type="dxa"/>
            <w:vMerge/>
            <w:tcBorders>
              <w:left w:val="single" w:sz="4" w:space="0" w:color="auto"/>
              <w:right w:val="single" w:sz="4" w:space="0" w:color="auto"/>
            </w:tcBorders>
            <w:vAlign w:val="center"/>
          </w:tcPr>
          <w:p w14:paraId="77290D3F" w14:textId="77777777" w:rsidR="00731219" w:rsidRPr="0064463A" w:rsidRDefault="00731219" w:rsidP="0075296E">
            <w:pPr>
              <w:rPr>
                <w:lang w:eastAsia="x-none"/>
              </w:rPr>
            </w:pPr>
          </w:p>
        </w:tc>
        <w:tc>
          <w:tcPr>
            <w:tcW w:w="7515" w:type="dxa"/>
            <w:gridSpan w:val="3"/>
            <w:tcBorders>
              <w:left w:val="single" w:sz="4" w:space="0" w:color="auto"/>
              <w:right w:val="single" w:sz="4" w:space="0" w:color="auto"/>
            </w:tcBorders>
          </w:tcPr>
          <w:p w14:paraId="7CEE1255" w14:textId="77777777" w:rsidR="00731219" w:rsidRPr="0064463A" w:rsidRDefault="00731219" w:rsidP="0075296E">
            <w:pPr>
              <w:rPr>
                <w:b/>
                <w:i/>
                <w:sz w:val="18"/>
                <w:szCs w:val="18"/>
                <w:lang w:eastAsia="x-none"/>
              </w:rPr>
            </w:pPr>
            <w:r w:rsidRPr="0064463A">
              <w:rPr>
                <w:b/>
                <w:i/>
                <w:sz w:val="18"/>
                <w:szCs w:val="18"/>
                <w:lang w:eastAsia="x-none"/>
              </w:rPr>
              <w:t>Detailed description:</w:t>
            </w:r>
          </w:p>
          <w:p w14:paraId="54424F2C" w14:textId="77777777" w:rsidR="00731219" w:rsidRPr="0064463A" w:rsidRDefault="00731219" w:rsidP="0075296E">
            <w:pPr>
              <w:rPr>
                <w:lang w:eastAsia="x-none"/>
              </w:rPr>
            </w:pPr>
          </w:p>
          <w:p w14:paraId="0EE43469" w14:textId="77777777" w:rsidR="00731219" w:rsidRPr="0064463A" w:rsidRDefault="00731219" w:rsidP="0075296E">
            <w:pPr>
              <w:rPr>
                <w:lang w:eastAsia="x-none"/>
              </w:rPr>
            </w:pPr>
          </w:p>
          <w:p w14:paraId="63BB696C" w14:textId="77777777" w:rsidR="00731219" w:rsidRPr="0064463A" w:rsidRDefault="00731219" w:rsidP="0075296E">
            <w:pPr>
              <w:rPr>
                <w:lang w:eastAsia="x-none"/>
              </w:rPr>
            </w:pPr>
          </w:p>
        </w:tc>
      </w:tr>
      <w:tr w:rsidR="00731219" w:rsidRPr="0064463A" w14:paraId="448130FA" w14:textId="77777777" w:rsidTr="0075296E">
        <w:tc>
          <w:tcPr>
            <w:tcW w:w="1545" w:type="dxa"/>
            <w:vMerge/>
            <w:tcBorders>
              <w:left w:val="single" w:sz="4" w:space="0" w:color="auto"/>
              <w:bottom w:val="single" w:sz="4" w:space="0" w:color="auto"/>
              <w:right w:val="single" w:sz="4" w:space="0" w:color="auto"/>
            </w:tcBorders>
            <w:vAlign w:val="center"/>
          </w:tcPr>
          <w:p w14:paraId="4950F5E5" w14:textId="77777777" w:rsidR="00731219" w:rsidRPr="0064463A" w:rsidRDefault="00731219" w:rsidP="0075296E">
            <w:pPr>
              <w:rPr>
                <w:lang w:eastAsia="x-none"/>
              </w:rPr>
            </w:pPr>
          </w:p>
        </w:tc>
        <w:tc>
          <w:tcPr>
            <w:tcW w:w="7515" w:type="dxa"/>
            <w:gridSpan w:val="3"/>
            <w:tcBorders>
              <w:left w:val="single" w:sz="4" w:space="0" w:color="auto"/>
              <w:bottom w:val="single" w:sz="4" w:space="0" w:color="auto"/>
              <w:right w:val="single" w:sz="4" w:space="0" w:color="auto"/>
            </w:tcBorders>
          </w:tcPr>
          <w:p w14:paraId="41F640B6" w14:textId="77777777" w:rsidR="00731219" w:rsidRPr="0064463A" w:rsidRDefault="00731219" w:rsidP="0075296E">
            <w:pPr>
              <w:rPr>
                <w:b/>
                <w:i/>
                <w:sz w:val="18"/>
                <w:szCs w:val="18"/>
                <w:lang w:eastAsia="x-none"/>
              </w:rPr>
            </w:pPr>
            <w:r w:rsidRPr="0064463A">
              <w:rPr>
                <w:b/>
                <w:i/>
                <w:sz w:val="18"/>
                <w:szCs w:val="18"/>
                <w:lang w:eastAsia="x-none"/>
              </w:rPr>
              <w:t>Description of potential impact:</w:t>
            </w:r>
          </w:p>
          <w:p w14:paraId="1F1D5CE3" w14:textId="77777777" w:rsidR="00731219" w:rsidRPr="0064463A" w:rsidRDefault="00731219" w:rsidP="0075296E">
            <w:pPr>
              <w:jc w:val="both"/>
              <w:rPr>
                <w:lang w:eastAsia="x-none"/>
              </w:rPr>
            </w:pPr>
          </w:p>
        </w:tc>
      </w:tr>
      <w:tr w:rsidR="00731219" w:rsidRPr="0064463A" w14:paraId="132AFFCF" w14:textId="77777777" w:rsidTr="0075296E">
        <w:trPr>
          <w:trHeight w:val="748"/>
        </w:trPr>
        <w:tc>
          <w:tcPr>
            <w:tcW w:w="1545" w:type="dxa"/>
            <w:vAlign w:val="center"/>
          </w:tcPr>
          <w:p w14:paraId="2B40CFB9" w14:textId="77777777" w:rsidR="00731219" w:rsidRPr="0064463A" w:rsidRDefault="00731219" w:rsidP="0075296E">
            <w:pPr>
              <w:rPr>
                <w:lang w:eastAsia="x-none"/>
              </w:rPr>
            </w:pPr>
            <w:r w:rsidRPr="0064463A">
              <w:rPr>
                <w:b/>
                <w:i/>
                <w:sz w:val="18"/>
                <w:szCs w:val="18"/>
                <w:lang w:eastAsia="x-none"/>
              </w:rPr>
              <w:t>Severity</w:t>
            </w:r>
          </w:p>
        </w:tc>
        <w:tc>
          <w:tcPr>
            <w:tcW w:w="7515" w:type="dxa"/>
            <w:gridSpan w:val="3"/>
          </w:tcPr>
          <w:p w14:paraId="706DAB12" w14:textId="77777777" w:rsidR="00731219" w:rsidRPr="0064463A" w:rsidRDefault="00731219" w:rsidP="0075296E">
            <w:pPr>
              <w:rPr>
                <w:lang w:eastAsia="x-none"/>
              </w:rPr>
            </w:pPr>
            <w:r w:rsidRPr="0064463A">
              <w:rPr>
                <w:b/>
                <w:i/>
                <w:sz w:val="18"/>
                <w:szCs w:val="18"/>
                <w:lang w:eastAsia="x-none"/>
              </w:rPr>
              <w:t>Severity level</w:t>
            </w:r>
            <w:r w:rsidRPr="0064463A">
              <w:rPr>
                <w:lang w:eastAsia="x-none"/>
              </w:rPr>
              <w:t xml:space="preserve">: Medium </w:t>
            </w:r>
          </w:p>
          <w:p w14:paraId="3A48BA97" w14:textId="77777777" w:rsidR="00731219" w:rsidRPr="0064463A" w:rsidRDefault="00731219" w:rsidP="0075296E">
            <w:pPr>
              <w:rPr>
                <w:lang w:eastAsia="x-none"/>
              </w:rPr>
            </w:pPr>
          </w:p>
        </w:tc>
      </w:tr>
      <w:tr w:rsidR="00731219" w:rsidRPr="0064463A" w14:paraId="43C7766C" w14:textId="77777777" w:rsidTr="0075296E">
        <w:tc>
          <w:tcPr>
            <w:tcW w:w="1545" w:type="dxa"/>
            <w:tcBorders>
              <w:bottom w:val="single" w:sz="4" w:space="0" w:color="auto"/>
            </w:tcBorders>
          </w:tcPr>
          <w:p w14:paraId="73A47094" w14:textId="77777777" w:rsidR="00731219" w:rsidRPr="0064463A" w:rsidRDefault="00731219" w:rsidP="0075296E">
            <w:pPr>
              <w:rPr>
                <w:b/>
                <w:i/>
                <w:sz w:val="18"/>
                <w:szCs w:val="18"/>
                <w:lang w:eastAsia="x-none"/>
              </w:rPr>
            </w:pPr>
            <w:r w:rsidRPr="0064463A">
              <w:rPr>
                <w:b/>
                <w:i/>
                <w:sz w:val="18"/>
                <w:szCs w:val="18"/>
                <w:lang w:eastAsia="x-none"/>
              </w:rPr>
              <w:t>Reported by</w:t>
            </w:r>
          </w:p>
        </w:tc>
        <w:tc>
          <w:tcPr>
            <w:tcW w:w="7515" w:type="dxa"/>
            <w:gridSpan w:val="3"/>
            <w:tcBorders>
              <w:bottom w:val="single" w:sz="4" w:space="0" w:color="auto"/>
            </w:tcBorders>
          </w:tcPr>
          <w:p w14:paraId="067FC971" w14:textId="77777777" w:rsidR="00731219" w:rsidRPr="0064463A" w:rsidRDefault="00731219" w:rsidP="0075296E">
            <w:pPr>
              <w:rPr>
                <w:b/>
                <w:i/>
                <w:sz w:val="18"/>
                <w:szCs w:val="18"/>
                <w:lang w:eastAsia="x-none"/>
              </w:rPr>
            </w:pPr>
            <w:r w:rsidRPr="0064463A">
              <w:rPr>
                <w:b/>
                <w:i/>
                <w:sz w:val="18"/>
                <w:szCs w:val="18"/>
                <w:lang w:eastAsia="x-none"/>
              </w:rPr>
              <w:t>Name and Function:                                                                               Signature:</w:t>
            </w:r>
          </w:p>
          <w:p w14:paraId="6F5FA846" w14:textId="77777777" w:rsidR="00731219" w:rsidRPr="0064463A" w:rsidRDefault="00731219" w:rsidP="0075296E">
            <w:pPr>
              <w:rPr>
                <w:lang w:eastAsia="x-none"/>
              </w:rPr>
            </w:pPr>
          </w:p>
        </w:tc>
      </w:tr>
    </w:tbl>
    <w:p w14:paraId="5414FCBD" w14:textId="6DBEC212" w:rsidR="00D07D73" w:rsidRPr="0064463A" w:rsidRDefault="00D07D73" w:rsidP="00D07D73">
      <w:pPr>
        <w:jc w:val="both"/>
        <w:rPr>
          <w:b/>
        </w:rPr>
      </w:pPr>
    </w:p>
    <w:p w14:paraId="1F7B5138" w14:textId="77777777" w:rsidR="0075296E" w:rsidRDefault="0075296E">
      <w:pPr>
        <w:rPr>
          <w:rFonts w:ascii="Verdana" w:hAnsi="Verdana" w:cs="Verdana"/>
          <w:b/>
          <w:bCs/>
          <w:color w:val="004494"/>
          <w:sz w:val="28"/>
          <w:szCs w:val="28"/>
        </w:rPr>
        <w:sectPr w:rsidR="0075296E" w:rsidSect="0075296E">
          <w:headerReference w:type="default" r:id="rId72"/>
          <w:footerReference w:type="default" r:id="rId73"/>
          <w:headerReference w:type="first" r:id="rId74"/>
          <w:footerReference w:type="first" r:id="rId75"/>
          <w:pgSz w:w="11906" w:h="16838"/>
          <w:pgMar w:top="1276" w:right="1418" w:bottom="1418" w:left="1418" w:header="708" w:footer="708" w:gutter="0"/>
          <w:pgNumType w:start="1"/>
          <w:cols w:space="708"/>
          <w:docGrid w:linePitch="360"/>
        </w:sectPr>
      </w:pPr>
    </w:p>
    <w:p w14:paraId="12751787" w14:textId="424A65AD" w:rsidR="004C6816" w:rsidRPr="004C6816" w:rsidRDefault="004C6816" w:rsidP="004C6816">
      <w:pPr>
        <w:pBdr>
          <w:bottom w:val="single" w:sz="4" w:space="1" w:color="auto"/>
        </w:pBdr>
        <w:spacing w:after="0" w:line="240" w:lineRule="auto"/>
        <w:jc w:val="both"/>
        <w:rPr>
          <w:rFonts w:ascii="Verdana" w:hAnsi="Verdana"/>
          <w:b/>
          <w:sz w:val="20"/>
        </w:rPr>
      </w:pPr>
      <w:r w:rsidRPr="004C6816">
        <w:rPr>
          <w:rFonts w:ascii="Verdana" w:hAnsi="Verdana"/>
          <w:b/>
          <w:sz w:val="20"/>
        </w:rPr>
        <w:lastRenderedPageBreak/>
        <w:t>Annex I</w:t>
      </w:r>
      <w:r>
        <w:rPr>
          <w:rFonts w:ascii="Verdana" w:hAnsi="Verdana"/>
          <w:b/>
          <w:sz w:val="20"/>
        </w:rPr>
        <w:t>I</w:t>
      </w:r>
      <w:r w:rsidRPr="004C6816">
        <w:rPr>
          <w:rFonts w:ascii="Verdana" w:hAnsi="Verdana"/>
          <w:b/>
          <w:sz w:val="20"/>
        </w:rPr>
        <w:t xml:space="preserve">: </w:t>
      </w:r>
      <w:r w:rsidRPr="004C6816">
        <w:rPr>
          <w:rFonts w:ascii="Verdana" w:hAnsi="Verdana"/>
          <w:b/>
          <w:sz w:val="20"/>
        </w:rPr>
        <w:t>Contingency in ARIS data reporting</w:t>
      </w:r>
    </w:p>
    <w:p w14:paraId="3B2B70CB" w14:textId="77777777" w:rsidR="004C6816" w:rsidRDefault="004C6816" w:rsidP="004C6816">
      <w:pPr>
        <w:pStyle w:val="Default"/>
        <w:ind w:left="284"/>
        <w:jc w:val="both"/>
        <w:rPr>
          <w:b/>
          <w:bCs/>
          <w:color w:val="0064CC"/>
          <w:sz w:val="20"/>
          <w:szCs w:val="20"/>
        </w:rPr>
      </w:pPr>
    </w:p>
    <w:p w14:paraId="4545F528" w14:textId="5B502F35" w:rsidR="00D07D73" w:rsidRPr="0064463A" w:rsidRDefault="0076499F" w:rsidP="00316536">
      <w:pPr>
        <w:pStyle w:val="Default"/>
        <w:numPr>
          <w:ilvl w:val="0"/>
          <w:numId w:val="49"/>
        </w:numPr>
        <w:ind w:left="284" w:hanging="284"/>
        <w:jc w:val="both"/>
        <w:rPr>
          <w:b/>
          <w:bCs/>
          <w:color w:val="0064CC"/>
          <w:sz w:val="20"/>
          <w:szCs w:val="20"/>
        </w:rPr>
      </w:pPr>
      <w:r w:rsidRPr="0064463A">
        <w:rPr>
          <w:b/>
          <w:bCs/>
          <w:color w:val="0064CC"/>
          <w:sz w:val="20"/>
          <w:szCs w:val="20"/>
        </w:rPr>
        <w:t xml:space="preserve">Purpose </w:t>
      </w:r>
    </w:p>
    <w:p w14:paraId="53BED723" w14:textId="77777777" w:rsidR="0076499F" w:rsidRPr="0064463A" w:rsidRDefault="0076499F" w:rsidP="00DD32C2">
      <w:pPr>
        <w:pStyle w:val="Default"/>
        <w:jc w:val="both"/>
        <w:rPr>
          <w:b/>
          <w:bCs/>
          <w:color w:val="0064CC"/>
          <w:sz w:val="20"/>
          <w:szCs w:val="20"/>
        </w:rPr>
      </w:pPr>
    </w:p>
    <w:p w14:paraId="1BC66F1D" w14:textId="5EC8ED83" w:rsidR="00DD32C2" w:rsidRPr="0064463A" w:rsidRDefault="00DD32C2" w:rsidP="00DD32C2">
      <w:pPr>
        <w:jc w:val="both"/>
        <w:rPr>
          <w:rFonts w:ascii="Verdana" w:hAnsi="Verdana"/>
          <w:sz w:val="20"/>
          <w:szCs w:val="20"/>
        </w:rPr>
      </w:pPr>
      <w:r w:rsidRPr="0064463A">
        <w:rPr>
          <w:rFonts w:ascii="Verdana" w:hAnsi="Verdana"/>
          <w:sz w:val="20"/>
          <w:szCs w:val="20"/>
        </w:rPr>
        <w:t xml:space="preserve">This </w:t>
      </w:r>
      <w:r w:rsidR="00F44113">
        <w:rPr>
          <w:rFonts w:ascii="Verdana" w:hAnsi="Verdana"/>
          <w:sz w:val="20"/>
          <w:szCs w:val="20"/>
        </w:rPr>
        <w:t>annex</w:t>
      </w:r>
      <w:r w:rsidRPr="0064463A">
        <w:rPr>
          <w:rFonts w:ascii="Verdana" w:hAnsi="Verdana"/>
          <w:sz w:val="20"/>
          <w:szCs w:val="20"/>
        </w:rPr>
        <w:t xml:space="preserve"> describes the process of</w:t>
      </w:r>
      <w:r w:rsidRPr="0064463A">
        <w:rPr>
          <w:rFonts w:ascii="Verdana" w:hAnsi="Verdana" w:cs="Arial"/>
        </w:rPr>
        <w:t xml:space="preserve"> </w:t>
      </w:r>
      <w:r w:rsidR="008B367B" w:rsidRPr="0064463A">
        <w:rPr>
          <w:rFonts w:ascii="Verdana" w:hAnsi="Verdana"/>
          <w:sz w:val="20"/>
          <w:szCs w:val="20"/>
        </w:rPr>
        <w:t>reverting to</w:t>
      </w:r>
      <w:r w:rsidRPr="0064463A">
        <w:rPr>
          <w:rFonts w:ascii="Verdana" w:hAnsi="Verdana"/>
          <w:sz w:val="20"/>
          <w:szCs w:val="20"/>
        </w:rPr>
        <w:t xml:space="preserve"> contingency procedure for entities reporting to the ARIS Data Reporting system – the Registered Reporting Mechanisms (RRMs) and the applicants in the RRM registration process. </w:t>
      </w:r>
    </w:p>
    <w:p w14:paraId="26A16408" w14:textId="77777777" w:rsidR="00DD32C2" w:rsidRPr="0064463A" w:rsidRDefault="00DD32C2" w:rsidP="00DD32C2">
      <w:pPr>
        <w:jc w:val="both"/>
        <w:rPr>
          <w:rFonts w:ascii="Verdana" w:hAnsi="Verdana"/>
          <w:sz w:val="20"/>
          <w:szCs w:val="20"/>
        </w:rPr>
      </w:pPr>
      <w:r w:rsidRPr="0064463A">
        <w:rPr>
          <w:rFonts w:ascii="Verdana" w:hAnsi="Verdana"/>
          <w:sz w:val="20"/>
          <w:szCs w:val="20"/>
        </w:rPr>
        <w:t>It aims at defining a critical incident in reporting that triggers the implementation of contingency, determines responsibilities at each stage of the procedure in the Agency and introduces timelines for actions and notifications associated with escalation points.</w:t>
      </w:r>
    </w:p>
    <w:p w14:paraId="18875F19" w14:textId="77777777" w:rsidR="00DD32C2" w:rsidRPr="0064463A" w:rsidRDefault="00DD32C2" w:rsidP="00DD32C2">
      <w:pPr>
        <w:jc w:val="both"/>
        <w:rPr>
          <w:rFonts w:ascii="Verdana" w:hAnsi="Verdana"/>
          <w:sz w:val="20"/>
          <w:szCs w:val="20"/>
        </w:rPr>
      </w:pPr>
      <w:r w:rsidRPr="0064463A">
        <w:rPr>
          <w:rFonts w:ascii="Verdana" w:hAnsi="Verdana"/>
          <w:sz w:val="20"/>
          <w:szCs w:val="20"/>
        </w:rPr>
        <w:t xml:space="preserve">Proper enforcement of contingency measures for reporting entities minimises operational risks in the data reporting under REMIT and contributes to the strengthening of the operational reliability of the ARIS system. </w:t>
      </w:r>
    </w:p>
    <w:p w14:paraId="1C5813E8" w14:textId="77777777" w:rsidR="00DD32C2" w:rsidRPr="0064463A" w:rsidRDefault="00DD32C2" w:rsidP="00DD32C2">
      <w:pPr>
        <w:jc w:val="both"/>
        <w:rPr>
          <w:rFonts w:ascii="Verdana" w:hAnsi="Verdana"/>
          <w:sz w:val="20"/>
          <w:szCs w:val="20"/>
        </w:rPr>
      </w:pPr>
      <w:r w:rsidRPr="0064463A">
        <w:rPr>
          <w:rFonts w:ascii="Verdana" w:hAnsi="Verdana"/>
          <w:sz w:val="20"/>
          <w:szCs w:val="20"/>
        </w:rPr>
        <w:t xml:space="preserve">The efficiency and transparency of the contingency procedure also significantly contributes to the quality of data for the purposes of monitoring the market. </w:t>
      </w:r>
    </w:p>
    <w:p w14:paraId="7A006C3E" w14:textId="77777777" w:rsidR="00DD32C2" w:rsidRPr="0064463A" w:rsidRDefault="00DD32C2" w:rsidP="00DD32C2">
      <w:pPr>
        <w:jc w:val="both"/>
        <w:rPr>
          <w:rFonts w:ascii="Verdana" w:hAnsi="Verdana"/>
          <w:sz w:val="20"/>
          <w:szCs w:val="20"/>
        </w:rPr>
      </w:pPr>
      <w:r w:rsidRPr="0064463A">
        <w:rPr>
          <w:rFonts w:ascii="Verdana" w:hAnsi="Verdana"/>
          <w:sz w:val="20"/>
          <w:szCs w:val="20"/>
        </w:rPr>
        <w:t>Finally, potential abuses of the contingency procedure by the RRM may constitute valuable indicators of intended wholesale energy market abuse, for consideration of the National Regulatory Authorities, a close cooperation with which the Agency is mandated to maintain.</w:t>
      </w:r>
      <w:r w:rsidRPr="0064463A">
        <w:rPr>
          <w:rFonts w:ascii="Verdana" w:hAnsi="Verdana"/>
          <w:sz w:val="20"/>
          <w:szCs w:val="20"/>
          <w:vertAlign w:val="superscript"/>
        </w:rPr>
        <w:footnoteReference w:id="21"/>
      </w:r>
      <w:r w:rsidRPr="0064463A">
        <w:rPr>
          <w:rFonts w:ascii="Verdana" w:hAnsi="Verdana"/>
          <w:sz w:val="20"/>
          <w:szCs w:val="20"/>
          <w:vertAlign w:val="superscript"/>
        </w:rPr>
        <w:t xml:space="preserve"> </w:t>
      </w:r>
    </w:p>
    <w:p w14:paraId="24F31056" w14:textId="479B9B9D" w:rsidR="00DD32C2" w:rsidRPr="00316536" w:rsidRDefault="00847E58" w:rsidP="00316536">
      <w:pPr>
        <w:jc w:val="both"/>
        <w:rPr>
          <w:rFonts w:ascii="Verdana" w:hAnsi="Verdana"/>
          <w:sz w:val="20"/>
          <w:szCs w:val="20"/>
        </w:rPr>
      </w:pPr>
      <w:r w:rsidRPr="0064463A">
        <w:rPr>
          <w:rFonts w:ascii="Verdana" w:hAnsi="Verdana"/>
          <w:sz w:val="20"/>
          <w:szCs w:val="20"/>
        </w:rPr>
        <w:t>It</w:t>
      </w:r>
      <w:r w:rsidR="00DD32C2" w:rsidRPr="0064463A">
        <w:rPr>
          <w:rFonts w:ascii="Verdana" w:hAnsi="Verdana"/>
          <w:sz w:val="20"/>
          <w:szCs w:val="20"/>
        </w:rPr>
        <w:t xml:space="preserve"> is essential for the Agency’s Market Integrity and Transparency Department</w:t>
      </w:r>
      <w:r w:rsidRPr="0064463A">
        <w:rPr>
          <w:rFonts w:ascii="Verdana" w:hAnsi="Verdana"/>
          <w:sz w:val="20"/>
          <w:szCs w:val="20"/>
        </w:rPr>
        <w:t xml:space="preserve"> </w:t>
      </w:r>
      <w:r w:rsidR="00DD32C2" w:rsidRPr="0064463A">
        <w:rPr>
          <w:rFonts w:ascii="Verdana" w:hAnsi="Verdana"/>
          <w:sz w:val="20"/>
          <w:szCs w:val="20"/>
        </w:rPr>
        <w:t>to be systematically informed about the state of play in contingency, with emphasis being put on appropriate forms and channels of communication, as well as respect for applicable deadlines.</w:t>
      </w:r>
    </w:p>
    <w:p w14:paraId="2283A122" w14:textId="110AFA62" w:rsidR="00DD32C2" w:rsidRDefault="00DD32C2" w:rsidP="00316536">
      <w:pPr>
        <w:pStyle w:val="Default"/>
        <w:jc w:val="both"/>
        <w:rPr>
          <w:b/>
          <w:bCs/>
          <w:color w:val="0064CC"/>
          <w:sz w:val="20"/>
          <w:szCs w:val="20"/>
        </w:rPr>
      </w:pPr>
      <w:r w:rsidRPr="0064463A">
        <w:rPr>
          <w:b/>
          <w:bCs/>
          <w:color w:val="0064CC"/>
          <w:sz w:val="20"/>
          <w:szCs w:val="20"/>
        </w:rPr>
        <w:t>2. Scope</w:t>
      </w:r>
    </w:p>
    <w:p w14:paraId="1151B5B6" w14:textId="77777777" w:rsidR="00316536" w:rsidRDefault="00316536" w:rsidP="00316536">
      <w:pPr>
        <w:spacing w:after="0"/>
        <w:jc w:val="both"/>
        <w:rPr>
          <w:rFonts w:ascii="Verdana" w:hAnsi="Verdana"/>
          <w:sz w:val="20"/>
          <w:szCs w:val="20"/>
        </w:rPr>
      </w:pPr>
    </w:p>
    <w:p w14:paraId="08F31A46" w14:textId="7D708171" w:rsidR="00DD32C2" w:rsidRPr="0064463A" w:rsidRDefault="00DD32C2" w:rsidP="00DD32C2">
      <w:pPr>
        <w:jc w:val="both"/>
        <w:rPr>
          <w:rFonts w:ascii="Verdana" w:hAnsi="Verdana"/>
          <w:sz w:val="20"/>
          <w:szCs w:val="20"/>
        </w:rPr>
      </w:pPr>
      <w:r w:rsidRPr="0064463A">
        <w:rPr>
          <w:rFonts w:ascii="Verdana" w:hAnsi="Verdana"/>
          <w:sz w:val="20"/>
          <w:szCs w:val="20"/>
        </w:rPr>
        <w:t xml:space="preserve">The </w:t>
      </w:r>
      <w:r w:rsidR="00847E58" w:rsidRPr="0064463A">
        <w:rPr>
          <w:rFonts w:ascii="Verdana" w:hAnsi="Verdana"/>
          <w:sz w:val="20"/>
          <w:szCs w:val="20"/>
        </w:rPr>
        <w:t>module</w:t>
      </w:r>
      <w:r w:rsidRPr="0064463A">
        <w:rPr>
          <w:rFonts w:ascii="Verdana" w:hAnsi="Verdana"/>
          <w:sz w:val="20"/>
          <w:szCs w:val="20"/>
        </w:rPr>
        <w:t xml:space="preserve"> is for the internal use of the Market Integrity and Transparency Department</w:t>
      </w:r>
      <w:r w:rsidR="00847E58" w:rsidRPr="0064463A">
        <w:rPr>
          <w:rFonts w:ascii="Verdana" w:hAnsi="Verdana"/>
          <w:sz w:val="20"/>
          <w:szCs w:val="20"/>
        </w:rPr>
        <w:t xml:space="preserve"> </w:t>
      </w:r>
      <w:r w:rsidRPr="0064463A">
        <w:rPr>
          <w:rFonts w:ascii="Verdana" w:hAnsi="Verdana"/>
          <w:sz w:val="20"/>
          <w:szCs w:val="20"/>
        </w:rPr>
        <w:t>and for particular consideration</w:t>
      </w:r>
      <w:r w:rsidR="00847E58" w:rsidRPr="0064463A">
        <w:rPr>
          <w:rFonts w:ascii="Verdana" w:hAnsi="Verdana"/>
          <w:sz w:val="20"/>
          <w:szCs w:val="20"/>
        </w:rPr>
        <w:t xml:space="preserve"> by the Central Service Desk</w:t>
      </w:r>
      <w:r w:rsidRPr="0064463A">
        <w:rPr>
          <w:rFonts w:ascii="Verdana" w:hAnsi="Verdana"/>
          <w:sz w:val="20"/>
          <w:szCs w:val="20"/>
        </w:rPr>
        <w:t xml:space="preserve">. </w:t>
      </w:r>
    </w:p>
    <w:p w14:paraId="7143AFA4" w14:textId="636E89C7" w:rsidR="00DD32C2" w:rsidRPr="0064463A" w:rsidRDefault="00DD32C2" w:rsidP="00DD32C2">
      <w:pPr>
        <w:jc w:val="both"/>
        <w:rPr>
          <w:rFonts w:ascii="Verdana" w:hAnsi="Verdana"/>
          <w:sz w:val="20"/>
          <w:szCs w:val="20"/>
        </w:rPr>
      </w:pPr>
      <w:r w:rsidRPr="0064463A">
        <w:rPr>
          <w:rFonts w:ascii="Verdana" w:hAnsi="Verdana"/>
          <w:sz w:val="20"/>
          <w:szCs w:val="20"/>
        </w:rPr>
        <w:t xml:space="preserve">The Agency expects relevant actors, in particular the ARIS Central Service Desk, to ensure that the procedure is fully understood and complied with. </w:t>
      </w:r>
    </w:p>
    <w:p w14:paraId="4CB619F8" w14:textId="74D1B091" w:rsidR="00DD32C2" w:rsidRPr="0064463A" w:rsidRDefault="00F831D8" w:rsidP="00DD32C2">
      <w:pPr>
        <w:jc w:val="both"/>
        <w:rPr>
          <w:rFonts w:ascii="Verdana" w:hAnsi="Verdana"/>
          <w:sz w:val="20"/>
          <w:szCs w:val="20"/>
        </w:rPr>
      </w:pPr>
      <w:r w:rsidRPr="0064463A">
        <w:rPr>
          <w:rFonts w:ascii="Verdana" w:hAnsi="Verdana"/>
          <w:sz w:val="20"/>
          <w:szCs w:val="20"/>
        </w:rPr>
        <w:t>An</w:t>
      </w:r>
      <w:r w:rsidR="00DD32C2" w:rsidRPr="0064463A">
        <w:rPr>
          <w:rFonts w:ascii="Verdana" w:hAnsi="Verdana"/>
          <w:sz w:val="20"/>
          <w:szCs w:val="20"/>
        </w:rPr>
        <w:t xml:space="preserve"> outline of this procedure has been communicated to the RRMs and applicants in the RRM registration process after t</w:t>
      </w:r>
      <w:r w:rsidR="00847E58" w:rsidRPr="0064463A">
        <w:rPr>
          <w:rFonts w:ascii="Verdana" w:hAnsi="Verdana"/>
          <w:sz w:val="20"/>
          <w:szCs w:val="20"/>
        </w:rPr>
        <w:t>he internal publication of the contingency rules</w:t>
      </w:r>
      <w:r w:rsidR="00DD32C2" w:rsidRPr="0064463A">
        <w:rPr>
          <w:rFonts w:ascii="Verdana" w:hAnsi="Verdana"/>
          <w:sz w:val="20"/>
          <w:szCs w:val="20"/>
        </w:rPr>
        <w:t>.</w:t>
      </w:r>
      <w:r w:rsidR="00DD32C2" w:rsidRPr="0064463A">
        <w:rPr>
          <w:rFonts w:ascii="Verdana" w:hAnsi="Verdana"/>
          <w:sz w:val="20"/>
          <w:szCs w:val="20"/>
          <w:vertAlign w:val="superscript"/>
        </w:rPr>
        <w:footnoteReference w:id="22"/>
      </w:r>
      <w:r w:rsidR="00DD32C2" w:rsidRPr="0064463A">
        <w:rPr>
          <w:rFonts w:ascii="Verdana" w:hAnsi="Verdana"/>
          <w:sz w:val="20"/>
          <w:szCs w:val="20"/>
        </w:rPr>
        <w:t xml:space="preserve"> </w:t>
      </w:r>
    </w:p>
    <w:p w14:paraId="6D3442C9" w14:textId="66A08ADF" w:rsidR="00DD32C2" w:rsidRPr="00316536" w:rsidRDefault="00DD32C2" w:rsidP="00316536">
      <w:pPr>
        <w:jc w:val="both"/>
        <w:rPr>
          <w:rFonts w:ascii="Verdana" w:hAnsi="Verdana"/>
          <w:sz w:val="20"/>
          <w:szCs w:val="20"/>
        </w:rPr>
      </w:pPr>
      <w:r w:rsidRPr="0064463A">
        <w:rPr>
          <w:rFonts w:ascii="Verdana" w:hAnsi="Verdana"/>
          <w:sz w:val="20"/>
          <w:szCs w:val="20"/>
        </w:rPr>
        <w:t>The Agency inform</w:t>
      </w:r>
      <w:r w:rsidR="00847E58" w:rsidRPr="0064463A">
        <w:rPr>
          <w:rFonts w:ascii="Verdana" w:hAnsi="Verdana"/>
          <w:sz w:val="20"/>
          <w:szCs w:val="20"/>
        </w:rPr>
        <w:t>s</w:t>
      </w:r>
      <w:r w:rsidRPr="0064463A">
        <w:rPr>
          <w:rFonts w:ascii="Verdana" w:hAnsi="Verdana"/>
          <w:sz w:val="20"/>
          <w:szCs w:val="20"/>
        </w:rPr>
        <w:t xml:space="preserve"> the National Regulatory Authorities of the relevant provis</w:t>
      </w:r>
      <w:r w:rsidR="00847E58" w:rsidRPr="0064463A">
        <w:rPr>
          <w:rFonts w:ascii="Verdana" w:hAnsi="Verdana"/>
          <w:sz w:val="20"/>
          <w:szCs w:val="20"/>
        </w:rPr>
        <w:t>ions laid down in this document</w:t>
      </w:r>
      <w:r w:rsidR="00316536">
        <w:rPr>
          <w:rFonts w:ascii="Verdana" w:hAnsi="Verdana"/>
          <w:sz w:val="20"/>
          <w:szCs w:val="20"/>
        </w:rPr>
        <w:t xml:space="preserve">.  </w:t>
      </w:r>
    </w:p>
    <w:p w14:paraId="2EC96411" w14:textId="5240D59D" w:rsidR="00DD32C2" w:rsidRPr="0064463A" w:rsidRDefault="00DD32C2" w:rsidP="00DD32C2">
      <w:pPr>
        <w:pStyle w:val="Default"/>
        <w:jc w:val="both"/>
        <w:rPr>
          <w:b/>
          <w:bCs/>
          <w:color w:val="0064CC"/>
          <w:sz w:val="20"/>
          <w:szCs w:val="20"/>
        </w:rPr>
      </w:pPr>
      <w:r w:rsidRPr="0064463A">
        <w:rPr>
          <w:b/>
          <w:bCs/>
          <w:color w:val="0064CC"/>
          <w:sz w:val="20"/>
          <w:szCs w:val="20"/>
        </w:rPr>
        <w:t xml:space="preserve">3. Description </w:t>
      </w:r>
    </w:p>
    <w:p w14:paraId="456220FD" w14:textId="77777777" w:rsidR="00847E58" w:rsidRPr="0064463A" w:rsidRDefault="00847E58" w:rsidP="00DD32C2">
      <w:pPr>
        <w:pStyle w:val="Default"/>
        <w:jc w:val="both"/>
        <w:rPr>
          <w:b/>
          <w:bCs/>
          <w:color w:val="0064CC"/>
          <w:sz w:val="20"/>
          <w:szCs w:val="20"/>
        </w:rPr>
      </w:pPr>
    </w:p>
    <w:p w14:paraId="00FB4092" w14:textId="2D7998F6" w:rsidR="00DD32C2" w:rsidRPr="0064463A" w:rsidRDefault="00DD32C2" w:rsidP="00DD32C2">
      <w:pPr>
        <w:pStyle w:val="Default"/>
        <w:jc w:val="both"/>
        <w:rPr>
          <w:b/>
          <w:sz w:val="20"/>
          <w:szCs w:val="20"/>
        </w:rPr>
      </w:pPr>
      <w:r w:rsidRPr="0064463A">
        <w:rPr>
          <w:b/>
          <w:sz w:val="20"/>
          <w:szCs w:val="20"/>
        </w:rPr>
        <w:t>Definition of contingency critical incident in reporting</w:t>
      </w:r>
    </w:p>
    <w:p w14:paraId="1C4FBEA8" w14:textId="77777777" w:rsidR="00DD32C2" w:rsidRPr="0064463A" w:rsidRDefault="00DD32C2" w:rsidP="00DD32C2">
      <w:pPr>
        <w:pStyle w:val="Default"/>
        <w:jc w:val="both"/>
        <w:rPr>
          <w:b/>
          <w:sz w:val="20"/>
          <w:szCs w:val="20"/>
        </w:rPr>
      </w:pPr>
    </w:p>
    <w:p w14:paraId="33E5AB40" w14:textId="77777777" w:rsidR="000759A1" w:rsidRPr="0064463A" w:rsidRDefault="000759A1" w:rsidP="000759A1">
      <w:pPr>
        <w:jc w:val="both"/>
        <w:rPr>
          <w:rFonts w:ascii="Verdana" w:hAnsi="Verdana"/>
          <w:sz w:val="20"/>
          <w:szCs w:val="20"/>
        </w:rPr>
      </w:pPr>
      <w:r w:rsidRPr="0064463A">
        <w:rPr>
          <w:rFonts w:ascii="Verdana" w:hAnsi="Verdana"/>
          <w:sz w:val="20"/>
          <w:szCs w:val="20"/>
        </w:rPr>
        <w:lastRenderedPageBreak/>
        <w:t>A contingency critical incident in reporting (hereinafter: critical incident) is understood as a temporary difficulty, experienced by an RRM or entity applying to register as RRM (hereinafter:  reporting entity), which causes data reporting in ARIS completely or partly impossible in real time.</w:t>
      </w:r>
    </w:p>
    <w:p w14:paraId="0CE78D05"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The difficulty occurs with or without human intervention (force majeure), which was not attributable to error on their part, and cannot reasonably have been foreseen by the reporting entity or, even if so, was beyond the reporting entity’s control, so that they could not have prevented its consequences. </w:t>
      </w:r>
    </w:p>
    <w:p w14:paraId="2A19B955"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Difficulties with data reporting that derive only from the reporting entity’s non-compliance with RRM Requirements or derive from deliberate actions or negligence, should not be treated as contingency critical incidents. </w:t>
      </w:r>
    </w:p>
    <w:p w14:paraId="37E7B46B" w14:textId="41773637" w:rsidR="000759A1" w:rsidRPr="0064463A" w:rsidRDefault="00847E58" w:rsidP="000759A1">
      <w:pPr>
        <w:jc w:val="both"/>
        <w:rPr>
          <w:rFonts w:ascii="Verdana" w:hAnsi="Verdana"/>
          <w:sz w:val="20"/>
          <w:szCs w:val="20"/>
        </w:rPr>
      </w:pPr>
      <w:r w:rsidRPr="0064463A">
        <w:rPr>
          <w:rFonts w:ascii="Verdana" w:hAnsi="Verdana"/>
          <w:sz w:val="20"/>
          <w:szCs w:val="20"/>
        </w:rPr>
        <w:t>The Annex to this Handbook</w:t>
      </w:r>
      <w:r w:rsidR="000759A1" w:rsidRPr="0064463A">
        <w:rPr>
          <w:rFonts w:ascii="Verdana" w:hAnsi="Verdana"/>
          <w:sz w:val="20"/>
          <w:szCs w:val="20"/>
        </w:rPr>
        <w:t xml:space="preserve"> provides possible scenarios of particular difficulties experienced by the reporting entities that may constitute a contingency critical incident</w:t>
      </w:r>
      <w:r w:rsidRPr="0064463A">
        <w:rPr>
          <w:rFonts w:ascii="Verdana" w:hAnsi="Verdana"/>
          <w:sz w:val="20"/>
          <w:szCs w:val="20"/>
        </w:rPr>
        <w:t xml:space="preserve"> (Annex 6.1.)</w:t>
      </w:r>
      <w:r w:rsidR="000759A1" w:rsidRPr="0064463A">
        <w:rPr>
          <w:rFonts w:ascii="Verdana" w:hAnsi="Verdana"/>
          <w:sz w:val="20"/>
          <w:szCs w:val="20"/>
        </w:rPr>
        <w:t xml:space="preserve">. </w:t>
      </w:r>
    </w:p>
    <w:p w14:paraId="4F012BBC" w14:textId="77777777" w:rsidR="000759A1" w:rsidRPr="0064463A" w:rsidRDefault="000759A1" w:rsidP="000759A1">
      <w:pPr>
        <w:jc w:val="both"/>
        <w:rPr>
          <w:rFonts w:ascii="Verdana" w:hAnsi="Verdana"/>
          <w:sz w:val="20"/>
          <w:szCs w:val="20"/>
        </w:rPr>
      </w:pPr>
      <w:r w:rsidRPr="0064463A">
        <w:rPr>
          <w:rFonts w:ascii="Verdana" w:hAnsi="Verdana"/>
          <w:sz w:val="20"/>
          <w:szCs w:val="20"/>
        </w:rPr>
        <w:t>The users affected by the above mentioned difficulties in reporting are: market participants, the Registered Reporting Mechanism and the Agency.</w:t>
      </w:r>
    </w:p>
    <w:p w14:paraId="67305CB9" w14:textId="37FC8C3E" w:rsidR="00847E58" w:rsidRPr="0064463A" w:rsidRDefault="000759A1" w:rsidP="000759A1">
      <w:pPr>
        <w:jc w:val="both"/>
        <w:rPr>
          <w:rFonts w:ascii="Verdana" w:hAnsi="Verdana"/>
          <w:sz w:val="20"/>
          <w:szCs w:val="20"/>
        </w:rPr>
      </w:pPr>
      <w:r w:rsidRPr="0064463A">
        <w:rPr>
          <w:rFonts w:ascii="Verdana" w:hAnsi="Verdana"/>
          <w:sz w:val="20"/>
          <w:szCs w:val="20"/>
        </w:rPr>
        <w:t>The reporting entity describe the difficulty in maximum detail, so that it leaves no room for ambiguity concerning its qualification as critical incident.</w:t>
      </w:r>
    </w:p>
    <w:p w14:paraId="06AE48ED" w14:textId="6E9CEA55" w:rsidR="00847E58" w:rsidRDefault="00316536" w:rsidP="00316536">
      <w:pPr>
        <w:pStyle w:val="Default"/>
        <w:jc w:val="both"/>
        <w:rPr>
          <w:b/>
          <w:sz w:val="20"/>
          <w:szCs w:val="20"/>
        </w:rPr>
      </w:pPr>
      <w:r>
        <w:rPr>
          <w:b/>
          <w:sz w:val="20"/>
          <w:szCs w:val="20"/>
        </w:rPr>
        <w:t>Opening of contingency</w:t>
      </w:r>
    </w:p>
    <w:p w14:paraId="14D6A77B" w14:textId="77777777" w:rsidR="00316536" w:rsidRPr="00316536" w:rsidRDefault="00316536" w:rsidP="00316536">
      <w:pPr>
        <w:pStyle w:val="Default"/>
        <w:jc w:val="both"/>
        <w:rPr>
          <w:b/>
          <w:sz w:val="20"/>
          <w:szCs w:val="20"/>
        </w:rPr>
      </w:pPr>
    </w:p>
    <w:p w14:paraId="06771505" w14:textId="19139B25" w:rsidR="000759A1" w:rsidRPr="0064463A" w:rsidRDefault="000759A1" w:rsidP="00847E58">
      <w:pPr>
        <w:jc w:val="both"/>
        <w:rPr>
          <w:rFonts w:ascii="Verdana" w:hAnsi="Verdana"/>
          <w:sz w:val="20"/>
          <w:szCs w:val="20"/>
        </w:rPr>
      </w:pPr>
      <w:r w:rsidRPr="0064463A">
        <w:rPr>
          <w:rFonts w:ascii="Verdana" w:hAnsi="Verdana"/>
          <w:sz w:val="20"/>
          <w:szCs w:val="20"/>
        </w:rPr>
        <w:t>When faced with a potential contingency critical incident, the reporting entity sends to the ARIS Central Service Desk (CSD) (</w:t>
      </w:r>
      <w:hyperlink r:id="rId76" w:history="1">
        <w:r w:rsidR="00847E58" w:rsidRPr="0064463A">
          <w:rPr>
            <w:rStyle w:val="Hyperlink"/>
            <w:rFonts w:ascii="Verdana" w:hAnsi="Verdana"/>
            <w:sz w:val="20"/>
            <w:szCs w:val="20"/>
          </w:rPr>
          <w:t>servicedesk@support.acer-remit.eu</w:t>
        </w:r>
      </w:hyperlink>
      <w:r w:rsidRPr="0064463A">
        <w:rPr>
          <w:rFonts w:ascii="Verdana" w:hAnsi="Verdana"/>
          <w:sz w:val="20"/>
          <w:szCs w:val="20"/>
        </w:rPr>
        <w:t>) a correctly and exhaustively filled out contingency report (</w:t>
      </w:r>
      <w:r w:rsidR="00847E58" w:rsidRPr="0064463A">
        <w:rPr>
          <w:rFonts w:ascii="Verdana" w:hAnsi="Verdana"/>
          <w:sz w:val="20"/>
          <w:szCs w:val="20"/>
        </w:rPr>
        <w:t>Annex 6.2.</w:t>
      </w:r>
      <w:r w:rsidRPr="0064463A">
        <w:rPr>
          <w:rFonts w:ascii="Verdana" w:hAnsi="Verdana"/>
          <w:sz w:val="20"/>
          <w:szCs w:val="20"/>
        </w:rPr>
        <w:t xml:space="preserve">) without delay. </w:t>
      </w:r>
    </w:p>
    <w:p w14:paraId="216E0CCD" w14:textId="788CD75D" w:rsidR="000759A1" w:rsidRPr="0064463A" w:rsidRDefault="000759A1" w:rsidP="000759A1">
      <w:pPr>
        <w:jc w:val="both"/>
        <w:rPr>
          <w:rFonts w:ascii="Verdana" w:hAnsi="Verdana"/>
          <w:sz w:val="20"/>
          <w:szCs w:val="20"/>
        </w:rPr>
      </w:pPr>
      <w:r w:rsidRPr="0064463A">
        <w:rPr>
          <w:rFonts w:ascii="Verdana" w:hAnsi="Verdana"/>
          <w:sz w:val="20"/>
          <w:szCs w:val="20"/>
        </w:rPr>
        <w:t>Should a reporting entity fail to use the report, or when it contacts an irrelevant entity within the Agency, the CSD sends that reporting entity a reminder with instructions on the proper contingency notification (</w:t>
      </w:r>
      <w:r w:rsidR="00847E58" w:rsidRPr="0064463A">
        <w:rPr>
          <w:rFonts w:ascii="Verdana" w:hAnsi="Verdana"/>
          <w:sz w:val="20"/>
          <w:szCs w:val="20"/>
        </w:rPr>
        <w:t>Annex 6.3.</w:t>
      </w:r>
      <w:r w:rsidRPr="0064463A">
        <w:rPr>
          <w:rFonts w:ascii="Verdana" w:hAnsi="Verdana"/>
          <w:sz w:val="20"/>
          <w:szCs w:val="20"/>
        </w:rPr>
        <w:t xml:space="preserve">). </w:t>
      </w:r>
    </w:p>
    <w:p w14:paraId="15EDDFDA" w14:textId="1325E64C" w:rsidR="000759A1" w:rsidRPr="0064463A" w:rsidRDefault="000759A1" w:rsidP="000759A1">
      <w:pPr>
        <w:jc w:val="both"/>
        <w:rPr>
          <w:rFonts w:ascii="Verdana" w:hAnsi="Verdana"/>
          <w:sz w:val="20"/>
          <w:szCs w:val="20"/>
        </w:rPr>
      </w:pPr>
      <w:r w:rsidRPr="0064463A">
        <w:rPr>
          <w:rFonts w:ascii="Verdana" w:hAnsi="Verdana"/>
          <w:sz w:val="20"/>
          <w:szCs w:val="20"/>
        </w:rPr>
        <w:t>In the report, the entity indicates which critical incident s</w:t>
      </w:r>
      <w:r w:rsidR="00847E58" w:rsidRPr="0064463A">
        <w:rPr>
          <w:rFonts w:ascii="Verdana" w:hAnsi="Verdana"/>
          <w:sz w:val="20"/>
          <w:szCs w:val="20"/>
        </w:rPr>
        <w:t>cenario (as laid down in Annex</w:t>
      </w:r>
      <w:r w:rsidRPr="0064463A">
        <w:rPr>
          <w:rFonts w:ascii="Verdana" w:hAnsi="Verdana"/>
          <w:sz w:val="20"/>
          <w:szCs w:val="20"/>
        </w:rPr>
        <w:t xml:space="preserve">) corresponds best to </w:t>
      </w:r>
      <w:r w:rsidR="005224DB" w:rsidRPr="0064463A">
        <w:rPr>
          <w:rFonts w:ascii="Verdana" w:hAnsi="Verdana"/>
          <w:sz w:val="20"/>
          <w:szCs w:val="20"/>
        </w:rPr>
        <w:t>the issue with data reporting the RRM</w:t>
      </w:r>
      <w:r w:rsidRPr="0064463A">
        <w:rPr>
          <w:rFonts w:ascii="Verdana" w:hAnsi="Verdana"/>
          <w:sz w:val="20"/>
          <w:szCs w:val="20"/>
        </w:rPr>
        <w:t xml:space="preserve"> is experiencing. It also describes, in sufficient detail, all contingency measures being taken to remedy the difficulty, and the foreseen end date and time of the incident. </w:t>
      </w:r>
    </w:p>
    <w:p w14:paraId="61B17DB1" w14:textId="1833BB27" w:rsidR="000759A1" w:rsidRPr="0064463A" w:rsidRDefault="000759A1" w:rsidP="000759A1">
      <w:pPr>
        <w:jc w:val="both"/>
        <w:rPr>
          <w:rFonts w:ascii="Verdana" w:hAnsi="Verdana"/>
          <w:sz w:val="20"/>
          <w:szCs w:val="20"/>
        </w:rPr>
      </w:pPr>
      <w:r w:rsidRPr="0064463A">
        <w:rPr>
          <w:rFonts w:ascii="Verdana" w:hAnsi="Verdana"/>
          <w:sz w:val="20"/>
          <w:szCs w:val="20"/>
        </w:rPr>
        <w:t xml:space="preserve">After the evaluation of the report, the CSD may qualify a notified difficulty as critical incident and decide to open a contingency procedure for the reporting entity. When in doubt, the CSD may turn to relevant counterparts in the Market Integrity and Transparency </w:t>
      </w:r>
      <w:r w:rsidR="0064463A" w:rsidRPr="0064463A">
        <w:rPr>
          <w:rFonts w:ascii="Verdana" w:hAnsi="Verdana"/>
          <w:sz w:val="20"/>
          <w:szCs w:val="20"/>
        </w:rPr>
        <w:t>Department for</w:t>
      </w:r>
      <w:r w:rsidRPr="0064463A">
        <w:rPr>
          <w:rFonts w:ascii="Verdana" w:hAnsi="Verdana"/>
          <w:sz w:val="20"/>
          <w:szCs w:val="20"/>
        </w:rPr>
        <w:t xml:space="preserve"> consultation on the qualification of incidents. </w:t>
      </w:r>
    </w:p>
    <w:p w14:paraId="5568EC07"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As soon as the reported difficulty becomes qualified as critical incident, the CSD acts to open a contingency procedure for the reporting entity - the report is assigned an identification number (ticket number) by the CSD and is registered in a log. </w:t>
      </w:r>
    </w:p>
    <w:p w14:paraId="3B329033" w14:textId="3533AFDF" w:rsidR="000759A1" w:rsidRPr="0064463A" w:rsidRDefault="000759A1" w:rsidP="000759A1">
      <w:pPr>
        <w:jc w:val="both"/>
        <w:rPr>
          <w:rFonts w:ascii="Verdana" w:hAnsi="Verdana"/>
          <w:sz w:val="20"/>
          <w:szCs w:val="20"/>
        </w:rPr>
      </w:pPr>
      <w:r w:rsidRPr="0064463A">
        <w:rPr>
          <w:rFonts w:ascii="Verdana" w:hAnsi="Verdana"/>
          <w:sz w:val="20"/>
          <w:szCs w:val="20"/>
        </w:rPr>
        <w:t>Despite the initiation of the Contingency procedure, the reporting entity continues to follow the ARIS technical requirements to the maximum extent possible. The Agency does not cease to monitor the completeness, accuracy and timeliness of all data reported despite the initiation of contingency.</w:t>
      </w:r>
    </w:p>
    <w:p w14:paraId="777A5C02" w14:textId="31EC4CF7" w:rsidR="000759A1" w:rsidRPr="0064463A" w:rsidRDefault="000759A1" w:rsidP="000759A1">
      <w:pPr>
        <w:pStyle w:val="Default"/>
        <w:jc w:val="both"/>
        <w:rPr>
          <w:b/>
          <w:sz w:val="20"/>
          <w:szCs w:val="20"/>
        </w:rPr>
      </w:pPr>
      <w:r w:rsidRPr="0064463A">
        <w:rPr>
          <w:b/>
          <w:sz w:val="20"/>
          <w:szCs w:val="20"/>
        </w:rPr>
        <w:lastRenderedPageBreak/>
        <w:t>First stage of the procedure - acknowledgement of receipt</w:t>
      </w:r>
    </w:p>
    <w:p w14:paraId="02A4C31F" w14:textId="77777777" w:rsidR="000759A1" w:rsidRPr="0064463A" w:rsidRDefault="000759A1" w:rsidP="000759A1">
      <w:pPr>
        <w:pStyle w:val="Default"/>
        <w:jc w:val="both"/>
        <w:rPr>
          <w:b/>
          <w:sz w:val="20"/>
          <w:szCs w:val="20"/>
        </w:rPr>
      </w:pPr>
    </w:p>
    <w:p w14:paraId="075F58BF" w14:textId="50B50F8A" w:rsidR="000759A1" w:rsidRPr="0064463A" w:rsidRDefault="000759A1" w:rsidP="000759A1">
      <w:pPr>
        <w:jc w:val="both"/>
        <w:rPr>
          <w:rFonts w:ascii="Verdana" w:hAnsi="Verdana"/>
          <w:sz w:val="20"/>
          <w:szCs w:val="20"/>
        </w:rPr>
      </w:pPr>
      <w:r w:rsidRPr="0064463A">
        <w:rPr>
          <w:rFonts w:ascii="Verdana" w:hAnsi="Verdana"/>
          <w:sz w:val="20"/>
          <w:szCs w:val="20"/>
        </w:rPr>
        <w:t>Immediately after opening the contingency procedure, the CSD sends to the reporting entity an ackn</w:t>
      </w:r>
      <w:r w:rsidR="00FB3E63" w:rsidRPr="0064463A">
        <w:rPr>
          <w:rFonts w:ascii="Verdana" w:hAnsi="Verdana"/>
          <w:sz w:val="20"/>
          <w:szCs w:val="20"/>
        </w:rPr>
        <w:t>owledgement of receipt (</w:t>
      </w:r>
      <w:r w:rsidR="005224DB" w:rsidRPr="0064463A">
        <w:rPr>
          <w:rFonts w:ascii="Verdana" w:hAnsi="Verdana"/>
          <w:sz w:val="20"/>
          <w:szCs w:val="20"/>
        </w:rPr>
        <w:t>Annex 6.4.</w:t>
      </w:r>
      <w:r w:rsidRPr="0064463A">
        <w:rPr>
          <w:rFonts w:ascii="Verdana" w:hAnsi="Verdana"/>
          <w:sz w:val="20"/>
          <w:szCs w:val="20"/>
        </w:rPr>
        <w:t xml:space="preserve">) to confirm that the Agency is aware of its technical difficulties.  </w:t>
      </w:r>
    </w:p>
    <w:p w14:paraId="6FDC5D4B"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The reporting entity undertakes necessary measures to resolve the critical incident as soon as possible. </w:t>
      </w:r>
    </w:p>
    <w:p w14:paraId="73F3F224"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Within a deadline of 5 (five) working days from receiving the acknowledgement of receipt, the reporting entity updates the CSD on the state of play of the difficulty encountered (Section 6 of the report), the contingency measures taken (Section 7 of the report), and the planned end date and time of the critical incident (Section 10 of the report). </w:t>
      </w:r>
    </w:p>
    <w:p w14:paraId="709D3E7E"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Additional communication on the subject between the CSD and the reporting entity on the technical matters involved is allowed through the proper communication channels (and marked with the relevant ticket number).  </w:t>
      </w:r>
    </w:p>
    <w:p w14:paraId="330B2459" w14:textId="009F96EF" w:rsidR="000759A1" w:rsidRPr="0064463A" w:rsidRDefault="000759A1" w:rsidP="000759A1">
      <w:pPr>
        <w:pStyle w:val="Default"/>
        <w:jc w:val="both"/>
        <w:rPr>
          <w:b/>
          <w:sz w:val="20"/>
          <w:szCs w:val="20"/>
        </w:rPr>
      </w:pPr>
      <w:r w:rsidRPr="0064463A">
        <w:rPr>
          <w:b/>
          <w:sz w:val="20"/>
          <w:szCs w:val="20"/>
        </w:rPr>
        <w:t>Later stages of the procedure</w:t>
      </w:r>
    </w:p>
    <w:p w14:paraId="05DE3EA7" w14:textId="77777777" w:rsidR="000759A1" w:rsidRPr="0064463A" w:rsidRDefault="000759A1" w:rsidP="000759A1">
      <w:pPr>
        <w:pStyle w:val="Default"/>
        <w:jc w:val="both"/>
        <w:rPr>
          <w:b/>
          <w:sz w:val="20"/>
          <w:szCs w:val="20"/>
        </w:rPr>
      </w:pPr>
    </w:p>
    <w:p w14:paraId="4AF1A40E" w14:textId="0689C9CF" w:rsidR="000759A1" w:rsidRDefault="000759A1" w:rsidP="00316536">
      <w:pPr>
        <w:pStyle w:val="Default"/>
        <w:jc w:val="both"/>
        <w:rPr>
          <w:b/>
          <w:sz w:val="20"/>
          <w:szCs w:val="20"/>
        </w:rPr>
      </w:pPr>
      <w:r w:rsidRPr="0064463A">
        <w:rPr>
          <w:b/>
          <w:sz w:val="20"/>
          <w:szCs w:val="20"/>
        </w:rPr>
        <w:t>Request for updates</w:t>
      </w:r>
    </w:p>
    <w:p w14:paraId="6F0FAF23" w14:textId="77777777" w:rsidR="00316536" w:rsidRPr="00316536" w:rsidRDefault="00316536" w:rsidP="00316536">
      <w:pPr>
        <w:pStyle w:val="Default"/>
        <w:jc w:val="both"/>
        <w:rPr>
          <w:b/>
          <w:sz w:val="20"/>
          <w:szCs w:val="20"/>
        </w:rPr>
      </w:pPr>
    </w:p>
    <w:p w14:paraId="05B59629" w14:textId="2BC2B2D6" w:rsidR="000759A1" w:rsidRPr="0064463A" w:rsidRDefault="000759A1" w:rsidP="000759A1">
      <w:pPr>
        <w:jc w:val="both"/>
        <w:rPr>
          <w:rFonts w:ascii="Verdana" w:hAnsi="Verdana"/>
          <w:sz w:val="20"/>
          <w:szCs w:val="20"/>
        </w:rPr>
      </w:pPr>
      <w:r w:rsidRPr="0064463A">
        <w:rPr>
          <w:rFonts w:ascii="Verdana" w:hAnsi="Verdana"/>
          <w:sz w:val="20"/>
          <w:szCs w:val="20"/>
        </w:rPr>
        <w:t>Should the reporting entity not communicate any updates on the incident report, or should the report provided not contain all necessary information as laid down in the Article (2.2.1.), after the passing of the 5 days deadline, the CSD sends the reporting entity a request for updates (</w:t>
      </w:r>
      <w:r w:rsidR="005224DB" w:rsidRPr="0064463A">
        <w:rPr>
          <w:rFonts w:ascii="Verdana" w:hAnsi="Verdana"/>
          <w:sz w:val="20"/>
          <w:szCs w:val="20"/>
        </w:rPr>
        <w:t>Annex 6.5.</w:t>
      </w:r>
      <w:r w:rsidRPr="0064463A">
        <w:rPr>
          <w:rFonts w:ascii="Verdana" w:hAnsi="Verdana"/>
          <w:sz w:val="20"/>
          <w:szCs w:val="20"/>
        </w:rPr>
        <w:t xml:space="preserve">).  </w:t>
      </w:r>
    </w:p>
    <w:p w14:paraId="5728CE6B" w14:textId="77777777" w:rsidR="000759A1" w:rsidRPr="0064463A" w:rsidRDefault="000759A1" w:rsidP="000759A1">
      <w:pPr>
        <w:jc w:val="both"/>
        <w:rPr>
          <w:rFonts w:ascii="Verdana" w:hAnsi="Verdana"/>
          <w:sz w:val="20"/>
          <w:szCs w:val="20"/>
        </w:rPr>
      </w:pPr>
      <w:r w:rsidRPr="0064463A">
        <w:rPr>
          <w:rFonts w:ascii="Verdana" w:hAnsi="Verdana"/>
          <w:sz w:val="20"/>
          <w:szCs w:val="20"/>
        </w:rPr>
        <w:t xml:space="preserve">The letter urges the reporting entity to provide the most up to date information in Sections 6, 7 and 10 of the report within 10 working days form the receipt of the letter at the latest. </w:t>
      </w:r>
    </w:p>
    <w:p w14:paraId="5383BAF5" w14:textId="59DD7F95" w:rsidR="000759A1" w:rsidRPr="0064463A" w:rsidRDefault="000759A1" w:rsidP="000759A1">
      <w:pPr>
        <w:jc w:val="both"/>
        <w:rPr>
          <w:rFonts w:ascii="Verdana" w:hAnsi="Verdana"/>
          <w:sz w:val="20"/>
          <w:szCs w:val="20"/>
        </w:rPr>
      </w:pPr>
      <w:r w:rsidRPr="0064463A">
        <w:rPr>
          <w:rFonts w:ascii="Verdana" w:hAnsi="Verdana"/>
          <w:sz w:val="20"/>
          <w:szCs w:val="20"/>
        </w:rPr>
        <w:t xml:space="preserve">The request for updates is sent by the Central Service Desk via: </w:t>
      </w:r>
      <w:hyperlink r:id="rId77" w:history="1">
        <w:r w:rsidR="005224DB" w:rsidRPr="0064463A">
          <w:rPr>
            <w:rStyle w:val="Hyperlink"/>
            <w:rFonts w:ascii="Verdana" w:hAnsi="Verdana"/>
            <w:sz w:val="20"/>
            <w:szCs w:val="20"/>
          </w:rPr>
          <w:t>servicedesk@support.acer-remit.eu</w:t>
        </w:r>
      </w:hyperlink>
      <w:r w:rsidR="005224DB" w:rsidRPr="0064463A">
        <w:rPr>
          <w:rFonts w:ascii="Verdana" w:hAnsi="Verdana"/>
          <w:sz w:val="20"/>
          <w:szCs w:val="20"/>
        </w:rPr>
        <w:t xml:space="preserve"> </w:t>
      </w:r>
    </w:p>
    <w:p w14:paraId="332F8B7F" w14:textId="1815C989" w:rsidR="000759A1" w:rsidRPr="0064463A" w:rsidRDefault="00FB3E63" w:rsidP="000759A1">
      <w:pPr>
        <w:pStyle w:val="Default"/>
        <w:jc w:val="both"/>
        <w:rPr>
          <w:b/>
          <w:sz w:val="20"/>
          <w:szCs w:val="20"/>
        </w:rPr>
      </w:pPr>
      <w:r w:rsidRPr="0064463A">
        <w:rPr>
          <w:b/>
          <w:sz w:val="20"/>
          <w:szCs w:val="20"/>
        </w:rPr>
        <w:t>Final request for updates – Call for action</w:t>
      </w:r>
    </w:p>
    <w:p w14:paraId="7C3928E6" w14:textId="77777777" w:rsidR="00FB3E63" w:rsidRPr="0064463A" w:rsidRDefault="00FB3E63" w:rsidP="000759A1">
      <w:pPr>
        <w:pStyle w:val="Default"/>
        <w:jc w:val="both"/>
        <w:rPr>
          <w:b/>
          <w:sz w:val="20"/>
          <w:szCs w:val="20"/>
        </w:rPr>
      </w:pPr>
    </w:p>
    <w:p w14:paraId="71E4EE54" w14:textId="4A9E7620" w:rsidR="00FB3E63" w:rsidRPr="0064463A" w:rsidRDefault="00FB3E63" w:rsidP="00FB3E63">
      <w:pPr>
        <w:jc w:val="both"/>
        <w:rPr>
          <w:rFonts w:ascii="Verdana" w:hAnsi="Verdana"/>
          <w:sz w:val="20"/>
          <w:szCs w:val="20"/>
        </w:rPr>
      </w:pPr>
      <w:r w:rsidRPr="0064463A">
        <w:rPr>
          <w:rFonts w:ascii="Verdana" w:hAnsi="Verdana"/>
          <w:sz w:val="20"/>
          <w:szCs w:val="20"/>
        </w:rPr>
        <w:t xml:space="preserve">After the deadline imposed by the request for updates letter has passed and the reporting entity has still failed to provide the appropriately updated report, or the report sent did not contain necessary information as laid down in the Article (2.2.1.), the Central Service Desk formally informs the Market Data Management Team of the Agency’s Market Integrity and Transparency </w:t>
      </w:r>
      <w:r w:rsidR="0064463A" w:rsidRPr="0064463A">
        <w:rPr>
          <w:rFonts w:ascii="Verdana" w:hAnsi="Verdana"/>
          <w:sz w:val="20"/>
          <w:szCs w:val="20"/>
        </w:rPr>
        <w:t>Department about</w:t>
      </w:r>
      <w:r w:rsidRPr="0064463A">
        <w:rPr>
          <w:rFonts w:ascii="Verdana" w:hAnsi="Verdana"/>
          <w:sz w:val="20"/>
          <w:szCs w:val="20"/>
        </w:rPr>
        <w:t xml:space="preserve"> this occurrence, via: </w:t>
      </w:r>
      <w:hyperlink r:id="rId78" w:history="1">
        <w:r w:rsidR="005224DB" w:rsidRPr="0064463A">
          <w:rPr>
            <w:rStyle w:val="Hyperlink"/>
            <w:rFonts w:ascii="Verdana" w:hAnsi="Verdana"/>
            <w:sz w:val="20"/>
            <w:szCs w:val="20"/>
          </w:rPr>
          <w:t>contingency.aris@acer.europa.eu</w:t>
        </w:r>
      </w:hyperlink>
      <w:r w:rsidRPr="0064463A">
        <w:rPr>
          <w:rFonts w:ascii="Verdana" w:hAnsi="Verdana"/>
          <w:sz w:val="20"/>
          <w:szCs w:val="20"/>
        </w:rPr>
        <w:t xml:space="preserve">. </w:t>
      </w:r>
    </w:p>
    <w:p w14:paraId="7698055F" w14:textId="53AD9499" w:rsidR="00FB3E63" w:rsidRPr="0064463A" w:rsidRDefault="00FB3E63" w:rsidP="00FB3E63">
      <w:pPr>
        <w:jc w:val="both"/>
        <w:rPr>
          <w:rFonts w:ascii="Verdana" w:hAnsi="Verdana"/>
          <w:sz w:val="20"/>
          <w:szCs w:val="20"/>
        </w:rPr>
      </w:pPr>
      <w:r w:rsidRPr="0064463A">
        <w:rPr>
          <w:rFonts w:ascii="Verdana" w:hAnsi="Verdana"/>
          <w:sz w:val="20"/>
          <w:szCs w:val="20"/>
        </w:rPr>
        <w:t xml:space="preserve">The Market Data Management Team will assess and present the case to the Head of Market Integrity and Transparency </w:t>
      </w:r>
      <w:r w:rsidR="0064463A" w:rsidRPr="0064463A">
        <w:rPr>
          <w:rFonts w:ascii="Verdana" w:hAnsi="Verdana"/>
          <w:sz w:val="20"/>
          <w:szCs w:val="20"/>
        </w:rPr>
        <w:t>Department for</w:t>
      </w:r>
      <w:r w:rsidRPr="0064463A">
        <w:rPr>
          <w:rFonts w:ascii="Verdana" w:hAnsi="Verdana"/>
          <w:sz w:val="20"/>
          <w:szCs w:val="20"/>
        </w:rPr>
        <w:t xml:space="preserve"> his decision with the suggested course of action. </w:t>
      </w:r>
    </w:p>
    <w:p w14:paraId="41130D44" w14:textId="42606B92" w:rsidR="00FB3E63" w:rsidRPr="0064463A" w:rsidRDefault="00FB3E63" w:rsidP="00FB3E63">
      <w:pPr>
        <w:jc w:val="both"/>
        <w:rPr>
          <w:rFonts w:ascii="Verdana" w:hAnsi="Verdana"/>
          <w:sz w:val="20"/>
          <w:szCs w:val="20"/>
        </w:rPr>
      </w:pPr>
      <w:r w:rsidRPr="0064463A">
        <w:rPr>
          <w:rFonts w:ascii="Verdana" w:hAnsi="Verdana"/>
          <w:sz w:val="20"/>
          <w:szCs w:val="20"/>
        </w:rPr>
        <w:t>Should the Head of the Department confirm that further response is needed, a call for action (</w:t>
      </w:r>
      <w:r w:rsidR="005224DB" w:rsidRPr="0064463A">
        <w:rPr>
          <w:rFonts w:ascii="Verdana" w:hAnsi="Verdana"/>
          <w:sz w:val="20"/>
          <w:szCs w:val="20"/>
        </w:rPr>
        <w:t>Annex 6.6.</w:t>
      </w:r>
      <w:r w:rsidRPr="0064463A">
        <w:rPr>
          <w:rFonts w:ascii="Verdana" w:hAnsi="Verdana"/>
          <w:sz w:val="20"/>
          <w:szCs w:val="20"/>
        </w:rPr>
        <w:t xml:space="preserve">) is addressed to the reporting entity via: </w:t>
      </w:r>
      <w:hyperlink r:id="rId79" w:history="1">
        <w:r w:rsidR="005224DB" w:rsidRPr="0064463A">
          <w:rPr>
            <w:rStyle w:val="Hyperlink"/>
            <w:rFonts w:ascii="Verdana" w:hAnsi="Verdana"/>
            <w:sz w:val="20"/>
            <w:szCs w:val="20"/>
          </w:rPr>
          <w:t>contingency.aris@acer.europa.eu</w:t>
        </w:r>
      </w:hyperlink>
      <w:r w:rsidRPr="0064463A">
        <w:rPr>
          <w:rFonts w:ascii="Verdana" w:hAnsi="Verdana"/>
          <w:sz w:val="20"/>
          <w:szCs w:val="20"/>
        </w:rPr>
        <w:t>.</w:t>
      </w:r>
    </w:p>
    <w:p w14:paraId="12F0B802" w14:textId="77777777" w:rsidR="00FB3E63" w:rsidRPr="0064463A" w:rsidRDefault="00FB3E63" w:rsidP="00FB3E63">
      <w:pPr>
        <w:jc w:val="both"/>
        <w:rPr>
          <w:rFonts w:ascii="Verdana" w:hAnsi="Verdana"/>
          <w:sz w:val="20"/>
          <w:szCs w:val="20"/>
        </w:rPr>
      </w:pPr>
      <w:r w:rsidRPr="0064463A">
        <w:rPr>
          <w:rFonts w:ascii="Verdana" w:hAnsi="Verdana"/>
          <w:sz w:val="20"/>
          <w:szCs w:val="20"/>
        </w:rPr>
        <w:t>The call for action summons the reporting entity to provide the Agency with necessary information on the measures being taken against the critical incident and the foreseen date of its termination without delay.</w:t>
      </w:r>
    </w:p>
    <w:p w14:paraId="37E2F5A4" w14:textId="37CFD116" w:rsidR="00FB3E63" w:rsidRPr="0064463A" w:rsidRDefault="00FB3E63" w:rsidP="00FB3E63">
      <w:pPr>
        <w:jc w:val="both"/>
        <w:rPr>
          <w:rFonts w:ascii="Verdana" w:hAnsi="Verdana"/>
          <w:sz w:val="20"/>
          <w:szCs w:val="20"/>
        </w:rPr>
      </w:pPr>
      <w:r w:rsidRPr="0064463A">
        <w:rPr>
          <w:rFonts w:ascii="Verdana" w:hAnsi="Verdana"/>
          <w:sz w:val="20"/>
          <w:szCs w:val="20"/>
        </w:rPr>
        <w:lastRenderedPageBreak/>
        <w:t>The call for action grants the reporting entity additional 5 working days deadline for the submission of the updated incident report.</w:t>
      </w:r>
    </w:p>
    <w:p w14:paraId="7F109FAD" w14:textId="2C0470BA" w:rsidR="00DD32C2" w:rsidRPr="0064463A" w:rsidRDefault="00FB3E63" w:rsidP="00DD32C2">
      <w:pPr>
        <w:pStyle w:val="Default"/>
        <w:jc w:val="both"/>
        <w:rPr>
          <w:b/>
          <w:sz w:val="20"/>
          <w:szCs w:val="20"/>
        </w:rPr>
      </w:pPr>
      <w:r w:rsidRPr="0064463A">
        <w:rPr>
          <w:b/>
          <w:sz w:val="20"/>
          <w:szCs w:val="20"/>
        </w:rPr>
        <w:t>Abuse of contingency</w:t>
      </w:r>
    </w:p>
    <w:p w14:paraId="720C063F" w14:textId="77777777" w:rsidR="00FB3E63" w:rsidRPr="0064463A" w:rsidRDefault="00FB3E63" w:rsidP="00DD32C2">
      <w:pPr>
        <w:pStyle w:val="Default"/>
        <w:jc w:val="both"/>
        <w:rPr>
          <w:b/>
          <w:bCs/>
          <w:color w:val="0064CC"/>
          <w:sz w:val="20"/>
          <w:szCs w:val="20"/>
        </w:rPr>
      </w:pPr>
    </w:p>
    <w:p w14:paraId="1080127E" w14:textId="77777777" w:rsidR="00FB3E63" w:rsidRPr="0064463A" w:rsidRDefault="00FB3E63" w:rsidP="00FB3E63">
      <w:pPr>
        <w:jc w:val="both"/>
        <w:rPr>
          <w:rFonts w:ascii="Verdana" w:hAnsi="Verdana"/>
          <w:sz w:val="20"/>
          <w:szCs w:val="20"/>
        </w:rPr>
      </w:pPr>
      <w:r w:rsidRPr="0064463A">
        <w:rPr>
          <w:rFonts w:ascii="Verdana" w:hAnsi="Verdana"/>
          <w:sz w:val="20"/>
          <w:szCs w:val="20"/>
        </w:rPr>
        <w:t xml:space="preserve">Should the reporting entity fail to comply with the requirements of the contingency procedure and all measures laid down in this Manual have been exhausted, the Head of the Market Integrity and Transparency Department may decide to notify the competent National Regulatory Authority (NRA) about a suspected breach of the REMIT reporting obligations. The </w:t>
      </w:r>
      <w:hyperlink r:id="rId80" w:history="1">
        <w:r w:rsidRPr="0064463A">
          <w:rPr>
            <w:rFonts w:ascii="Verdana" w:hAnsi="Verdana"/>
            <w:sz w:val="20"/>
            <w:szCs w:val="20"/>
          </w:rPr>
          <w:t>remit.coordination@acer.europa.eu</w:t>
        </w:r>
      </w:hyperlink>
      <w:r w:rsidRPr="0064463A">
        <w:rPr>
          <w:rFonts w:ascii="Verdana" w:hAnsi="Verdana"/>
          <w:sz w:val="20"/>
          <w:szCs w:val="20"/>
        </w:rPr>
        <w:t xml:space="preserve"> is used for the purposes of this communication.</w:t>
      </w:r>
    </w:p>
    <w:p w14:paraId="1C5220C0" w14:textId="7DA08611" w:rsidR="00FB3E63" w:rsidRPr="0064463A" w:rsidRDefault="00FB3E63" w:rsidP="00FB3E63">
      <w:pPr>
        <w:jc w:val="both"/>
        <w:rPr>
          <w:rFonts w:ascii="Verdana" w:hAnsi="Verdana"/>
          <w:sz w:val="20"/>
          <w:szCs w:val="20"/>
        </w:rPr>
      </w:pPr>
      <w:r w:rsidRPr="0064463A">
        <w:rPr>
          <w:rFonts w:ascii="Verdana" w:hAnsi="Verdana"/>
          <w:sz w:val="20"/>
          <w:szCs w:val="20"/>
        </w:rPr>
        <w:t>In the NR</w:t>
      </w:r>
      <w:r w:rsidR="005224DB" w:rsidRPr="0064463A">
        <w:rPr>
          <w:rFonts w:ascii="Verdana" w:hAnsi="Verdana"/>
          <w:sz w:val="20"/>
          <w:szCs w:val="20"/>
        </w:rPr>
        <w:t>A Notification letter (Annex 6.7.</w:t>
      </w:r>
      <w:r w:rsidRPr="0064463A">
        <w:rPr>
          <w:rFonts w:ascii="Verdana" w:hAnsi="Verdana"/>
          <w:sz w:val="20"/>
          <w:szCs w:val="20"/>
        </w:rPr>
        <w:t xml:space="preserve">) the Agency informs the NRA about the relevant RRM’s bearing towards its critical incident, in the framework of obligations laid down in Article 8 of REMIT. </w:t>
      </w:r>
    </w:p>
    <w:p w14:paraId="15BF2957" w14:textId="77777777" w:rsidR="00FB3E63" w:rsidRPr="0064463A" w:rsidRDefault="00FB3E63" w:rsidP="00FB3E63">
      <w:pPr>
        <w:jc w:val="both"/>
        <w:rPr>
          <w:rFonts w:ascii="Verdana" w:hAnsi="Verdana"/>
          <w:sz w:val="20"/>
          <w:szCs w:val="20"/>
        </w:rPr>
      </w:pPr>
      <w:r w:rsidRPr="0064463A">
        <w:rPr>
          <w:rFonts w:ascii="Verdana" w:hAnsi="Verdana"/>
          <w:sz w:val="20"/>
          <w:szCs w:val="20"/>
        </w:rPr>
        <w:t>Deliberate abuse of the contingency procedure by the reporting entity may lead to its rejection from the registration process or deregistration from ARIS, subject to the decision of the Head of the Market Integrity and Transparency Department.</w:t>
      </w:r>
    </w:p>
    <w:p w14:paraId="56836554" w14:textId="77777777" w:rsidR="00FB3E63" w:rsidRPr="0064463A" w:rsidRDefault="00FB3E63" w:rsidP="00FB3E63">
      <w:pPr>
        <w:jc w:val="both"/>
        <w:rPr>
          <w:rFonts w:ascii="Verdana" w:hAnsi="Verdana"/>
          <w:sz w:val="20"/>
          <w:szCs w:val="20"/>
        </w:rPr>
      </w:pPr>
      <w:r w:rsidRPr="0064463A">
        <w:rPr>
          <w:rFonts w:ascii="Verdana" w:hAnsi="Verdana"/>
          <w:sz w:val="20"/>
          <w:szCs w:val="20"/>
        </w:rPr>
        <w:t xml:space="preserve">Unreasonable delay in the reporting of a potential critical incident to the Agency (as laid down in Article 2.2.) may be considered abusive in the understanding of this Manual, unless a delay was attributable to an error that was not detected and conceded until that moment. If such error in the data reporting is detected and reported to the CSD for a reasonable period aback, the contingency procedure can still be initiated </w:t>
      </w:r>
      <w:r w:rsidRPr="0064463A">
        <w:rPr>
          <w:rFonts w:ascii="Verdana" w:hAnsi="Verdana"/>
          <w:i/>
          <w:sz w:val="20"/>
          <w:szCs w:val="20"/>
        </w:rPr>
        <w:t>ex nunc</w:t>
      </w:r>
      <w:r w:rsidRPr="0064463A">
        <w:rPr>
          <w:rFonts w:ascii="Verdana" w:hAnsi="Verdana"/>
          <w:sz w:val="20"/>
          <w:szCs w:val="20"/>
        </w:rPr>
        <w:t xml:space="preserve"> - without retroactive effect. </w:t>
      </w:r>
    </w:p>
    <w:p w14:paraId="15DA40D6" w14:textId="2D6616A6" w:rsidR="00300FDC" w:rsidRPr="0064463A" w:rsidRDefault="00300FDC" w:rsidP="00300FDC">
      <w:pPr>
        <w:pStyle w:val="Default"/>
        <w:jc w:val="both"/>
        <w:rPr>
          <w:b/>
          <w:sz w:val="20"/>
          <w:szCs w:val="20"/>
        </w:rPr>
      </w:pPr>
      <w:r w:rsidRPr="0064463A">
        <w:rPr>
          <w:b/>
          <w:sz w:val="20"/>
          <w:szCs w:val="20"/>
        </w:rPr>
        <w:t>Closure of the contingency procedure</w:t>
      </w:r>
    </w:p>
    <w:p w14:paraId="0742BD6D" w14:textId="77777777" w:rsidR="00300FDC" w:rsidRPr="0064463A" w:rsidRDefault="00300FDC" w:rsidP="00300FDC">
      <w:pPr>
        <w:pStyle w:val="Default"/>
        <w:jc w:val="both"/>
        <w:rPr>
          <w:b/>
          <w:sz w:val="20"/>
          <w:szCs w:val="20"/>
        </w:rPr>
      </w:pPr>
    </w:p>
    <w:p w14:paraId="59BCF248" w14:textId="77777777" w:rsidR="00300FDC" w:rsidRPr="0064463A" w:rsidRDefault="00300FDC" w:rsidP="00300FDC">
      <w:pPr>
        <w:jc w:val="both"/>
        <w:rPr>
          <w:rFonts w:ascii="Verdana" w:hAnsi="Verdana"/>
          <w:sz w:val="20"/>
          <w:szCs w:val="20"/>
        </w:rPr>
      </w:pPr>
      <w:r w:rsidRPr="0064463A">
        <w:rPr>
          <w:rFonts w:ascii="Verdana" w:hAnsi="Verdana"/>
          <w:sz w:val="20"/>
          <w:szCs w:val="20"/>
        </w:rPr>
        <w:t xml:space="preserve">The CSD may take the decision to close the ticket for particular critical incident after the reporting entity sends its report with the section </w:t>
      </w:r>
      <w:r w:rsidRPr="0064463A">
        <w:rPr>
          <w:rFonts w:ascii="Verdana" w:hAnsi="Verdana"/>
          <w:i/>
          <w:sz w:val="20"/>
          <w:szCs w:val="20"/>
        </w:rPr>
        <w:t>Closure of contingency reasons/measures</w:t>
      </w:r>
      <w:r w:rsidRPr="0064463A">
        <w:rPr>
          <w:rFonts w:ascii="Verdana" w:hAnsi="Verdana"/>
          <w:sz w:val="20"/>
          <w:szCs w:val="20"/>
        </w:rPr>
        <w:t xml:space="preserve"> filled out accordingly, and after the CSD has come to a justified conclusion that the critical incident has been properly resolved and the data reporting may be restored.</w:t>
      </w:r>
    </w:p>
    <w:p w14:paraId="47B10626" w14:textId="0D313F24" w:rsidR="00706ECF" w:rsidRPr="0064463A" w:rsidRDefault="00706ECF" w:rsidP="00706ECF">
      <w:pPr>
        <w:jc w:val="both"/>
        <w:rPr>
          <w:rFonts w:ascii="Verdana" w:hAnsi="Verdana"/>
          <w:sz w:val="20"/>
          <w:szCs w:val="20"/>
        </w:rPr>
      </w:pPr>
      <w:r w:rsidRPr="0064463A">
        <w:rPr>
          <w:rFonts w:ascii="Verdana" w:hAnsi="Verdana"/>
          <w:sz w:val="20"/>
          <w:szCs w:val="20"/>
        </w:rPr>
        <w:t>After the Agency decides on the closing of the contingency procedure, the CSD informs the reporting entity about the closing of the contingency procedure and acknowledges the resolving of t</w:t>
      </w:r>
      <w:r w:rsidR="005224DB" w:rsidRPr="0064463A">
        <w:rPr>
          <w:rFonts w:ascii="Verdana" w:hAnsi="Verdana"/>
          <w:sz w:val="20"/>
          <w:szCs w:val="20"/>
        </w:rPr>
        <w:t>he critical incident</w:t>
      </w:r>
      <w:r w:rsidRPr="0064463A">
        <w:rPr>
          <w:rFonts w:ascii="Verdana" w:hAnsi="Verdana"/>
          <w:sz w:val="20"/>
          <w:szCs w:val="20"/>
        </w:rPr>
        <w:t>.</w:t>
      </w:r>
    </w:p>
    <w:p w14:paraId="18ACF99A" w14:textId="77777777" w:rsidR="00706ECF" w:rsidRPr="0064463A" w:rsidRDefault="00706ECF" w:rsidP="00706ECF">
      <w:pPr>
        <w:jc w:val="both"/>
        <w:rPr>
          <w:rFonts w:ascii="Verdana" w:hAnsi="Verdana"/>
          <w:sz w:val="20"/>
          <w:szCs w:val="20"/>
        </w:rPr>
      </w:pPr>
      <w:r w:rsidRPr="0064463A">
        <w:rPr>
          <w:rFonts w:ascii="Verdana" w:hAnsi="Verdana"/>
          <w:sz w:val="20"/>
          <w:szCs w:val="20"/>
        </w:rPr>
        <w:t xml:space="preserve">Upon the resolution of the critical incident and upon resumption of normal operational activities, the Agency expects that any data not reported during impacted period is retroactively submitted through ARIS without delay. </w:t>
      </w:r>
      <w:bookmarkStart w:id="14" w:name="_Toc454370186"/>
      <w:bookmarkStart w:id="15" w:name="_Toc462403864"/>
    </w:p>
    <w:p w14:paraId="54918003" w14:textId="77777777" w:rsidR="00316536" w:rsidRDefault="00316536" w:rsidP="00706ECF">
      <w:pPr>
        <w:jc w:val="both"/>
        <w:rPr>
          <w:rFonts w:ascii="Verdana" w:hAnsi="Verdana" w:cs="Verdana"/>
          <w:b/>
          <w:sz w:val="20"/>
          <w:szCs w:val="20"/>
        </w:rPr>
      </w:pPr>
    </w:p>
    <w:p w14:paraId="0EC36B3A" w14:textId="3EF043EA" w:rsidR="00706ECF" w:rsidRPr="0064463A" w:rsidRDefault="00706ECF" w:rsidP="00706ECF">
      <w:pPr>
        <w:jc w:val="both"/>
        <w:rPr>
          <w:rFonts w:ascii="Verdana" w:hAnsi="Verdana"/>
          <w:sz w:val="20"/>
          <w:szCs w:val="20"/>
        </w:rPr>
      </w:pPr>
      <w:r w:rsidRPr="0064463A">
        <w:rPr>
          <w:rFonts w:ascii="Verdana" w:hAnsi="Verdana" w:cs="Verdana"/>
          <w:b/>
          <w:sz w:val="20"/>
          <w:szCs w:val="20"/>
        </w:rPr>
        <w:t xml:space="preserve">Weekly ARIS </w:t>
      </w:r>
      <w:bookmarkEnd w:id="14"/>
      <w:r w:rsidRPr="0064463A">
        <w:rPr>
          <w:rFonts w:ascii="Verdana" w:hAnsi="Verdana" w:cs="Verdana"/>
          <w:b/>
          <w:sz w:val="20"/>
          <w:szCs w:val="20"/>
        </w:rPr>
        <w:t>Central Service Desk reports</w:t>
      </w:r>
      <w:bookmarkEnd w:id="15"/>
      <w:r w:rsidRPr="0064463A">
        <w:rPr>
          <w:rFonts w:ascii="Verdana" w:hAnsi="Verdana" w:cs="Verdana"/>
          <w:b/>
          <w:sz w:val="20"/>
          <w:szCs w:val="20"/>
        </w:rPr>
        <w:t xml:space="preserve"> </w:t>
      </w:r>
    </w:p>
    <w:p w14:paraId="5364E651" w14:textId="2CC58B8C" w:rsidR="00161B52" w:rsidRPr="0064463A" w:rsidRDefault="00161B52" w:rsidP="00161B52">
      <w:pPr>
        <w:jc w:val="both"/>
        <w:rPr>
          <w:rFonts w:ascii="Verdana" w:hAnsi="Verdana"/>
          <w:sz w:val="20"/>
          <w:szCs w:val="20"/>
        </w:rPr>
      </w:pPr>
      <w:r w:rsidRPr="0064463A">
        <w:rPr>
          <w:rFonts w:ascii="Verdana" w:hAnsi="Verdana"/>
          <w:sz w:val="20"/>
          <w:szCs w:val="20"/>
        </w:rPr>
        <w:t xml:space="preserve">The ARIS Central Service Desk provides regular weekly updates on the contingency log via: </w:t>
      </w:r>
      <w:hyperlink r:id="rId81" w:history="1">
        <w:r w:rsidR="005224DB" w:rsidRPr="0064463A">
          <w:rPr>
            <w:rStyle w:val="Hyperlink"/>
            <w:rFonts w:ascii="Verdana" w:hAnsi="Verdana"/>
            <w:sz w:val="20"/>
            <w:szCs w:val="20"/>
          </w:rPr>
          <w:t>contingency.aris@acer.europa.eu</w:t>
        </w:r>
      </w:hyperlink>
      <w:r w:rsidRPr="0064463A">
        <w:rPr>
          <w:rFonts w:ascii="Verdana" w:hAnsi="Verdana"/>
          <w:sz w:val="20"/>
          <w:szCs w:val="20"/>
        </w:rPr>
        <w:t xml:space="preserve">. </w:t>
      </w:r>
    </w:p>
    <w:p w14:paraId="18CD2AF0" w14:textId="5E2EEE66" w:rsidR="00CA4028" w:rsidRDefault="00161B52" w:rsidP="00161B52">
      <w:pPr>
        <w:jc w:val="both"/>
        <w:rPr>
          <w:rFonts w:ascii="Verdana" w:hAnsi="Verdana"/>
          <w:sz w:val="20"/>
          <w:szCs w:val="20"/>
        </w:rPr>
      </w:pPr>
      <w:r w:rsidRPr="0064463A">
        <w:rPr>
          <w:rFonts w:ascii="Verdana" w:hAnsi="Verdana"/>
          <w:sz w:val="20"/>
          <w:szCs w:val="20"/>
        </w:rPr>
        <w:t>The log is maintained in a form of Excel sheet and archived in the ARIS folder under ARIS Contingency subfolder by t</w:t>
      </w:r>
      <w:r w:rsidR="00F44113">
        <w:rPr>
          <w:rFonts w:ascii="Verdana" w:hAnsi="Verdana"/>
          <w:sz w:val="20"/>
          <w:szCs w:val="20"/>
        </w:rPr>
        <w:t>he Market Data Management Team.</w:t>
      </w:r>
    </w:p>
    <w:p w14:paraId="30D4B188" w14:textId="6AAB695F" w:rsidR="00731219" w:rsidRDefault="00731219">
      <w:pPr>
        <w:rPr>
          <w:rFonts w:ascii="Verdana" w:hAnsi="Verdana"/>
          <w:sz w:val="20"/>
          <w:szCs w:val="20"/>
        </w:rPr>
      </w:pPr>
      <w:r>
        <w:rPr>
          <w:rFonts w:ascii="Verdana" w:hAnsi="Verdana"/>
          <w:sz w:val="20"/>
          <w:szCs w:val="20"/>
        </w:rPr>
        <w:br w:type="page"/>
      </w:r>
    </w:p>
    <w:p w14:paraId="1EB5471C" w14:textId="0C92F883" w:rsidR="00731219" w:rsidRPr="0015195F" w:rsidRDefault="00731219" w:rsidP="00731219">
      <w:pPr>
        <w:pBdr>
          <w:bottom w:val="single" w:sz="6" w:space="1" w:color="auto"/>
        </w:pBdr>
        <w:jc w:val="both"/>
        <w:rPr>
          <w:rFonts w:ascii="Verdana" w:hAnsi="Verdana"/>
          <w:b/>
          <w:sz w:val="20"/>
        </w:rPr>
      </w:pPr>
      <w:r w:rsidRPr="00636637">
        <w:rPr>
          <w:rFonts w:ascii="Verdana" w:hAnsi="Verdana"/>
          <w:b/>
          <w:sz w:val="20"/>
        </w:rPr>
        <w:lastRenderedPageBreak/>
        <w:t>Annex</w:t>
      </w:r>
      <w:r w:rsidR="0015195F">
        <w:rPr>
          <w:rFonts w:ascii="Verdana" w:hAnsi="Verdana"/>
          <w:b/>
          <w:sz w:val="20"/>
        </w:rPr>
        <w:t xml:space="preserve"> I</w:t>
      </w:r>
      <w:r w:rsidR="004C6816">
        <w:rPr>
          <w:rFonts w:ascii="Verdana" w:hAnsi="Verdana"/>
          <w:b/>
          <w:sz w:val="20"/>
        </w:rPr>
        <w:t>II</w:t>
      </w:r>
      <w:r w:rsidR="0015195F">
        <w:rPr>
          <w:rFonts w:ascii="Verdana" w:hAnsi="Verdana"/>
          <w:b/>
          <w:sz w:val="20"/>
        </w:rPr>
        <w:t xml:space="preserve">: </w:t>
      </w:r>
      <w:r w:rsidRPr="00636637">
        <w:rPr>
          <w:rFonts w:ascii="Verdana" w:hAnsi="Verdana"/>
          <w:b/>
          <w:sz w:val="20"/>
        </w:rPr>
        <w:t>Scenarios of the Contingency</w:t>
      </w:r>
    </w:p>
    <w:p w14:paraId="2B75ADE0" w14:textId="77777777" w:rsidR="00731219" w:rsidRPr="0064463A" w:rsidRDefault="00731219" w:rsidP="00731219">
      <w:pPr>
        <w:spacing w:after="0" w:line="240" w:lineRule="auto"/>
        <w:jc w:val="both"/>
        <w:rPr>
          <w:b/>
        </w:rPr>
      </w:pPr>
    </w:p>
    <w:tbl>
      <w:tblPr>
        <w:tblStyle w:val="TableGrid"/>
        <w:tblW w:w="9247" w:type="dxa"/>
        <w:jc w:val="center"/>
        <w:tblLook w:val="04A0" w:firstRow="1" w:lastRow="0" w:firstColumn="1" w:lastColumn="0" w:noHBand="0" w:noVBand="1"/>
      </w:tblPr>
      <w:tblGrid>
        <w:gridCol w:w="1667"/>
        <w:gridCol w:w="7580"/>
      </w:tblGrid>
      <w:tr w:rsidR="00731219" w:rsidRPr="00636637" w14:paraId="0845C758" w14:textId="77777777" w:rsidTr="0075296E">
        <w:trPr>
          <w:trHeight w:val="509"/>
          <w:jc w:val="center"/>
        </w:trPr>
        <w:tc>
          <w:tcPr>
            <w:tcW w:w="1667" w:type="dxa"/>
          </w:tcPr>
          <w:p w14:paraId="5C9C46C3" w14:textId="77777777" w:rsidR="00731219" w:rsidRPr="00636637" w:rsidRDefault="00731219" w:rsidP="0075296E">
            <w:pPr>
              <w:spacing w:line="276" w:lineRule="auto"/>
              <w:jc w:val="both"/>
              <w:rPr>
                <w:rFonts w:ascii="Verdana" w:hAnsi="Verdana" w:cs="Arial"/>
                <w:b/>
                <w:sz w:val="20"/>
              </w:rPr>
            </w:pPr>
            <w:r w:rsidRPr="00636637">
              <w:rPr>
                <w:rFonts w:ascii="Verdana" w:hAnsi="Verdana" w:cs="Arial"/>
                <w:b/>
                <w:sz w:val="20"/>
              </w:rPr>
              <w:t>Scenario #1</w:t>
            </w:r>
          </w:p>
        </w:tc>
        <w:tc>
          <w:tcPr>
            <w:tcW w:w="7580" w:type="dxa"/>
          </w:tcPr>
          <w:p w14:paraId="72537F41"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The RRM is in the process of RRM registration and has passed the identification phase, but the registration is not approved by the Agency before the reporting starts</w:t>
            </w:r>
            <w:r w:rsidRPr="00636637">
              <w:rPr>
                <w:rStyle w:val="FootnoteReference"/>
                <w:rFonts w:ascii="Verdana" w:hAnsi="Verdana" w:cs="Arial"/>
                <w:sz w:val="20"/>
              </w:rPr>
              <w:footnoteReference w:id="23"/>
            </w:r>
            <w:r w:rsidRPr="00636637">
              <w:rPr>
                <w:rFonts w:ascii="Verdana" w:hAnsi="Verdana" w:cs="Arial"/>
                <w:sz w:val="20"/>
              </w:rPr>
              <w:t>. The RRM can collect and store the data from MPs.</w:t>
            </w:r>
          </w:p>
        </w:tc>
      </w:tr>
      <w:tr w:rsidR="00731219" w:rsidRPr="00636637" w14:paraId="3C5CCCC8" w14:textId="77777777" w:rsidTr="0075296E">
        <w:trPr>
          <w:trHeight w:val="454"/>
          <w:jc w:val="center"/>
        </w:trPr>
        <w:tc>
          <w:tcPr>
            <w:tcW w:w="1667" w:type="dxa"/>
          </w:tcPr>
          <w:p w14:paraId="77FD2FA4"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Description:</w:t>
            </w:r>
          </w:p>
        </w:tc>
        <w:tc>
          <w:tcPr>
            <w:tcW w:w="7580" w:type="dxa"/>
          </w:tcPr>
          <w:p w14:paraId="47199B04" w14:textId="77777777" w:rsidR="00731219" w:rsidRPr="00636637" w:rsidRDefault="00731219" w:rsidP="0075296E">
            <w:pPr>
              <w:pStyle w:val="ListParagraph"/>
              <w:spacing w:after="160"/>
              <w:ind w:left="37"/>
              <w:jc w:val="both"/>
              <w:rPr>
                <w:rFonts w:ascii="Verdana" w:hAnsi="Verdana" w:cs="Arial"/>
                <w:sz w:val="20"/>
              </w:rPr>
            </w:pPr>
            <w:bookmarkStart w:id="16" w:name="OLE_LINK3"/>
            <w:bookmarkStart w:id="17" w:name="OLE_LINK4"/>
            <w:r w:rsidRPr="00636637">
              <w:rPr>
                <w:rFonts w:ascii="Verdana" w:hAnsi="Verdana" w:cs="Arial"/>
                <w:sz w:val="20"/>
              </w:rPr>
              <w:t xml:space="preserve">The RRM cannot report but has already made arrangements with MPs that have no other way of submitting the data or the RRM has the explicit obligation to report under REMIT. </w:t>
            </w:r>
            <w:bookmarkEnd w:id="16"/>
            <w:bookmarkEnd w:id="17"/>
            <w:r w:rsidRPr="00636637">
              <w:rPr>
                <w:rFonts w:ascii="Verdana" w:hAnsi="Verdana" w:cs="Arial"/>
                <w:sz w:val="20"/>
              </w:rPr>
              <w:t>The RRM is able to collect and store the data that is to be reported in the standards and electronic formats defined by the Agency’s Manual of Procedures on data reporting.</w:t>
            </w:r>
          </w:p>
        </w:tc>
      </w:tr>
      <w:tr w:rsidR="00731219" w:rsidRPr="00636637" w14:paraId="71547B73" w14:textId="77777777" w:rsidTr="0075296E">
        <w:trPr>
          <w:trHeight w:val="260"/>
          <w:jc w:val="center"/>
        </w:trPr>
        <w:tc>
          <w:tcPr>
            <w:tcW w:w="1667" w:type="dxa"/>
          </w:tcPr>
          <w:p w14:paraId="4F28F6D0"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Affected Users</w:t>
            </w:r>
          </w:p>
        </w:tc>
        <w:tc>
          <w:tcPr>
            <w:tcW w:w="7580" w:type="dxa"/>
          </w:tcPr>
          <w:p w14:paraId="71916173"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MPs, RRM, the Agency</w:t>
            </w:r>
          </w:p>
        </w:tc>
      </w:tr>
      <w:tr w:rsidR="00731219" w:rsidRPr="00636637" w14:paraId="162188BB" w14:textId="77777777" w:rsidTr="0075296E">
        <w:trPr>
          <w:trHeight w:val="260"/>
          <w:jc w:val="center"/>
        </w:trPr>
        <w:tc>
          <w:tcPr>
            <w:tcW w:w="1667" w:type="dxa"/>
          </w:tcPr>
          <w:p w14:paraId="5110E296"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Description of contingency action:</w:t>
            </w:r>
          </w:p>
        </w:tc>
        <w:tc>
          <w:tcPr>
            <w:tcW w:w="7580" w:type="dxa"/>
          </w:tcPr>
          <w:p w14:paraId="0FD17F6B"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 xml:space="preserve">In such a case the RRM should properly collect and store the data in the standards and electronic formats defined by the Agency’s Manual of Procedures on data reporting.  </w:t>
            </w:r>
          </w:p>
          <w:p w14:paraId="7311E710" w14:textId="77777777" w:rsidR="00731219" w:rsidRPr="00636637" w:rsidRDefault="00731219" w:rsidP="0075296E">
            <w:pPr>
              <w:pStyle w:val="ListParagraph"/>
              <w:ind w:left="37"/>
              <w:jc w:val="both"/>
              <w:rPr>
                <w:rFonts w:ascii="Verdana" w:hAnsi="Verdana" w:cs="Arial"/>
                <w:sz w:val="20"/>
              </w:rPr>
            </w:pPr>
          </w:p>
          <w:p w14:paraId="10DA3DB0"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 xml:space="preserve">After the RRM is registered and able to report, all the data has to be reported from the date the reporting obligation entered into force (backlog reporting) up to the relevant date when the RRM is registered and able to report.  </w:t>
            </w:r>
          </w:p>
          <w:p w14:paraId="1F7D3991" w14:textId="77777777" w:rsidR="00731219" w:rsidRPr="00636637" w:rsidRDefault="00731219" w:rsidP="0075296E">
            <w:pPr>
              <w:pStyle w:val="ListParagraph"/>
              <w:ind w:left="37"/>
              <w:jc w:val="both"/>
              <w:rPr>
                <w:rFonts w:ascii="Verdana" w:hAnsi="Verdana" w:cs="Arial"/>
                <w:sz w:val="20"/>
              </w:rPr>
            </w:pPr>
          </w:p>
          <w:p w14:paraId="22164519"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 xml:space="preserve">A proper sequence of submissions should be preserved. </w:t>
            </w:r>
          </w:p>
          <w:p w14:paraId="4B658641" w14:textId="77777777" w:rsidR="00731219" w:rsidRPr="00636637" w:rsidRDefault="00731219" w:rsidP="0075296E">
            <w:pPr>
              <w:pStyle w:val="ListParagraph"/>
              <w:ind w:left="37"/>
              <w:jc w:val="both"/>
              <w:rPr>
                <w:rFonts w:ascii="Verdana" w:hAnsi="Verdana" w:cs="Arial"/>
                <w:sz w:val="20"/>
              </w:rPr>
            </w:pPr>
          </w:p>
          <w:p w14:paraId="10DC51F8"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The Agency may issue a request to the RRM to provide the data (or a subset of it) in any format available, preferably in the standards and electronic formats defined by the Agency’s Manual of Procedures on data reporting, and on a standard data storage device (e.g. USB key or CD). The RRM should take appropriate measures to properly secure the data it will collect and store.</w:t>
            </w:r>
          </w:p>
          <w:p w14:paraId="6F414F36" w14:textId="77777777" w:rsidR="00731219" w:rsidRPr="00636637" w:rsidRDefault="00731219" w:rsidP="0075296E">
            <w:pPr>
              <w:pStyle w:val="ListParagraph"/>
              <w:ind w:left="37"/>
              <w:jc w:val="both"/>
              <w:rPr>
                <w:rFonts w:ascii="Verdana" w:hAnsi="Verdana" w:cs="Arial"/>
                <w:sz w:val="20"/>
              </w:rPr>
            </w:pPr>
          </w:p>
          <w:p w14:paraId="3788CCB2" w14:textId="77777777" w:rsidR="00731219" w:rsidRPr="00636637" w:rsidRDefault="00731219" w:rsidP="0075296E">
            <w:pPr>
              <w:pStyle w:val="ListParagraph"/>
              <w:ind w:left="37"/>
              <w:jc w:val="both"/>
              <w:rPr>
                <w:rFonts w:ascii="Verdana" w:hAnsi="Verdana" w:cs="Arial"/>
                <w:sz w:val="20"/>
              </w:rPr>
            </w:pPr>
            <w:bookmarkStart w:id="18" w:name="OLE_LINK8"/>
            <w:bookmarkStart w:id="19" w:name="OLE_LINK9"/>
            <w:bookmarkStart w:id="20" w:name="OLE_LINK14"/>
            <w:r w:rsidRPr="00636637">
              <w:rPr>
                <w:rFonts w:ascii="Verdana" w:hAnsi="Verdana" w:cs="Arial"/>
                <w:sz w:val="20"/>
              </w:rPr>
              <w:t>If the RRM has the explicit obligation to report under REMIT and is unable to report the data it should inform the Agency, using the form in the Annex I of this document, at the start and the end of reverting to contingency procedure.</w:t>
            </w:r>
            <w:bookmarkEnd w:id="18"/>
            <w:bookmarkEnd w:id="19"/>
            <w:bookmarkEnd w:id="20"/>
          </w:p>
        </w:tc>
      </w:tr>
    </w:tbl>
    <w:p w14:paraId="1F872D07" w14:textId="77777777" w:rsidR="00731219" w:rsidRPr="00636637" w:rsidRDefault="00731219" w:rsidP="00731219">
      <w:pPr>
        <w:pStyle w:val="ListParagraph"/>
        <w:ind w:left="1440"/>
        <w:jc w:val="both"/>
        <w:rPr>
          <w:rFonts w:ascii="Verdana" w:hAnsi="Verdana" w:cs="Arial"/>
          <w:sz w:val="20"/>
        </w:rPr>
      </w:pPr>
    </w:p>
    <w:tbl>
      <w:tblPr>
        <w:tblStyle w:val="TableGrid"/>
        <w:tblW w:w="9247" w:type="dxa"/>
        <w:jc w:val="center"/>
        <w:tblLook w:val="04A0" w:firstRow="1" w:lastRow="0" w:firstColumn="1" w:lastColumn="0" w:noHBand="0" w:noVBand="1"/>
      </w:tblPr>
      <w:tblGrid>
        <w:gridCol w:w="1667"/>
        <w:gridCol w:w="7580"/>
      </w:tblGrid>
      <w:tr w:rsidR="00731219" w:rsidRPr="00636637" w14:paraId="7E4781DB" w14:textId="77777777" w:rsidTr="0075296E">
        <w:trPr>
          <w:trHeight w:val="509"/>
          <w:jc w:val="center"/>
        </w:trPr>
        <w:tc>
          <w:tcPr>
            <w:tcW w:w="1667" w:type="dxa"/>
          </w:tcPr>
          <w:p w14:paraId="1FD716C6" w14:textId="77777777" w:rsidR="00731219" w:rsidRPr="00636637" w:rsidRDefault="00731219" w:rsidP="0075296E">
            <w:pPr>
              <w:spacing w:line="276" w:lineRule="auto"/>
              <w:jc w:val="both"/>
              <w:rPr>
                <w:rFonts w:ascii="Verdana" w:hAnsi="Verdana" w:cs="Arial"/>
                <w:b/>
                <w:sz w:val="20"/>
              </w:rPr>
            </w:pPr>
            <w:r w:rsidRPr="00636637">
              <w:rPr>
                <w:rFonts w:ascii="Verdana" w:hAnsi="Verdana" w:cs="Arial"/>
                <w:b/>
                <w:sz w:val="20"/>
              </w:rPr>
              <w:t>Scenario #2</w:t>
            </w:r>
          </w:p>
        </w:tc>
        <w:tc>
          <w:tcPr>
            <w:tcW w:w="7580" w:type="dxa"/>
          </w:tcPr>
          <w:p w14:paraId="19916A5F" w14:textId="77777777" w:rsidR="00731219" w:rsidRPr="00636637" w:rsidRDefault="00731219" w:rsidP="0075296E">
            <w:pPr>
              <w:pStyle w:val="ListParagraph"/>
              <w:spacing w:after="160"/>
              <w:ind w:left="37"/>
              <w:jc w:val="both"/>
              <w:rPr>
                <w:rFonts w:ascii="Verdana" w:hAnsi="Verdana" w:cs="Arial"/>
                <w:sz w:val="20"/>
              </w:rPr>
            </w:pPr>
            <w:r w:rsidRPr="00636637">
              <w:rPr>
                <w:rFonts w:ascii="Verdana" w:hAnsi="Verdana" w:cs="Arial"/>
                <w:sz w:val="20"/>
              </w:rPr>
              <w:t xml:space="preserve">The RRM is in the process of RRM registration and has passed the identification phase, but the registration is not approved by the Agency before the reporting starts. </w:t>
            </w:r>
          </w:p>
          <w:p w14:paraId="7AAA7A14" w14:textId="77777777" w:rsidR="00731219" w:rsidRPr="00636637" w:rsidRDefault="00731219" w:rsidP="0075296E">
            <w:pPr>
              <w:pStyle w:val="ListParagraph"/>
              <w:spacing w:after="160"/>
              <w:ind w:left="37"/>
              <w:jc w:val="both"/>
              <w:rPr>
                <w:rFonts w:ascii="Verdana" w:hAnsi="Verdana" w:cs="Arial"/>
                <w:sz w:val="20"/>
              </w:rPr>
            </w:pPr>
          </w:p>
          <w:p w14:paraId="791A3A9D" w14:textId="77777777" w:rsidR="00731219" w:rsidRPr="00636637" w:rsidRDefault="00731219" w:rsidP="0075296E">
            <w:pPr>
              <w:pStyle w:val="ListParagraph"/>
              <w:spacing w:after="160"/>
              <w:ind w:left="37"/>
              <w:jc w:val="both"/>
              <w:rPr>
                <w:rFonts w:ascii="Verdana" w:hAnsi="Verdana" w:cs="Arial"/>
                <w:sz w:val="20"/>
              </w:rPr>
            </w:pPr>
            <w:r w:rsidRPr="00636637">
              <w:rPr>
                <w:rFonts w:ascii="Verdana" w:hAnsi="Verdana" w:cs="Arial"/>
                <w:sz w:val="20"/>
              </w:rPr>
              <w:t>The RRM is unable to collect or store the data from MPs.</w:t>
            </w:r>
          </w:p>
        </w:tc>
      </w:tr>
      <w:tr w:rsidR="00731219" w:rsidRPr="0064463A" w14:paraId="4FD96C4A" w14:textId="77777777" w:rsidTr="0075296E">
        <w:trPr>
          <w:trHeight w:val="454"/>
          <w:jc w:val="center"/>
        </w:trPr>
        <w:tc>
          <w:tcPr>
            <w:tcW w:w="1667" w:type="dxa"/>
          </w:tcPr>
          <w:p w14:paraId="184DB342"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Description:</w:t>
            </w:r>
          </w:p>
        </w:tc>
        <w:tc>
          <w:tcPr>
            <w:tcW w:w="7580" w:type="dxa"/>
          </w:tcPr>
          <w:p w14:paraId="77E2B8D3"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The RRM cannot report but has already made arrangements with MPs that have no other way of submitting the data or the RRM has the explicit obligation to report under REMIT.</w:t>
            </w:r>
          </w:p>
        </w:tc>
      </w:tr>
      <w:tr w:rsidR="00731219" w:rsidRPr="0064463A" w14:paraId="104D4D12" w14:textId="77777777" w:rsidTr="0075296E">
        <w:trPr>
          <w:trHeight w:val="260"/>
          <w:jc w:val="center"/>
        </w:trPr>
        <w:tc>
          <w:tcPr>
            <w:tcW w:w="1667" w:type="dxa"/>
          </w:tcPr>
          <w:p w14:paraId="631C339D"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Affected Users</w:t>
            </w:r>
          </w:p>
        </w:tc>
        <w:tc>
          <w:tcPr>
            <w:tcW w:w="7580" w:type="dxa"/>
          </w:tcPr>
          <w:p w14:paraId="4BF4FAFB"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t>MPs, RRM, the Agency</w:t>
            </w:r>
          </w:p>
        </w:tc>
      </w:tr>
      <w:tr w:rsidR="00731219" w:rsidRPr="0064463A" w14:paraId="126095E0" w14:textId="77777777" w:rsidTr="0075296E">
        <w:trPr>
          <w:trHeight w:val="260"/>
          <w:jc w:val="center"/>
        </w:trPr>
        <w:tc>
          <w:tcPr>
            <w:tcW w:w="1667" w:type="dxa"/>
          </w:tcPr>
          <w:p w14:paraId="009275DF" w14:textId="77777777" w:rsidR="00731219" w:rsidRPr="00636637" w:rsidRDefault="00731219" w:rsidP="0075296E">
            <w:pPr>
              <w:spacing w:line="276" w:lineRule="auto"/>
              <w:jc w:val="both"/>
              <w:rPr>
                <w:rFonts w:ascii="Verdana" w:hAnsi="Verdana" w:cs="Arial"/>
                <w:sz w:val="20"/>
              </w:rPr>
            </w:pPr>
            <w:r w:rsidRPr="00636637">
              <w:rPr>
                <w:rFonts w:ascii="Verdana" w:hAnsi="Verdana" w:cs="Arial"/>
                <w:sz w:val="20"/>
              </w:rPr>
              <w:lastRenderedPageBreak/>
              <w:t>Description of contingency action:</w:t>
            </w:r>
          </w:p>
        </w:tc>
        <w:tc>
          <w:tcPr>
            <w:tcW w:w="7580" w:type="dxa"/>
          </w:tcPr>
          <w:p w14:paraId="0DC0A6AF"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 xml:space="preserve">In such a case the RRM should inform MPs that they have to preserve and store the data themselves preferably in the standards and electronic formats defined by the Agency’s Manual of Procedures on data reporting. </w:t>
            </w:r>
          </w:p>
          <w:p w14:paraId="32C743AB" w14:textId="77777777" w:rsidR="00731219" w:rsidRPr="00636637" w:rsidRDefault="00731219" w:rsidP="0075296E">
            <w:pPr>
              <w:pStyle w:val="ListParagraph"/>
              <w:ind w:left="37"/>
              <w:jc w:val="both"/>
              <w:rPr>
                <w:rFonts w:ascii="Verdana" w:hAnsi="Verdana" w:cs="Arial"/>
                <w:sz w:val="20"/>
              </w:rPr>
            </w:pPr>
          </w:p>
          <w:p w14:paraId="217BD007" w14:textId="77777777" w:rsidR="00731219" w:rsidRPr="00636637" w:rsidRDefault="00731219" w:rsidP="0075296E">
            <w:pPr>
              <w:pStyle w:val="ListParagraph"/>
              <w:ind w:left="37"/>
              <w:jc w:val="both"/>
              <w:rPr>
                <w:rFonts w:ascii="Verdana" w:hAnsi="Verdana" w:cs="Arial"/>
                <w:sz w:val="20"/>
              </w:rPr>
            </w:pPr>
            <w:r w:rsidRPr="00636637">
              <w:rPr>
                <w:rFonts w:ascii="Verdana" w:hAnsi="Verdana" w:cs="Arial"/>
                <w:sz w:val="20"/>
              </w:rPr>
              <w:t>The Agency may issue a request to the MP to provide the data (or a subset of it) in any format available, preferably in the standards and electronic formats defined by the Agency’s Manual of Procedures on data reporting, and on a standard data storage device (e.g. USB key or CD).</w:t>
            </w:r>
          </w:p>
          <w:p w14:paraId="25E850A8" w14:textId="77777777" w:rsidR="00731219" w:rsidRPr="00636637" w:rsidRDefault="00731219" w:rsidP="0075296E">
            <w:pPr>
              <w:pStyle w:val="ListParagraph"/>
              <w:ind w:left="37"/>
              <w:jc w:val="both"/>
              <w:rPr>
                <w:rFonts w:ascii="Verdana" w:hAnsi="Verdana" w:cs="Arial"/>
                <w:sz w:val="20"/>
              </w:rPr>
            </w:pPr>
          </w:p>
          <w:p w14:paraId="5C6B1063" w14:textId="77777777" w:rsidR="00731219" w:rsidRPr="00636637" w:rsidRDefault="00731219" w:rsidP="0075296E">
            <w:pPr>
              <w:pStyle w:val="ListParagraph"/>
              <w:ind w:left="37"/>
              <w:jc w:val="both"/>
              <w:rPr>
                <w:rFonts w:ascii="Verdana" w:hAnsi="Verdana" w:cs="Arial"/>
                <w:b/>
                <w:sz w:val="20"/>
              </w:rPr>
            </w:pPr>
            <w:bookmarkStart w:id="21" w:name="OLE_LINK6"/>
            <w:bookmarkStart w:id="22" w:name="OLE_LINK13"/>
            <w:r w:rsidRPr="00636637">
              <w:rPr>
                <w:rFonts w:ascii="Verdana" w:hAnsi="Verdana" w:cs="Arial"/>
                <w:sz w:val="20"/>
              </w:rPr>
              <w:t>If the RRM has the explicit obligation to report under REMIT and is unable to report the data it should inform the Agency, using the form in the Annex I of this document, at the start and the end of reverting to contingency procedure.</w:t>
            </w:r>
            <w:bookmarkEnd w:id="21"/>
            <w:bookmarkEnd w:id="22"/>
          </w:p>
        </w:tc>
      </w:tr>
    </w:tbl>
    <w:p w14:paraId="1E625D63" w14:textId="77777777" w:rsidR="00731219" w:rsidRPr="0064463A" w:rsidRDefault="00731219" w:rsidP="00731219">
      <w:pPr>
        <w:pStyle w:val="Heading2"/>
        <w:numPr>
          <w:ilvl w:val="0"/>
          <w:numId w:val="0"/>
        </w:numPr>
        <w:ind w:left="576" w:hanging="576"/>
        <w:rPr>
          <w:rFonts w:cs="Arial"/>
          <w:sz w:val="22"/>
          <w:szCs w:val="22"/>
        </w:rPr>
      </w:pPr>
      <w:bookmarkStart w:id="23" w:name="_Toc447584309"/>
      <w:bookmarkStart w:id="24" w:name="_Toc447584386"/>
      <w:bookmarkStart w:id="25" w:name="_Toc447584325"/>
      <w:bookmarkStart w:id="26" w:name="_Toc447584402"/>
      <w:bookmarkStart w:id="27" w:name="_Toc447796676"/>
      <w:bookmarkStart w:id="28" w:name="_Toc447796725"/>
      <w:bookmarkStart w:id="29" w:name="_Toc462403870"/>
      <w:bookmarkStart w:id="30" w:name="_Toc487666087"/>
      <w:bookmarkEnd w:id="23"/>
      <w:bookmarkEnd w:id="24"/>
      <w:bookmarkEnd w:id="25"/>
      <w:bookmarkEnd w:id="26"/>
      <w:r w:rsidRPr="0064463A">
        <w:rPr>
          <w:rFonts w:cs="Arial"/>
          <w:sz w:val="22"/>
          <w:szCs w:val="22"/>
        </w:rPr>
        <w:t>Potential scenarios for the RRM registered, but unable to report</w:t>
      </w:r>
      <w:bookmarkEnd w:id="27"/>
      <w:bookmarkEnd w:id="28"/>
      <w:bookmarkEnd w:id="29"/>
      <w:bookmarkEnd w:id="30"/>
    </w:p>
    <w:tbl>
      <w:tblPr>
        <w:tblStyle w:val="TableGrid"/>
        <w:tblW w:w="9247" w:type="dxa"/>
        <w:jc w:val="center"/>
        <w:tblLook w:val="04A0" w:firstRow="1" w:lastRow="0" w:firstColumn="1" w:lastColumn="0" w:noHBand="0" w:noVBand="1"/>
      </w:tblPr>
      <w:tblGrid>
        <w:gridCol w:w="1667"/>
        <w:gridCol w:w="7580"/>
      </w:tblGrid>
      <w:tr w:rsidR="00731219" w:rsidRPr="00636637" w14:paraId="03AA21F3" w14:textId="77777777" w:rsidTr="0075296E">
        <w:trPr>
          <w:trHeight w:val="629"/>
          <w:jc w:val="center"/>
        </w:trPr>
        <w:tc>
          <w:tcPr>
            <w:tcW w:w="1667" w:type="dxa"/>
          </w:tcPr>
          <w:p w14:paraId="3EA55C7B" w14:textId="77777777" w:rsidR="00731219" w:rsidRPr="00636637" w:rsidRDefault="00731219" w:rsidP="0075296E">
            <w:pPr>
              <w:spacing w:line="276" w:lineRule="auto"/>
              <w:jc w:val="both"/>
              <w:rPr>
                <w:rFonts w:ascii="Verdana" w:hAnsi="Verdana" w:cs="Arial"/>
                <w:b/>
                <w:sz w:val="20"/>
                <w:szCs w:val="20"/>
              </w:rPr>
            </w:pPr>
            <w:r w:rsidRPr="00636637">
              <w:rPr>
                <w:rFonts w:ascii="Verdana" w:hAnsi="Verdana" w:cs="Arial"/>
                <w:b/>
                <w:sz w:val="20"/>
                <w:szCs w:val="20"/>
              </w:rPr>
              <w:t>Scenario #3</w:t>
            </w:r>
          </w:p>
        </w:tc>
        <w:tc>
          <w:tcPr>
            <w:tcW w:w="7580" w:type="dxa"/>
          </w:tcPr>
          <w:p w14:paraId="68D9B964" w14:textId="77777777" w:rsidR="00731219" w:rsidRPr="00636637" w:rsidRDefault="00731219" w:rsidP="0075296E">
            <w:pPr>
              <w:pStyle w:val="ListParagraph"/>
              <w:spacing w:after="160"/>
              <w:ind w:left="37" w:hanging="37"/>
              <w:jc w:val="both"/>
              <w:rPr>
                <w:rFonts w:ascii="Verdana" w:hAnsi="Verdana" w:cs="Arial"/>
                <w:sz w:val="20"/>
                <w:szCs w:val="20"/>
              </w:rPr>
            </w:pPr>
            <w:r w:rsidRPr="00636637">
              <w:rPr>
                <w:rFonts w:ascii="Verdana" w:hAnsi="Verdana" w:cs="Arial"/>
                <w:sz w:val="20"/>
                <w:szCs w:val="20"/>
              </w:rPr>
              <w:t>The RRM is registered but has experienced a temporary disruption of its reporting service.</w:t>
            </w:r>
          </w:p>
        </w:tc>
      </w:tr>
      <w:tr w:rsidR="00731219" w:rsidRPr="00636637" w14:paraId="64494914" w14:textId="77777777" w:rsidTr="0075296E">
        <w:trPr>
          <w:trHeight w:val="454"/>
          <w:jc w:val="center"/>
        </w:trPr>
        <w:tc>
          <w:tcPr>
            <w:tcW w:w="1667" w:type="dxa"/>
          </w:tcPr>
          <w:p w14:paraId="30E51AFB"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w:t>
            </w:r>
          </w:p>
        </w:tc>
        <w:tc>
          <w:tcPr>
            <w:tcW w:w="7580" w:type="dxa"/>
          </w:tcPr>
          <w:p w14:paraId="6048CF65"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The RRM is not able to report data to ARIS for a limited period of time (less than 1 week)</w:t>
            </w:r>
          </w:p>
        </w:tc>
      </w:tr>
      <w:tr w:rsidR="00731219" w:rsidRPr="00636637" w14:paraId="6A7C3E66" w14:textId="77777777" w:rsidTr="0075296E">
        <w:trPr>
          <w:trHeight w:val="260"/>
          <w:jc w:val="center"/>
        </w:trPr>
        <w:tc>
          <w:tcPr>
            <w:tcW w:w="1667" w:type="dxa"/>
          </w:tcPr>
          <w:p w14:paraId="6A8579FA"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Affected Users</w:t>
            </w:r>
          </w:p>
        </w:tc>
        <w:tc>
          <w:tcPr>
            <w:tcW w:w="7580" w:type="dxa"/>
          </w:tcPr>
          <w:p w14:paraId="1DA55360"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MPs, RRM, the Agency</w:t>
            </w:r>
          </w:p>
        </w:tc>
      </w:tr>
      <w:tr w:rsidR="00731219" w:rsidRPr="00636637" w14:paraId="56B58811" w14:textId="77777777" w:rsidTr="0075296E">
        <w:trPr>
          <w:trHeight w:val="260"/>
          <w:jc w:val="center"/>
        </w:trPr>
        <w:tc>
          <w:tcPr>
            <w:tcW w:w="1667" w:type="dxa"/>
          </w:tcPr>
          <w:p w14:paraId="3B72B58F"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 of contingency action:</w:t>
            </w:r>
          </w:p>
          <w:p w14:paraId="3AABF502" w14:textId="77777777" w:rsidR="00731219" w:rsidRPr="00636637" w:rsidRDefault="00731219" w:rsidP="0075296E">
            <w:pPr>
              <w:spacing w:line="276" w:lineRule="auto"/>
              <w:jc w:val="both"/>
              <w:rPr>
                <w:rFonts w:ascii="Verdana" w:hAnsi="Verdana" w:cs="Arial"/>
                <w:sz w:val="20"/>
                <w:szCs w:val="20"/>
              </w:rPr>
            </w:pPr>
          </w:p>
        </w:tc>
        <w:tc>
          <w:tcPr>
            <w:tcW w:w="7580" w:type="dxa"/>
          </w:tcPr>
          <w:p w14:paraId="71E32132" w14:textId="77777777" w:rsidR="00731219" w:rsidRPr="00636637" w:rsidRDefault="00731219" w:rsidP="0075296E">
            <w:pPr>
              <w:pStyle w:val="ListParagraph"/>
              <w:ind w:left="0"/>
              <w:jc w:val="both"/>
              <w:rPr>
                <w:rFonts w:ascii="Verdana" w:hAnsi="Verdana" w:cs="Arial"/>
                <w:sz w:val="20"/>
                <w:szCs w:val="20"/>
              </w:rPr>
            </w:pPr>
            <w:r w:rsidRPr="00636637">
              <w:rPr>
                <w:rFonts w:ascii="Verdana" w:hAnsi="Verdana" w:cs="Arial"/>
                <w:sz w:val="20"/>
                <w:szCs w:val="20"/>
              </w:rPr>
              <w:t xml:space="preserve">In such a case </w:t>
            </w:r>
            <w:bookmarkStart w:id="31" w:name="OLE_LINK10"/>
            <w:bookmarkStart w:id="32" w:name="OLE_LINK11"/>
            <w:r w:rsidRPr="00636637">
              <w:rPr>
                <w:rFonts w:ascii="Verdana" w:hAnsi="Verdana" w:cs="Arial"/>
                <w:sz w:val="20"/>
                <w:szCs w:val="20"/>
              </w:rPr>
              <w:t>the RRM should follow the RRM requirements documentation</w:t>
            </w:r>
            <w:bookmarkEnd w:id="31"/>
            <w:bookmarkEnd w:id="32"/>
            <w:r w:rsidRPr="00636637">
              <w:rPr>
                <w:rFonts w:ascii="Verdana" w:hAnsi="Verdana" w:cs="Arial"/>
                <w:sz w:val="20"/>
                <w:szCs w:val="20"/>
              </w:rPr>
              <w:t>. The RRM should ensure that all the data is properly reported after the reporting service is restored.</w:t>
            </w:r>
          </w:p>
          <w:p w14:paraId="317D6257" w14:textId="77777777" w:rsidR="00731219" w:rsidRPr="00636637" w:rsidRDefault="00731219" w:rsidP="0075296E">
            <w:pPr>
              <w:spacing w:line="276" w:lineRule="auto"/>
              <w:jc w:val="both"/>
              <w:rPr>
                <w:rFonts w:ascii="Verdana" w:hAnsi="Verdana" w:cs="Arial"/>
                <w:b/>
                <w:sz w:val="20"/>
                <w:szCs w:val="20"/>
              </w:rPr>
            </w:pPr>
          </w:p>
          <w:p w14:paraId="32328217"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If the RRM has the explicit obligation to report under REMIT and is unable to report the data it should inform the Agency, using the form in the Annex I of this document, at the start and the end of reverting to contingency procedure.</w:t>
            </w:r>
          </w:p>
        </w:tc>
      </w:tr>
    </w:tbl>
    <w:p w14:paraId="0D31DA9B" w14:textId="77777777" w:rsidR="00731219" w:rsidRPr="00636637" w:rsidRDefault="00731219" w:rsidP="00731219">
      <w:pPr>
        <w:pStyle w:val="ListParagraph"/>
        <w:spacing w:after="160"/>
        <w:ind w:left="1440"/>
        <w:jc w:val="both"/>
        <w:rPr>
          <w:rFonts w:ascii="Verdana" w:hAnsi="Verdana" w:cs="Arial"/>
          <w:sz w:val="20"/>
          <w:szCs w:val="20"/>
        </w:rPr>
      </w:pPr>
    </w:p>
    <w:tbl>
      <w:tblPr>
        <w:tblStyle w:val="TableGrid"/>
        <w:tblW w:w="9247" w:type="dxa"/>
        <w:jc w:val="center"/>
        <w:tblLook w:val="04A0" w:firstRow="1" w:lastRow="0" w:firstColumn="1" w:lastColumn="0" w:noHBand="0" w:noVBand="1"/>
      </w:tblPr>
      <w:tblGrid>
        <w:gridCol w:w="1667"/>
        <w:gridCol w:w="7580"/>
      </w:tblGrid>
      <w:tr w:rsidR="00731219" w:rsidRPr="00636637" w14:paraId="287A03BF" w14:textId="77777777" w:rsidTr="0075296E">
        <w:trPr>
          <w:trHeight w:val="629"/>
          <w:jc w:val="center"/>
        </w:trPr>
        <w:tc>
          <w:tcPr>
            <w:tcW w:w="1667" w:type="dxa"/>
          </w:tcPr>
          <w:p w14:paraId="4C9C2B66" w14:textId="77777777" w:rsidR="00731219" w:rsidRPr="00636637" w:rsidRDefault="00731219" w:rsidP="0075296E">
            <w:pPr>
              <w:spacing w:line="276" w:lineRule="auto"/>
              <w:jc w:val="both"/>
              <w:rPr>
                <w:rFonts w:ascii="Verdana" w:hAnsi="Verdana" w:cs="Arial"/>
                <w:b/>
                <w:sz w:val="20"/>
                <w:szCs w:val="20"/>
              </w:rPr>
            </w:pPr>
            <w:r w:rsidRPr="00636637">
              <w:rPr>
                <w:rFonts w:ascii="Verdana" w:hAnsi="Verdana" w:cs="Arial"/>
                <w:b/>
                <w:sz w:val="20"/>
                <w:szCs w:val="20"/>
              </w:rPr>
              <w:t>Scenario #4</w:t>
            </w:r>
          </w:p>
        </w:tc>
        <w:tc>
          <w:tcPr>
            <w:tcW w:w="7580" w:type="dxa"/>
          </w:tcPr>
          <w:p w14:paraId="1E39BFA6" w14:textId="77777777" w:rsidR="00731219" w:rsidRPr="00636637" w:rsidRDefault="00731219" w:rsidP="0075296E">
            <w:pPr>
              <w:pStyle w:val="ListParagraph"/>
              <w:spacing w:after="160"/>
              <w:ind w:left="37" w:hanging="37"/>
              <w:jc w:val="both"/>
              <w:rPr>
                <w:rFonts w:ascii="Verdana" w:hAnsi="Verdana" w:cs="Arial"/>
                <w:sz w:val="20"/>
                <w:szCs w:val="20"/>
              </w:rPr>
            </w:pPr>
            <w:r w:rsidRPr="00636637">
              <w:rPr>
                <w:rFonts w:ascii="Verdana" w:hAnsi="Verdana" w:cs="Arial"/>
                <w:sz w:val="20"/>
                <w:szCs w:val="20"/>
              </w:rPr>
              <w:t>The RRM is registered and can collect the data from MPs but is unable to submit the data to the Agency for more than a week.</w:t>
            </w:r>
          </w:p>
        </w:tc>
      </w:tr>
      <w:tr w:rsidR="00731219" w:rsidRPr="00636637" w14:paraId="6AC580BC" w14:textId="77777777" w:rsidTr="0075296E">
        <w:trPr>
          <w:trHeight w:val="454"/>
          <w:jc w:val="center"/>
        </w:trPr>
        <w:tc>
          <w:tcPr>
            <w:tcW w:w="1667" w:type="dxa"/>
          </w:tcPr>
          <w:p w14:paraId="6BEE71F4"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w:t>
            </w:r>
          </w:p>
        </w:tc>
        <w:tc>
          <w:tcPr>
            <w:tcW w:w="7580" w:type="dxa"/>
          </w:tcPr>
          <w:p w14:paraId="359686FE" w14:textId="77777777" w:rsidR="00731219" w:rsidRPr="00636637" w:rsidRDefault="00731219" w:rsidP="0075296E">
            <w:pPr>
              <w:pStyle w:val="ListParagraph"/>
              <w:spacing w:after="160"/>
              <w:ind w:left="37"/>
              <w:jc w:val="both"/>
              <w:rPr>
                <w:rFonts w:ascii="Verdana" w:hAnsi="Verdana" w:cs="Arial"/>
                <w:sz w:val="20"/>
                <w:szCs w:val="20"/>
              </w:rPr>
            </w:pPr>
            <w:r w:rsidRPr="00636637">
              <w:rPr>
                <w:rFonts w:ascii="Verdana" w:hAnsi="Verdana" w:cs="Arial"/>
                <w:sz w:val="20"/>
                <w:szCs w:val="20"/>
              </w:rPr>
              <w:t>The RRM is not able to report data to ARIS but has already made arrangements with MPs that have no other way of submitting the data or the RRM has the explicit obligation to report under REMIT. The RRM is able to collect and store the data that is to be reported in the standards and electronic formats defined by the Agency’s Manual of Procedures on data reporting.</w:t>
            </w:r>
          </w:p>
        </w:tc>
      </w:tr>
      <w:tr w:rsidR="00731219" w:rsidRPr="00636637" w14:paraId="01CADCA6" w14:textId="77777777" w:rsidTr="0075296E">
        <w:trPr>
          <w:trHeight w:val="260"/>
          <w:jc w:val="center"/>
        </w:trPr>
        <w:tc>
          <w:tcPr>
            <w:tcW w:w="1667" w:type="dxa"/>
          </w:tcPr>
          <w:p w14:paraId="35E88A8F"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Affected Users</w:t>
            </w:r>
          </w:p>
        </w:tc>
        <w:tc>
          <w:tcPr>
            <w:tcW w:w="7580" w:type="dxa"/>
          </w:tcPr>
          <w:p w14:paraId="351856E8"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MPs, RRM, the Agency</w:t>
            </w:r>
          </w:p>
        </w:tc>
      </w:tr>
      <w:tr w:rsidR="00731219" w:rsidRPr="00636637" w14:paraId="1964CEFD" w14:textId="77777777" w:rsidTr="0075296E">
        <w:trPr>
          <w:trHeight w:val="260"/>
          <w:jc w:val="center"/>
        </w:trPr>
        <w:tc>
          <w:tcPr>
            <w:tcW w:w="1667" w:type="dxa"/>
          </w:tcPr>
          <w:p w14:paraId="5E7F8207"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 of contingency action:</w:t>
            </w:r>
          </w:p>
          <w:p w14:paraId="5CAC2973" w14:textId="77777777" w:rsidR="00731219" w:rsidRPr="00636637" w:rsidRDefault="00731219" w:rsidP="0075296E">
            <w:pPr>
              <w:spacing w:line="276" w:lineRule="auto"/>
              <w:jc w:val="both"/>
              <w:rPr>
                <w:rFonts w:ascii="Verdana" w:hAnsi="Verdana" w:cs="Arial"/>
                <w:sz w:val="20"/>
                <w:szCs w:val="20"/>
              </w:rPr>
            </w:pPr>
          </w:p>
        </w:tc>
        <w:tc>
          <w:tcPr>
            <w:tcW w:w="7580" w:type="dxa"/>
          </w:tcPr>
          <w:p w14:paraId="53BF08A1"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 xml:space="preserve">In such a case the RRM should properly collect and store the data in the formats defined by the Agency’s Manual of Procedures on data reporting.  After the RRM is able to report all data has to be reported from the date the reporting obligation entered into force (backlog reporting). </w:t>
            </w:r>
          </w:p>
          <w:p w14:paraId="62BAD8E2" w14:textId="77777777" w:rsidR="00731219" w:rsidRPr="00636637" w:rsidRDefault="00731219" w:rsidP="0075296E">
            <w:pPr>
              <w:spacing w:line="276" w:lineRule="auto"/>
              <w:jc w:val="both"/>
              <w:rPr>
                <w:rFonts w:ascii="Verdana" w:hAnsi="Verdana" w:cs="Arial"/>
                <w:sz w:val="20"/>
                <w:szCs w:val="20"/>
              </w:rPr>
            </w:pPr>
          </w:p>
          <w:p w14:paraId="351F527C"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A proper sequence of submissions should be preserved. The Agency may issue a request to the RRM to provide the data (or a subset of it) in the standards and electronic formats defined by the Agency’s Manual of Procedures on data reporting</w:t>
            </w:r>
            <w:r w:rsidRPr="00636637" w:rsidDel="00DF43BE">
              <w:rPr>
                <w:rFonts w:ascii="Verdana" w:hAnsi="Verdana" w:cs="Arial"/>
                <w:sz w:val="20"/>
                <w:szCs w:val="20"/>
              </w:rPr>
              <w:t xml:space="preserve"> </w:t>
            </w:r>
            <w:r w:rsidRPr="00636637">
              <w:rPr>
                <w:rFonts w:ascii="Verdana" w:hAnsi="Verdana" w:cs="Arial"/>
                <w:sz w:val="20"/>
                <w:szCs w:val="20"/>
              </w:rPr>
              <w:t xml:space="preserve">and on a standard data storage device (e.g. USB key or CD). </w:t>
            </w:r>
          </w:p>
          <w:p w14:paraId="0DAC269B" w14:textId="77777777" w:rsidR="00731219" w:rsidRPr="00636637" w:rsidRDefault="00731219" w:rsidP="0075296E">
            <w:pPr>
              <w:spacing w:line="276" w:lineRule="auto"/>
              <w:jc w:val="both"/>
              <w:rPr>
                <w:rFonts w:ascii="Verdana" w:hAnsi="Verdana" w:cs="Arial"/>
                <w:sz w:val="20"/>
                <w:szCs w:val="20"/>
              </w:rPr>
            </w:pPr>
          </w:p>
          <w:p w14:paraId="2051CDB2"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lastRenderedPageBreak/>
              <w:t xml:space="preserve">The RRM should take appropriate measures to properly secure the data it will collect and store. </w:t>
            </w:r>
          </w:p>
          <w:p w14:paraId="7D4CE0C7" w14:textId="77777777" w:rsidR="00731219" w:rsidRPr="00636637" w:rsidRDefault="00731219" w:rsidP="0075296E">
            <w:pPr>
              <w:spacing w:line="276" w:lineRule="auto"/>
              <w:jc w:val="both"/>
              <w:rPr>
                <w:rFonts w:ascii="Verdana" w:hAnsi="Verdana" w:cs="Arial"/>
                <w:sz w:val="20"/>
                <w:szCs w:val="20"/>
              </w:rPr>
            </w:pPr>
          </w:p>
          <w:p w14:paraId="09583E90"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If the RRM has the explicit obligation to report under REMIT and is unable to report the data it should inform the Agency, using the form in the Annex I of this document, at the start and the end of reverting to Contingency procedure.</w:t>
            </w:r>
          </w:p>
        </w:tc>
      </w:tr>
    </w:tbl>
    <w:p w14:paraId="4B658DFC" w14:textId="77777777" w:rsidR="00731219" w:rsidRPr="00636637" w:rsidRDefault="00731219" w:rsidP="00731219">
      <w:pPr>
        <w:pStyle w:val="ListParagraph"/>
        <w:ind w:left="1440"/>
        <w:jc w:val="both"/>
        <w:rPr>
          <w:rFonts w:ascii="Verdana" w:hAnsi="Verdana" w:cs="Arial"/>
          <w:sz w:val="20"/>
          <w:szCs w:val="20"/>
        </w:rPr>
      </w:pPr>
    </w:p>
    <w:tbl>
      <w:tblPr>
        <w:tblStyle w:val="TableGrid"/>
        <w:tblW w:w="9247" w:type="dxa"/>
        <w:jc w:val="center"/>
        <w:tblLook w:val="04A0" w:firstRow="1" w:lastRow="0" w:firstColumn="1" w:lastColumn="0" w:noHBand="0" w:noVBand="1"/>
      </w:tblPr>
      <w:tblGrid>
        <w:gridCol w:w="1667"/>
        <w:gridCol w:w="7580"/>
      </w:tblGrid>
      <w:tr w:rsidR="00731219" w:rsidRPr="00636637" w14:paraId="62BA0C84" w14:textId="77777777" w:rsidTr="0075296E">
        <w:trPr>
          <w:trHeight w:val="629"/>
          <w:jc w:val="center"/>
        </w:trPr>
        <w:tc>
          <w:tcPr>
            <w:tcW w:w="1667" w:type="dxa"/>
          </w:tcPr>
          <w:p w14:paraId="1204E0BB" w14:textId="77777777" w:rsidR="00731219" w:rsidRPr="00636637" w:rsidRDefault="00731219" w:rsidP="0075296E">
            <w:pPr>
              <w:spacing w:line="276" w:lineRule="auto"/>
              <w:jc w:val="both"/>
              <w:rPr>
                <w:rFonts w:ascii="Verdana" w:hAnsi="Verdana" w:cs="Arial"/>
                <w:b/>
                <w:sz w:val="20"/>
                <w:szCs w:val="20"/>
              </w:rPr>
            </w:pPr>
            <w:r w:rsidRPr="00636637">
              <w:rPr>
                <w:rFonts w:ascii="Verdana" w:hAnsi="Verdana" w:cs="Arial"/>
                <w:b/>
                <w:sz w:val="20"/>
                <w:szCs w:val="20"/>
              </w:rPr>
              <w:t>Scenario #5</w:t>
            </w:r>
          </w:p>
        </w:tc>
        <w:tc>
          <w:tcPr>
            <w:tcW w:w="7580" w:type="dxa"/>
          </w:tcPr>
          <w:p w14:paraId="602E13CA" w14:textId="77777777" w:rsidR="00731219" w:rsidRPr="00636637" w:rsidRDefault="00731219" w:rsidP="0075296E">
            <w:pPr>
              <w:pStyle w:val="ListParagraph"/>
              <w:spacing w:after="160"/>
              <w:ind w:left="37" w:hanging="37"/>
              <w:jc w:val="both"/>
              <w:rPr>
                <w:rFonts w:ascii="Verdana" w:hAnsi="Verdana" w:cs="Arial"/>
                <w:sz w:val="20"/>
                <w:szCs w:val="20"/>
              </w:rPr>
            </w:pPr>
            <w:r w:rsidRPr="00636637">
              <w:rPr>
                <w:rFonts w:ascii="Verdana" w:hAnsi="Verdana" w:cs="Arial"/>
                <w:sz w:val="20"/>
                <w:szCs w:val="20"/>
              </w:rPr>
              <w:t>The RRM is registered but cannot collect the data from MPs for more than a week.</w:t>
            </w:r>
          </w:p>
        </w:tc>
      </w:tr>
      <w:tr w:rsidR="00731219" w:rsidRPr="00636637" w14:paraId="7AB133BE" w14:textId="77777777" w:rsidTr="0075296E">
        <w:trPr>
          <w:trHeight w:val="454"/>
          <w:jc w:val="center"/>
        </w:trPr>
        <w:tc>
          <w:tcPr>
            <w:tcW w:w="1667" w:type="dxa"/>
          </w:tcPr>
          <w:p w14:paraId="167EFF85"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w:t>
            </w:r>
          </w:p>
        </w:tc>
        <w:tc>
          <w:tcPr>
            <w:tcW w:w="7580" w:type="dxa"/>
          </w:tcPr>
          <w:p w14:paraId="211D4372"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The RRM is not able to collect the data from MPs but has already made arrangements with MPs and the RRM has the explicit obligation to report under REMIT. The RRM is not able to collect and store the data that is to be reported in the standards and electronic formats defined by the Agency’s Manual of Procedures on data reporting.</w:t>
            </w:r>
          </w:p>
        </w:tc>
      </w:tr>
      <w:tr w:rsidR="00731219" w:rsidRPr="00636637" w14:paraId="7F7AE0BA" w14:textId="77777777" w:rsidTr="0075296E">
        <w:trPr>
          <w:trHeight w:val="260"/>
          <w:jc w:val="center"/>
        </w:trPr>
        <w:tc>
          <w:tcPr>
            <w:tcW w:w="1667" w:type="dxa"/>
          </w:tcPr>
          <w:p w14:paraId="7B1AFD3A"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Affected Users</w:t>
            </w:r>
          </w:p>
        </w:tc>
        <w:tc>
          <w:tcPr>
            <w:tcW w:w="7580" w:type="dxa"/>
          </w:tcPr>
          <w:p w14:paraId="557187FD"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MPs, RRM, the Agency</w:t>
            </w:r>
          </w:p>
        </w:tc>
      </w:tr>
      <w:tr w:rsidR="00731219" w:rsidRPr="00636637" w14:paraId="33FB69B3" w14:textId="77777777" w:rsidTr="0075296E">
        <w:trPr>
          <w:trHeight w:val="260"/>
          <w:jc w:val="center"/>
        </w:trPr>
        <w:tc>
          <w:tcPr>
            <w:tcW w:w="1667" w:type="dxa"/>
          </w:tcPr>
          <w:p w14:paraId="280C4E63"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 of contingency action:</w:t>
            </w:r>
          </w:p>
          <w:p w14:paraId="7B27E788" w14:textId="77777777" w:rsidR="00731219" w:rsidRPr="00636637" w:rsidRDefault="00731219" w:rsidP="0075296E">
            <w:pPr>
              <w:spacing w:line="276" w:lineRule="auto"/>
              <w:jc w:val="both"/>
              <w:rPr>
                <w:rFonts w:ascii="Verdana" w:hAnsi="Verdana" w:cs="Arial"/>
                <w:sz w:val="20"/>
                <w:szCs w:val="20"/>
              </w:rPr>
            </w:pPr>
          </w:p>
        </w:tc>
        <w:tc>
          <w:tcPr>
            <w:tcW w:w="7580" w:type="dxa"/>
          </w:tcPr>
          <w:p w14:paraId="44EA35C1" w14:textId="77777777" w:rsidR="00731219" w:rsidRPr="00636637" w:rsidRDefault="00731219" w:rsidP="0075296E">
            <w:pPr>
              <w:pStyle w:val="ListParagraph"/>
              <w:ind w:left="37"/>
              <w:jc w:val="both"/>
              <w:rPr>
                <w:rFonts w:ascii="Verdana" w:hAnsi="Verdana" w:cs="Arial"/>
                <w:sz w:val="20"/>
                <w:szCs w:val="20"/>
              </w:rPr>
            </w:pPr>
            <w:r w:rsidRPr="00636637">
              <w:rPr>
                <w:rFonts w:ascii="Verdana" w:hAnsi="Verdana" w:cs="Arial"/>
                <w:sz w:val="20"/>
                <w:szCs w:val="20"/>
              </w:rPr>
              <w:t>In such a case RRM should inform MPs that they have to preserve and store the data themselves, preferably in the standards and electronic formats defined by the Agency’s Manual of Procedures on data reporting. The Agency may issue a request to the MP to provide the data (or a subset of it) in any format available, if possible in the standards and electronic formats defined by the Agency’s Manual of Procedures on data reporting, and on a standard data storage device (e.g. USB key or CD).</w:t>
            </w:r>
          </w:p>
          <w:p w14:paraId="681D15F0" w14:textId="77777777" w:rsidR="00731219" w:rsidRPr="00636637" w:rsidRDefault="00731219" w:rsidP="0075296E">
            <w:pPr>
              <w:pStyle w:val="ListParagraph"/>
              <w:ind w:left="37"/>
              <w:jc w:val="both"/>
              <w:rPr>
                <w:rFonts w:ascii="Verdana" w:hAnsi="Verdana" w:cs="Arial"/>
                <w:sz w:val="20"/>
                <w:szCs w:val="20"/>
              </w:rPr>
            </w:pPr>
          </w:p>
          <w:p w14:paraId="3EDF7673" w14:textId="77777777" w:rsidR="00731219" w:rsidRPr="00636637" w:rsidRDefault="00731219" w:rsidP="0075296E">
            <w:pPr>
              <w:pStyle w:val="ListParagraph"/>
              <w:ind w:left="37" w:hanging="37"/>
              <w:jc w:val="both"/>
              <w:rPr>
                <w:rFonts w:ascii="Verdana" w:hAnsi="Verdana" w:cs="Arial"/>
                <w:sz w:val="20"/>
                <w:szCs w:val="20"/>
              </w:rPr>
            </w:pPr>
            <w:r w:rsidRPr="00636637">
              <w:rPr>
                <w:rFonts w:ascii="Verdana" w:hAnsi="Verdana" w:cs="Arial"/>
                <w:sz w:val="20"/>
                <w:szCs w:val="20"/>
              </w:rPr>
              <w:t xml:space="preserve"> It is essential that RRM undertakes proper activities to start the collection of data from MPs as soon as possible. In case that the Agency would terminate the RRM registration in the end the MPs should be able to select a different RRM.</w:t>
            </w:r>
          </w:p>
          <w:p w14:paraId="1DCFE096" w14:textId="77777777" w:rsidR="00731219" w:rsidRPr="00636637" w:rsidRDefault="00731219" w:rsidP="0075296E">
            <w:pPr>
              <w:pStyle w:val="ListParagraph"/>
              <w:ind w:left="37" w:hanging="37"/>
              <w:jc w:val="both"/>
              <w:rPr>
                <w:rFonts w:ascii="Verdana" w:hAnsi="Verdana" w:cs="Arial"/>
                <w:sz w:val="20"/>
                <w:szCs w:val="20"/>
              </w:rPr>
            </w:pPr>
          </w:p>
          <w:p w14:paraId="4AE7A6EB"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If the RRM has the explicit obligation to report under REMIT and is unable to report the data it should inform the Agency, using the form in the Annex I of this document, at the start and the end of reverting to contingency procedure.</w:t>
            </w:r>
          </w:p>
        </w:tc>
      </w:tr>
    </w:tbl>
    <w:p w14:paraId="4F12DA2F" w14:textId="77777777" w:rsidR="00731219" w:rsidRPr="00636637" w:rsidRDefault="00731219" w:rsidP="00731219">
      <w:pPr>
        <w:pStyle w:val="Heading2"/>
        <w:numPr>
          <w:ilvl w:val="0"/>
          <w:numId w:val="0"/>
        </w:numPr>
        <w:rPr>
          <w:rFonts w:ascii="Verdana" w:hAnsi="Verdana" w:cs="Arial"/>
          <w:sz w:val="20"/>
          <w:szCs w:val="20"/>
        </w:rPr>
      </w:pPr>
      <w:bookmarkStart w:id="33" w:name="_Toc420366384"/>
      <w:bookmarkStart w:id="34" w:name="_Toc431989991"/>
      <w:bookmarkStart w:id="35" w:name="_Toc420366385"/>
      <w:bookmarkStart w:id="36" w:name="_Toc431989992"/>
      <w:bookmarkStart w:id="37" w:name="_Toc447796677"/>
      <w:bookmarkStart w:id="38" w:name="_Toc447796726"/>
      <w:bookmarkStart w:id="39" w:name="_Toc462403871"/>
      <w:bookmarkStart w:id="40" w:name="_Toc487666088"/>
      <w:bookmarkEnd w:id="33"/>
      <w:bookmarkEnd w:id="34"/>
      <w:bookmarkEnd w:id="35"/>
      <w:bookmarkEnd w:id="36"/>
      <w:r w:rsidRPr="00636637">
        <w:rPr>
          <w:rFonts w:ascii="Verdana" w:hAnsi="Verdana" w:cs="Arial"/>
          <w:sz w:val="20"/>
          <w:szCs w:val="20"/>
        </w:rPr>
        <w:t>Potential scenarios for the RRM able to report, but not meeting all requirements</w:t>
      </w:r>
      <w:bookmarkEnd w:id="37"/>
      <w:bookmarkEnd w:id="38"/>
      <w:bookmarkEnd w:id="39"/>
      <w:bookmarkEnd w:id="40"/>
    </w:p>
    <w:tbl>
      <w:tblPr>
        <w:tblStyle w:val="TableGrid"/>
        <w:tblW w:w="9247" w:type="dxa"/>
        <w:jc w:val="center"/>
        <w:tblLook w:val="04A0" w:firstRow="1" w:lastRow="0" w:firstColumn="1" w:lastColumn="0" w:noHBand="0" w:noVBand="1"/>
      </w:tblPr>
      <w:tblGrid>
        <w:gridCol w:w="1667"/>
        <w:gridCol w:w="7580"/>
      </w:tblGrid>
      <w:tr w:rsidR="00731219" w:rsidRPr="00636637" w14:paraId="65918B71" w14:textId="77777777" w:rsidTr="0075296E">
        <w:trPr>
          <w:trHeight w:val="629"/>
          <w:jc w:val="center"/>
        </w:trPr>
        <w:tc>
          <w:tcPr>
            <w:tcW w:w="1667" w:type="dxa"/>
          </w:tcPr>
          <w:p w14:paraId="214914F8" w14:textId="77777777" w:rsidR="00731219" w:rsidRPr="00636637" w:rsidRDefault="00731219" w:rsidP="0075296E">
            <w:pPr>
              <w:spacing w:line="276" w:lineRule="auto"/>
              <w:jc w:val="both"/>
              <w:rPr>
                <w:rFonts w:ascii="Verdana" w:hAnsi="Verdana" w:cs="Arial"/>
                <w:b/>
                <w:sz w:val="20"/>
                <w:szCs w:val="20"/>
              </w:rPr>
            </w:pPr>
            <w:r w:rsidRPr="00636637">
              <w:rPr>
                <w:rFonts w:ascii="Verdana" w:hAnsi="Verdana" w:cs="Arial"/>
                <w:b/>
                <w:sz w:val="20"/>
                <w:szCs w:val="20"/>
              </w:rPr>
              <w:t>Scenario #6</w:t>
            </w:r>
          </w:p>
        </w:tc>
        <w:tc>
          <w:tcPr>
            <w:tcW w:w="7580" w:type="dxa"/>
          </w:tcPr>
          <w:p w14:paraId="0BB6240C" w14:textId="77777777" w:rsidR="00731219" w:rsidRPr="00636637" w:rsidRDefault="00731219" w:rsidP="0075296E">
            <w:pPr>
              <w:pStyle w:val="ListParagraph"/>
              <w:spacing w:after="160"/>
              <w:ind w:left="37" w:hanging="37"/>
              <w:jc w:val="both"/>
              <w:rPr>
                <w:rFonts w:ascii="Verdana" w:hAnsi="Verdana" w:cs="Arial"/>
                <w:sz w:val="20"/>
                <w:szCs w:val="20"/>
              </w:rPr>
            </w:pPr>
            <w:r w:rsidRPr="00636637">
              <w:rPr>
                <w:rFonts w:ascii="Verdana" w:hAnsi="Verdana" w:cs="Arial"/>
                <w:sz w:val="20"/>
                <w:szCs w:val="20"/>
              </w:rPr>
              <w:t xml:space="preserve">The RRM is registered and able to report (at least partially) but not meeting all RRM requirements </w:t>
            </w:r>
          </w:p>
        </w:tc>
      </w:tr>
      <w:tr w:rsidR="00731219" w:rsidRPr="00636637" w14:paraId="7D833811" w14:textId="77777777" w:rsidTr="0075296E">
        <w:trPr>
          <w:trHeight w:val="454"/>
          <w:jc w:val="center"/>
        </w:trPr>
        <w:tc>
          <w:tcPr>
            <w:tcW w:w="1667" w:type="dxa"/>
          </w:tcPr>
          <w:p w14:paraId="1B9F58E7"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w:t>
            </w:r>
          </w:p>
        </w:tc>
        <w:tc>
          <w:tcPr>
            <w:tcW w:w="7580" w:type="dxa"/>
          </w:tcPr>
          <w:p w14:paraId="4B224A25"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 xml:space="preserve">The RRM is not meeting RRM requirements (e.g. completeness of data, timeliness of submissions, accuracy of data, etc.)  </w:t>
            </w:r>
          </w:p>
        </w:tc>
      </w:tr>
      <w:tr w:rsidR="00731219" w:rsidRPr="00636637" w14:paraId="5C4526B7" w14:textId="77777777" w:rsidTr="0075296E">
        <w:trPr>
          <w:trHeight w:val="260"/>
          <w:jc w:val="center"/>
        </w:trPr>
        <w:tc>
          <w:tcPr>
            <w:tcW w:w="1667" w:type="dxa"/>
          </w:tcPr>
          <w:p w14:paraId="2E0AE115"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Affected Users</w:t>
            </w:r>
          </w:p>
        </w:tc>
        <w:tc>
          <w:tcPr>
            <w:tcW w:w="7580" w:type="dxa"/>
          </w:tcPr>
          <w:p w14:paraId="7269B4AC"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MPs, RRM, the Agency</w:t>
            </w:r>
          </w:p>
        </w:tc>
      </w:tr>
      <w:tr w:rsidR="00731219" w:rsidRPr="00636637" w14:paraId="6433F10F" w14:textId="77777777" w:rsidTr="0075296E">
        <w:trPr>
          <w:trHeight w:val="260"/>
          <w:jc w:val="center"/>
        </w:trPr>
        <w:tc>
          <w:tcPr>
            <w:tcW w:w="1667" w:type="dxa"/>
          </w:tcPr>
          <w:p w14:paraId="63EB1A9D" w14:textId="77777777" w:rsidR="00731219" w:rsidRPr="00636637" w:rsidRDefault="00731219" w:rsidP="0075296E">
            <w:pPr>
              <w:spacing w:line="276" w:lineRule="auto"/>
              <w:jc w:val="both"/>
              <w:rPr>
                <w:rFonts w:ascii="Verdana" w:hAnsi="Verdana" w:cs="Arial"/>
                <w:sz w:val="20"/>
                <w:szCs w:val="20"/>
              </w:rPr>
            </w:pPr>
            <w:r w:rsidRPr="00636637">
              <w:rPr>
                <w:rFonts w:ascii="Verdana" w:hAnsi="Verdana" w:cs="Arial"/>
                <w:sz w:val="20"/>
                <w:szCs w:val="20"/>
              </w:rPr>
              <w:t>Description of contingency action:</w:t>
            </w:r>
          </w:p>
          <w:p w14:paraId="4D68D499" w14:textId="77777777" w:rsidR="00731219" w:rsidRPr="00636637" w:rsidRDefault="00731219" w:rsidP="0075296E">
            <w:pPr>
              <w:spacing w:line="276" w:lineRule="auto"/>
              <w:jc w:val="both"/>
              <w:rPr>
                <w:rFonts w:ascii="Verdana" w:hAnsi="Verdana" w:cs="Arial"/>
                <w:sz w:val="20"/>
                <w:szCs w:val="20"/>
              </w:rPr>
            </w:pPr>
          </w:p>
        </w:tc>
        <w:tc>
          <w:tcPr>
            <w:tcW w:w="7580" w:type="dxa"/>
          </w:tcPr>
          <w:p w14:paraId="49B0CA12" w14:textId="77777777" w:rsidR="00731219" w:rsidRPr="00636637" w:rsidRDefault="00731219" w:rsidP="0075296E">
            <w:pPr>
              <w:pStyle w:val="ListParagraph"/>
              <w:ind w:left="37"/>
              <w:jc w:val="both"/>
              <w:rPr>
                <w:rFonts w:ascii="Verdana" w:hAnsi="Verdana" w:cs="Arial"/>
                <w:sz w:val="20"/>
                <w:szCs w:val="20"/>
              </w:rPr>
            </w:pPr>
            <w:r w:rsidRPr="00636637">
              <w:rPr>
                <w:rFonts w:ascii="Verdana" w:hAnsi="Verdana" w:cs="Arial"/>
                <w:sz w:val="20"/>
                <w:szCs w:val="20"/>
              </w:rPr>
              <w:t>In such a case the RRM should continue to submit the data unless this would represent significant risks to information security or unless they are requested by the Agency to temporary stop submissions of data. The RRM should follow the RRM requirements documentation and make sure they establish full compliance with RRM requirements as soon as possible.</w:t>
            </w:r>
          </w:p>
          <w:p w14:paraId="1E45023D" w14:textId="77777777" w:rsidR="00731219" w:rsidRPr="00636637" w:rsidRDefault="00731219" w:rsidP="0075296E">
            <w:pPr>
              <w:pStyle w:val="ListParagraph"/>
              <w:ind w:left="37"/>
              <w:jc w:val="both"/>
              <w:rPr>
                <w:rFonts w:ascii="Verdana" w:hAnsi="Verdana" w:cs="Arial"/>
                <w:b/>
                <w:sz w:val="20"/>
                <w:szCs w:val="20"/>
              </w:rPr>
            </w:pPr>
          </w:p>
          <w:p w14:paraId="58738EA3" w14:textId="77777777" w:rsidR="00731219" w:rsidRPr="00636637" w:rsidRDefault="00731219" w:rsidP="0075296E">
            <w:pPr>
              <w:pStyle w:val="ListParagraph"/>
              <w:ind w:left="37"/>
              <w:jc w:val="both"/>
              <w:rPr>
                <w:rFonts w:ascii="Verdana" w:hAnsi="Verdana" w:cs="Arial"/>
                <w:sz w:val="20"/>
                <w:szCs w:val="20"/>
              </w:rPr>
            </w:pPr>
            <w:r w:rsidRPr="00636637">
              <w:rPr>
                <w:rFonts w:ascii="Verdana" w:hAnsi="Verdana" w:cs="Arial"/>
                <w:sz w:val="20"/>
                <w:szCs w:val="20"/>
              </w:rPr>
              <w:t>If the RRM has the explicit obligation to report under REMIT and is unable to meet all the RRM requirements it should inform the Agency using form in the Annex I of this document, at the start and at the end of reverting to contingency procedure.</w:t>
            </w:r>
          </w:p>
        </w:tc>
      </w:tr>
    </w:tbl>
    <w:p w14:paraId="1B052304" w14:textId="155EF78D" w:rsidR="00731219" w:rsidRPr="00636637" w:rsidRDefault="004C6816" w:rsidP="0015195F">
      <w:pPr>
        <w:pBdr>
          <w:bottom w:val="single" w:sz="4" w:space="1" w:color="auto"/>
        </w:pBdr>
        <w:spacing w:after="0" w:line="240" w:lineRule="auto"/>
        <w:jc w:val="both"/>
        <w:rPr>
          <w:rFonts w:ascii="Verdana" w:hAnsi="Verdana"/>
          <w:b/>
          <w:sz w:val="20"/>
        </w:rPr>
      </w:pPr>
      <w:r>
        <w:rPr>
          <w:rFonts w:ascii="Verdana" w:hAnsi="Verdana"/>
          <w:b/>
          <w:sz w:val="20"/>
        </w:rPr>
        <w:lastRenderedPageBreak/>
        <w:t>Annex IV</w:t>
      </w:r>
      <w:r w:rsidR="0015195F">
        <w:rPr>
          <w:rFonts w:ascii="Verdana" w:hAnsi="Verdana"/>
          <w:b/>
          <w:sz w:val="20"/>
        </w:rPr>
        <w:t>:</w:t>
      </w:r>
      <w:r w:rsidR="00731219" w:rsidRPr="00636637">
        <w:rPr>
          <w:rFonts w:ascii="Verdana" w:hAnsi="Verdana"/>
          <w:b/>
          <w:sz w:val="20"/>
        </w:rPr>
        <w:t xml:space="preserve"> Report on critical incident</w:t>
      </w:r>
    </w:p>
    <w:p w14:paraId="37415484" w14:textId="77777777" w:rsidR="0015195F" w:rsidRDefault="0015195F" w:rsidP="00731219">
      <w:pPr>
        <w:jc w:val="center"/>
        <w:rPr>
          <w:rFonts w:ascii="Verdana" w:hAnsi="Verdana" w:cs="Arial"/>
          <w:b/>
          <w:iCs/>
          <w:sz w:val="20"/>
          <w:szCs w:val="20"/>
        </w:rPr>
      </w:pPr>
    </w:p>
    <w:p w14:paraId="07E1AAFD" w14:textId="77777777" w:rsidR="00731219" w:rsidRPr="00636637" w:rsidRDefault="00731219" w:rsidP="00731219">
      <w:pPr>
        <w:jc w:val="center"/>
        <w:rPr>
          <w:rFonts w:ascii="Verdana" w:hAnsi="Verdana" w:cs="Arial"/>
          <w:iCs/>
          <w:sz w:val="20"/>
          <w:szCs w:val="20"/>
        </w:rPr>
      </w:pPr>
      <w:r w:rsidRPr="00636637">
        <w:rPr>
          <w:rFonts w:ascii="Verdana" w:hAnsi="Verdana" w:cs="Arial"/>
          <w:b/>
          <w:iCs/>
          <w:sz w:val="20"/>
          <w:szCs w:val="20"/>
        </w:rPr>
        <w:t>Report Id</w:t>
      </w:r>
      <w:r w:rsidRPr="00636637">
        <w:rPr>
          <w:rFonts w:ascii="Verdana" w:hAnsi="Verdana" w:cs="Arial"/>
          <w:iCs/>
          <w:sz w:val="20"/>
          <w:szCs w:val="20"/>
        </w:rPr>
        <w:t>: RRM ACER code_no./year (</w:t>
      </w:r>
      <w:bookmarkStart w:id="41" w:name="OLE_LINK34"/>
      <w:bookmarkStart w:id="42" w:name="OLE_LINK35"/>
      <w:bookmarkStart w:id="43" w:name="OLE_LINK36"/>
      <w:r w:rsidRPr="00636637">
        <w:rPr>
          <w:rFonts w:ascii="Verdana" w:hAnsi="Verdana" w:cs="Arial"/>
          <w:iCs/>
          <w:sz w:val="20"/>
          <w:szCs w:val="20"/>
        </w:rPr>
        <w:t>B0000xx.xx_01/201</w:t>
      </w:r>
      <w:bookmarkEnd w:id="41"/>
      <w:bookmarkEnd w:id="42"/>
      <w:bookmarkEnd w:id="43"/>
      <w:r w:rsidRPr="00636637">
        <w:rPr>
          <w:rFonts w:ascii="Verdana" w:hAnsi="Verdana" w:cs="Arial"/>
          <w:iCs/>
          <w:sz w:val="20"/>
          <w:szCs w:val="20"/>
        </w:rPr>
        <w:t>6)</w:t>
      </w:r>
    </w:p>
    <w:p w14:paraId="776967DA" w14:textId="77777777" w:rsidR="00731219" w:rsidRPr="00636637" w:rsidRDefault="00731219" w:rsidP="00731219">
      <w:pPr>
        <w:jc w:val="center"/>
        <w:rPr>
          <w:rFonts w:ascii="Verdana" w:hAnsi="Verdana" w:cs="Arial"/>
          <w:iCs/>
          <w:sz w:val="20"/>
          <w:szCs w:val="20"/>
        </w:rPr>
      </w:pPr>
      <w:r w:rsidRPr="00636637">
        <w:rPr>
          <w:rFonts w:ascii="Verdana" w:hAnsi="Verdana" w:cs="Arial"/>
          <w:iCs/>
          <w:sz w:val="20"/>
          <w:szCs w:val="20"/>
        </w:rPr>
        <w:t>Version 2.0,  Date of the report: dd.mm.yyyy</w:t>
      </w:r>
    </w:p>
    <w:tbl>
      <w:tblPr>
        <w:tblStyle w:val="TableGrid1"/>
        <w:tblW w:w="0" w:type="auto"/>
        <w:tblLook w:val="04A0" w:firstRow="1" w:lastRow="0" w:firstColumn="1" w:lastColumn="0" w:noHBand="0" w:noVBand="1"/>
      </w:tblPr>
      <w:tblGrid>
        <w:gridCol w:w="3823"/>
        <w:gridCol w:w="5193"/>
      </w:tblGrid>
      <w:tr w:rsidR="00731219" w:rsidRPr="00636637" w14:paraId="350CB751" w14:textId="77777777" w:rsidTr="0075296E">
        <w:trPr>
          <w:cnfStyle w:val="100000000000" w:firstRow="1" w:lastRow="0" w:firstColumn="0" w:lastColumn="0" w:oddVBand="0" w:evenVBand="0" w:oddHBand="0" w:evenHBand="0" w:firstRowFirstColumn="0" w:firstRowLastColumn="0" w:lastRowFirstColumn="0" w:lastRowLastColumn="0"/>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21C1FC06" w14:textId="77777777" w:rsidR="00731219" w:rsidRPr="00636637" w:rsidRDefault="00731219" w:rsidP="0075296E">
            <w:pPr>
              <w:spacing w:after="160" w:line="276" w:lineRule="auto"/>
              <w:jc w:val="both"/>
              <w:rPr>
                <w:rFonts w:ascii="Verdana" w:hAnsi="Verdana" w:cs="Arial"/>
                <w:b w:val="0"/>
                <w:iCs/>
                <w:lang w:val="en-GB"/>
              </w:rPr>
            </w:pPr>
            <w:r w:rsidRPr="00636637">
              <w:rPr>
                <w:rFonts w:ascii="Verdana" w:hAnsi="Verdana" w:cs="Arial"/>
                <w:iCs/>
                <w:lang w:val="en-GB"/>
              </w:rPr>
              <w:t>Report Sender</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29EE4653" w14:textId="77777777" w:rsidR="00731219" w:rsidRPr="00636637" w:rsidRDefault="00731219" w:rsidP="0075296E">
            <w:pPr>
              <w:spacing w:after="160" w:line="276" w:lineRule="auto"/>
              <w:jc w:val="both"/>
              <w:rPr>
                <w:rFonts w:ascii="Verdana" w:hAnsi="Verdana" w:cs="Arial"/>
                <w:b w:val="0"/>
                <w:iCs/>
                <w:lang w:val="en-GB"/>
              </w:rPr>
            </w:pPr>
            <w:r w:rsidRPr="00636637">
              <w:rPr>
                <w:rFonts w:ascii="Verdana" w:hAnsi="Verdana" w:cs="Arial"/>
                <w:iCs/>
                <w:lang w:val="en-GB"/>
              </w:rPr>
              <w:t>Select/insert relevant value</w:t>
            </w:r>
          </w:p>
        </w:tc>
      </w:tr>
      <w:tr w:rsidR="00731219" w:rsidRPr="00636637" w14:paraId="3FD671BD"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hideMark/>
          </w:tcPr>
          <w:p w14:paraId="43E17E1C"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RRM type</w:t>
            </w:r>
          </w:p>
        </w:tc>
        <w:tc>
          <w:tcPr>
            <w:tcW w:w="5193" w:type="dxa"/>
            <w:tcBorders>
              <w:top w:val="single" w:sz="4" w:space="0" w:color="auto"/>
              <w:left w:val="single" w:sz="4" w:space="0" w:color="auto"/>
              <w:bottom w:val="single" w:sz="4" w:space="0" w:color="auto"/>
              <w:right w:val="single" w:sz="4" w:space="0" w:color="auto"/>
            </w:tcBorders>
            <w:hideMark/>
          </w:tcPr>
          <w:p w14:paraId="3CAFD04A"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Approved/In registration process</w:t>
            </w:r>
          </w:p>
        </w:tc>
      </w:tr>
      <w:tr w:rsidR="00731219" w:rsidRPr="00636637" w14:paraId="5ACA9EA9"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20D624BF"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RRM’s ACER code</w:t>
            </w:r>
          </w:p>
        </w:tc>
        <w:tc>
          <w:tcPr>
            <w:tcW w:w="5193" w:type="dxa"/>
            <w:tcBorders>
              <w:top w:val="single" w:sz="4" w:space="0" w:color="auto"/>
              <w:left w:val="single" w:sz="4" w:space="0" w:color="auto"/>
              <w:bottom w:val="single" w:sz="4" w:space="0" w:color="auto"/>
              <w:right w:val="single" w:sz="4" w:space="0" w:color="auto"/>
            </w:tcBorders>
          </w:tcPr>
          <w:p w14:paraId="524C78FF"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B0000xx.xx</w:t>
            </w:r>
          </w:p>
        </w:tc>
      </w:tr>
      <w:tr w:rsidR="00731219" w:rsidRPr="00636637" w14:paraId="5442CB6B"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hideMark/>
          </w:tcPr>
          <w:p w14:paraId="2A3592EF"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RRM representative</w:t>
            </w:r>
          </w:p>
        </w:tc>
        <w:tc>
          <w:tcPr>
            <w:tcW w:w="5193" w:type="dxa"/>
            <w:tcBorders>
              <w:top w:val="single" w:sz="4" w:space="0" w:color="auto"/>
              <w:left w:val="single" w:sz="4" w:space="0" w:color="auto"/>
              <w:bottom w:val="single" w:sz="4" w:space="0" w:color="auto"/>
              <w:right w:val="single" w:sz="4" w:space="0" w:color="auto"/>
            </w:tcBorders>
            <w:hideMark/>
          </w:tcPr>
          <w:p w14:paraId="6452B6FC"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RRM Admin</w:t>
            </w:r>
          </w:p>
        </w:tc>
      </w:tr>
      <w:tr w:rsidR="00731219" w:rsidRPr="00636637" w14:paraId="764447EC"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2182BAF7"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 xml:space="preserve">RRM representative – RRM Admin </w:t>
            </w:r>
          </w:p>
        </w:tc>
        <w:tc>
          <w:tcPr>
            <w:tcW w:w="5193" w:type="dxa"/>
            <w:tcBorders>
              <w:top w:val="single" w:sz="4" w:space="0" w:color="auto"/>
              <w:left w:val="single" w:sz="4" w:space="0" w:color="auto"/>
              <w:bottom w:val="single" w:sz="4" w:space="0" w:color="auto"/>
              <w:right w:val="single" w:sz="4" w:space="0" w:color="auto"/>
            </w:tcBorders>
          </w:tcPr>
          <w:p w14:paraId="2F4B4935"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Name &amp; Surname</w:t>
            </w:r>
          </w:p>
        </w:tc>
      </w:tr>
      <w:tr w:rsidR="00731219" w:rsidRPr="00636637" w14:paraId="406245D7" w14:textId="77777777" w:rsidTr="0075296E">
        <w:trPr>
          <w:trHeight w:val="271"/>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3488287D" w14:textId="77777777" w:rsidR="00731219" w:rsidRPr="00636637" w:rsidRDefault="00731219" w:rsidP="0075296E">
            <w:pPr>
              <w:spacing w:after="160" w:line="276" w:lineRule="auto"/>
              <w:jc w:val="both"/>
              <w:rPr>
                <w:rFonts w:ascii="Verdana" w:hAnsi="Verdana" w:cs="Arial"/>
                <w:b/>
                <w:iCs/>
                <w:lang w:val="en-GB"/>
              </w:rPr>
            </w:pPr>
            <w:bookmarkStart w:id="44" w:name="OLE_LINK26"/>
            <w:bookmarkStart w:id="45" w:name="OLE_LINK27"/>
            <w:r w:rsidRPr="00636637">
              <w:rPr>
                <w:rFonts w:ascii="Verdana" w:hAnsi="Verdana" w:cs="Arial"/>
                <w:b/>
                <w:iCs/>
                <w:lang w:val="en-GB"/>
              </w:rPr>
              <w:t xml:space="preserve">Contingency reasons/measures </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668611B5" w14:textId="77777777" w:rsidR="00731219" w:rsidRPr="00636637" w:rsidRDefault="00731219" w:rsidP="0075296E">
            <w:pPr>
              <w:spacing w:after="160" w:line="276" w:lineRule="auto"/>
              <w:jc w:val="both"/>
              <w:rPr>
                <w:rFonts w:ascii="Verdana" w:hAnsi="Verdana" w:cs="Arial"/>
                <w:b/>
                <w:iCs/>
                <w:lang w:val="en-GB"/>
              </w:rPr>
            </w:pPr>
            <w:r w:rsidRPr="00636637">
              <w:rPr>
                <w:rFonts w:ascii="Verdana" w:hAnsi="Verdana" w:cs="Arial"/>
                <w:b/>
                <w:iCs/>
                <w:lang w:val="en-GB"/>
              </w:rPr>
              <w:t>(To be filled when reverting to contingency procedure)</w:t>
            </w:r>
          </w:p>
        </w:tc>
      </w:tr>
      <w:bookmarkEnd w:id="44"/>
      <w:bookmarkEnd w:id="45"/>
      <w:tr w:rsidR="00731219" w:rsidRPr="00636637" w14:paraId="14D56120" w14:textId="77777777" w:rsidTr="0075296E">
        <w:trPr>
          <w:trHeight w:hRule="exact" w:val="577"/>
        </w:trPr>
        <w:tc>
          <w:tcPr>
            <w:tcW w:w="3823" w:type="dxa"/>
            <w:tcBorders>
              <w:top w:val="single" w:sz="4" w:space="0" w:color="auto"/>
              <w:left w:val="single" w:sz="4" w:space="0" w:color="auto"/>
              <w:bottom w:val="single" w:sz="4" w:space="0" w:color="auto"/>
              <w:right w:val="single" w:sz="4" w:space="0" w:color="auto"/>
            </w:tcBorders>
            <w:hideMark/>
          </w:tcPr>
          <w:p w14:paraId="151E10F7"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Contingency scenario(s) that the RRM refers to (scenario #)</w:t>
            </w:r>
          </w:p>
        </w:tc>
        <w:tc>
          <w:tcPr>
            <w:tcW w:w="5193" w:type="dxa"/>
            <w:tcBorders>
              <w:top w:val="single" w:sz="4" w:space="0" w:color="auto"/>
              <w:left w:val="single" w:sz="4" w:space="0" w:color="auto"/>
              <w:bottom w:val="single" w:sz="4" w:space="0" w:color="auto"/>
              <w:right w:val="single" w:sz="4" w:space="0" w:color="auto"/>
            </w:tcBorders>
            <w:hideMark/>
          </w:tcPr>
          <w:p w14:paraId="3D7D8EA0"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1 – 6</w:t>
            </w:r>
          </w:p>
        </w:tc>
      </w:tr>
      <w:tr w:rsidR="00731219" w:rsidRPr="00636637" w14:paraId="5E894D7F" w14:textId="77777777" w:rsidTr="0075296E">
        <w:trPr>
          <w:trHeight w:hRule="exact" w:val="997"/>
        </w:trPr>
        <w:tc>
          <w:tcPr>
            <w:tcW w:w="3823" w:type="dxa"/>
            <w:tcBorders>
              <w:top w:val="single" w:sz="4" w:space="0" w:color="auto"/>
              <w:left w:val="single" w:sz="4" w:space="0" w:color="auto"/>
              <w:bottom w:val="single" w:sz="4" w:space="0" w:color="auto"/>
              <w:right w:val="single" w:sz="4" w:space="0" w:color="auto"/>
            </w:tcBorders>
          </w:tcPr>
          <w:p w14:paraId="58FBC9A9"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Description of the difficulty encountered</w:t>
            </w:r>
          </w:p>
        </w:tc>
        <w:tc>
          <w:tcPr>
            <w:tcW w:w="5193" w:type="dxa"/>
            <w:tcBorders>
              <w:top w:val="single" w:sz="4" w:space="0" w:color="auto"/>
              <w:left w:val="single" w:sz="4" w:space="0" w:color="auto"/>
              <w:bottom w:val="single" w:sz="4" w:space="0" w:color="auto"/>
              <w:right w:val="single" w:sz="4" w:space="0" w:color="auto"/>
            </w:tcBorders>
          </w:tcPr>
          <w:p w14:paraId="4E744BB5" w14:textId="77777777" w:rsidR="00731219" w:rsidRPr="00636637" w:rsidRDefault="00731219" w:rsidP="0075296E">
            <w:pPr>
              <w:spacing w:after="160" w:line="276" w:lineRule="auto"/>
              <w:jc w:val="both"/>
              <w:rPr>
                <w:rFonts w:ascii="Verdana" w:hAnsi="Verdana" w:cs="Arial"/>
                <w:iCs/>
                <w:lang w:val="en-GB"/>
              </w:rPr>
            </w:pPr>
          </w:p>
        </w:tc>
      </w:tr>
      <w:tr w:rsidR="00731219" w:rsidRPr="00636637" w14:paraId="40857F24" w14:textId="77777777" w:rsidTr="0075296E">
        <w:trPr>
          <w:trHeight w:hRule="exact" w:val="842"/>
        </w:trPr>
        <w:tc>
          <w:tcPr>
            <w:tcW w:w="3823" w:type="dxa"/>
            <w:tcBorders>
              <w:top w:val="single" w:sz="4" w:space="0" w:color="auto"/>
              <w:left w:val="single" w:sz="4" w:space="0" w:color="auto"/>
              <w:bottom w:val="single" w:sz="4" w:space="0" w:color="auto"/>
              <w:right w:val="single" w:sz="4" w:space="0" w:color="auto"/>
            </w:tcBorders>
          </w:tcPr>
          <w:p w14:paraId="546EECCF" w14:textId="77777777" w:rsidR="00731219" w:rsidRPr="00636637" w:rsidRDefault="00731219" w:rsidP="0075296E">
            <w:pPr>
              <w:spacing w:after="160" w:line="276" w:lineRule="auto"/>
              <w:jc w:val="both"/>
              <w:rPr>
                <w:rFonts w:ascii="Verdana" w:hAnsi="Verdana" w:cs="Arial"/>
                <w:iCs/>
                <w:lang w:val="en-GB"/>
              </w:rPr>
            </w:pPr>
            <w:bookmarkStart w:id="46" w:name="OLE_LINK30"/>
            <w:bookmarkStart w:id="47" w:name="OLE_LINK31"/>
            <w:r w:rsidRPr="00636637">
              <w:rPr>
                <w:rFonts w:ascii="Verdana" w:hAnsi="Verdana" w:cs="Arial"/>
                <w:iCs/>
                <w:lang w:val="en-GB"/>
              </w:rPr>
              <w:t>Description of contingency measures taken</w:t>
            </w:r>
          </w:p>
        </w:tc>
        <w:tc>
          <w:tcPr>
            <w:tcW w:w="5193" w:type="dxa"/>
            <w:tcBorders>
              <w:top w:val="single" w:sz="4" w:space="0" w:color="auto"/>
              <w:left w:val="single" w:sz="4" w:space="0" w:color="auto"/>
              <w:bottom w:val="single" w:sz="4" w:space="0" w:color="auto"/>
              <w:right w:val="single" w:sz="4" w:space="0" w:color="auto"/>
            </w:tcBorders>
          </w:tcPr>
          <w:p w14:paraId="3E7F9BB7" w14:textId="77777777" w:rsidR="00731219" w:rsidRPr="00636637" w:rsidRDefault="00731219" w:rsidP="0075296E">
            <w:pPr>
              <w:spacing w:after="160" w:line="276" w:lineRule="auto"/>
              <w:jc w:val="both"/>
              <w:rPr>
                <w:rFonts w:ascii="Verdana" w:hAnsi="Verdana" w:cs="Arial"/>
                <w:iCs/>
                <w:lang w:val="en-GB"/>
              </w:rPr>
            </w:pPr>
          </w:p>
        </w:tc>
      </w:tr>
      <w:bookmarkEnd w:id="46"/>
      <w:bookmarkEnd w:id="47"/>
      <w:tr w:rsidR="00731219" w:rsidRPr="00636637" w14:paraId="0FCA7A30" w14:textId="77777777" w:rsidTr="0075296E">
        <w:trPr>
          <w:trHeight w:hRule="exact" w:val="341"/>
        </w:trPr>
        <w:tc>
          <w:tcPr>
            <w:tcW w:w="3823" w:type="dxa"/>
            <w:tcBorders>
              <w:top w:val="single" w:sz="4" w:space="0" w:color="auto"/>
              <w:left w:val="single" w:sz="4" w:space="0" w:color="auto"/>
              <w:bottom w:val="single" w:sz="4" w:space="0" w:color="auto"/>
              <w:right w:val="single" w:sz="4" w:space="0" w:color="auto"/>
            </w:tcBorders>
          </w:tcPr>
          <w:p w14:paraId="5C6B62BD"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Start date/time of critical incident</w:t>
            </w:r>
          </w:p>
        </w:tc>
        <w:tc>
          <w:tcPr>
            <w:tcW w:w="5193" w:type="dxa"/>
            <w:tcBorders>
              <w:top w:val="single" w:sz="4" w:space="0" w:color="auto"/>
              <w:left w:val="single" w:sz="4" w:space="0" w:color="auto"/>
              <w:bottom w:val="single" w:sz="4" w:space="0" w:color="auto"/>
              <w:right w:val="single" w:sz="4" w:space="0" w:color="auto"/>
            </w:tcBorders>
          </w:tcPr>
          <w:p w14:paraId="1EB7E49F"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dd.mm.yyyy HH :MM :SS</w:t>
            </w:r>
          </w:p>
        </w:tc>
      </w:tr>
      <w:tr w:rsidR="00731219" w:rsidRPr="00636637" w14:paraId="1DCD0F89" w14:textId="77777777" w:rsidTr="0075296E">
        <w:trPr>
          <w:trHeight w:hRule="exact" w:val="1153"/>
        </w:trPr>
        <w:tc>
          <w:tcPr>
            <w:tcW w:w="3823" w:type="dxa"/>
            <w:tcBorders>
              <w:top w:val="single" w:sz="4" w:space="0" w:color="auto"/>
              <w:left w:val="single" w:sz="4" w:space="0" w:color="auto"/>
              <w:bottom w:val="single" w:sz="4" w:space="0" w:color="auto"/>
              <w:right w:val="single" w:sz="4" w:space="0" w:color="auto"/>
            </w:tcBorders>
          </w:tcPr>
          <w:p w14:paraId="65BE2F6B"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Date and time of the last data submission and last Load ID reported to ACER  prior to the critical incident (if available)</w:t>
            </w:r>
          </w:p>
        </w:tc>
        <w:tc>
          <w:tcPr>
            <w:tcW w:w="5193" w:type="dxa"/>
            <w:tcBorders>
              <w:top w:val="single" w:sz="4" w:space="0" w:color="auto"/>
              <w:left w:val="single" w:sz="4" w:space="0" w:color="auto"/>
              <w:bottom w:val="single" w:sz="4" w:space="0" w:color="auto"/>
              <w:right w:val="single" w:sz="4" w:space="0" w:color="auto"/>
            </w:tcBorders>
          </w:tcPr>
          <w:p w14:paraId="4C2E0D9D" w14:textId="77777777" w:rsidR="00731219" w:rsidRPr="00636637" w:rsidRDefault="00731219" w:rsidP="0075296E">
            <w:pPr>
              <w:spacing w:after="160" w:line="276" w:lineRule="auto"/>
              <w:jc w:val="both"/>
              <w:rPr>
                <w:rFonts w:ascii="Verdana" w:hAnsi="Verdana" w:cs="Arial"/>
                <w:iCs/>
                <w:lang w:val="en-GB"/>
              </w:rPr>
            </w:pPr>
            <w:bookmarkStart w:id="48" w:name="OLE_LINK37"/>
            <w:bookmarkStart w:id="49" w:name="OLE_LINK38"/>
            <w:bookmarkStart w:id="50" w:name="OLE_LINK39"/>
            <w:bookmarkStart w:id="51" w:name="OLE_LINK40"/>
            <w:bookmarkStart w:id="52" w:name="OLE_LINK41"/>
            <w:bookmarkStart w:id="53" w:name="OLE_LINK42"/>
            <w:r w:rsidRPr="00636637">
              <w:rPr>
                <w:rFonts w:ascii="Verdana" w:hAnsi="Verdana" w:cs="Arial"/>
                <w:iCs/>
                <w:lang w:val="en-GB"/>
              </w:rPr>
              <w:t>dd.mm.yyyy HH :MM :SS</w:t>
            </w:r>
            <w:bookmarkEnd w:id="48"/>
            <w:bookmarkEnd w:id="49"/>
            <w:bookmarkEnd w:id="50"/>
            <w:bookmarkEnd w:id="51"/>
            <w:bookmarkEnd w:id="52"/>
            <w:bookmarkEnd w:id="53"/>
          </w:p>
        </w:tc>
      </w:tr>
      <w:tr w:rsidR="00731219" w:rsidRPr="00636637" w14:paraId="33E280FF" w14:textId="77777777" w:rsidTr="0075296E">
        <w:trPr>
          <w:trHeight w:hRule="exact" w:val="536"/>
        </w:trPr>
        <w:tc>
          <w:tcPr>
            <w:tcW w:w="3823" w:type="dxa"/>
            <w:tcBorders>
              <w:top w:val="single" w:sz="4" w:space="0" w:color="auto"/>
              <w:left w:val="single" w:sz="4" w:space="0" w:color="auto"/>
              <w:bottom w:val="single" w:sz="4" w:space="0" w:color="auto"/>
              <w:right w:val="single" w:sz="4" w:space="0" w:color="auto"/>
            </w:tcBorders>
          </w:tcPr>
          <w:p w14:paraId="5ED9C9E4"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Planned end date and time of the critical incident</w:t>
            </w:r>
          </w:p>
        </w:tc>
        <w:tc>
          <w:tcPr>
            <w:tcW w:w="5193" w:type="dxa"/>
            <w:tcBorders>
              <w:top w:val="single" w:sz="4" w:space="0" w:color="auto"/>
              <w:left w:val="single" w:sz="4" w:space="0" w:color="auto"/>
              <w:bottom w:val="single" w:sz="4" w:space="0" w:color="auto"/>
              <w:right w:val="single" w:sz="4" w:space="0" w:color="auto"/>
            </w:tcBorders>
          </w:tcPr>
          <w:p w14:paraId="642328D6"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dd.mm.yyyy HH :MM :SS</w:t>
            </w:r>
          </w:p>
        </w:tc>
      </w:tr>
      <w:tr w:rsidR="00731219" w:rsidRPr="00636637" w14:paraId="5210F9CE" w14:textId="77777777" w:rsidTr="0075296E">
        <w:trPr>
          <w:trHeight w:hRule="exact" w:val="724"/>
        </w:trPr>
        <w:tc>
          <w:tcPr>
            <w:tcW w:w="3823" w:type="dxa"/>
            <w:tcBorders>
              <w:top w:val="single" w:sz="4" w:space="0" w:color="auto"/>
              <w:left w:val="single" w:sz="4" w:space="0" w:color="auto"/>
              <w:bottom w:val="single" w:sz="4" w:space="0" w:color="auto"/>
              <w:right w:val="single" w:sz="4" w:space="0" w:color="auto"/>
            </w:tcBorders>
          </w:tcPr>
          <w:p w14:paraId="137B75A8"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Planned date and time of data (re)submission</w:t>
            </w:r>
          </w:p>
        </w:tc>
        <w:tc>
          <w:tcPr>
            <w:tcW w:w="5193" w:type="dxa"/>
            <w:tcBorders>
              <w:top w:val="single" w:sz="4" w:space="0" w:color="auto"/>
              <w:left w:val="single" w:sz="4" w:space="0" w:color="auto"/>
              <w:bottom w:val="single" w:sz="4" w:space="0" w:color="auto"/>
              <w:right w:val="single" w:sz="4" w:space="0" w:color="auto"/>
            </w:tcBorders>
          </w:tcPr>
          <w:p w14:paraId="025D584B"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dd.mm.yyyy HH :MM :SS</w:t>
            </w:r>
          </w:p>
        </w:tc>
      </w:tr>
      <w:tr w:rsidR="00731219" w:rsidRPr="00636637" w14:paraId="163735BE" w14:textId="77777777" w:rsidTr="0075296E">
        <w:trPr>
          <w:trHeight w:val="279"/>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704C3564"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 xml:space="preserve">Closure of contingency reasons/measures </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36A94134"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(To be filled when reverting back to normal operations)</w:t>
            </w:r>
          </w:p>
        </w:tc>
      </w:tr>
    </w:tbl>
    <w:tbl>
      <w:tblPr>
        <w:tblStyle w:val="TableGrid11"/>
        <w:tblW w:w="0" w:type="auto"/>
        <w:tblInd w:w="0" w:type="dxa"/>
        <w:tblLook w:val="04A0" w:firstRow="1" w:lastRow="0" w:firstColumn="1" w:lastColumn="0" w:noHBand="0" w:noVBand="1"/>
      </w:tblPr>
      <w:tblGrid>
        <w:gridCol w:w="3823"/>
        <w:gridCol w:w="5193"/>
      </w:tblGrid>
      <w:tr w:rsidR="00731219" w:rsidRPr="00636637" w14:paraId="520A7BCF" w14:textId="77777777" w:rsidTr="0075296E">
        <w:trPr>
          <w:trHeight w:hRule="exact" w:val="540"/>
        </w:trPr>
        <w:tc>
          <w:tcPr>
            <w:tcW w:w="3823" w:type="dxa"/>
            <w:tcBorders>
              <w:top w:val="single" w:sz="4" w:space="0" w:color="auto"/>
              <w:left w:val="single" w:sz="4" w:space="0" w:color="auto"/>
              <w:bottom w:val="single" w:sz="4" w:space="0" w:color="auto"/>
              <w:right w:val="single" w:sz="4" w:space="0" w:color="auto"/>
            </w:tcBorders>
          </w:tcPr>
          <w:p w14:paraId="5F15894C" w14:textId="77777777" w:rsidR="00731219" w:rsidRPr="00636637" w:rsidRDefault="00731219" w:rsidP="0075296E">
            <w:pPr>
              <w:spacing w:after="160" w:line="276" w:lineRule="auto"/>
              <w:jc w:val="both"/>
              <w:rPr>
                <w:rFonts w:ascii="Verdana" w:hAnsi="Verdana" w:cs="Arial"/>
                <w:iCs/>
                <w:sz w:val="20"/>
                <w:szCs w:val="20"/>
              </w:rPr>
            </w:pPr>
            <w:bookmarkStart w:id="54" w:name="OLE_LINK32"/>
            <w:bookmarkStart w:id="55" w:name="OLE_LINK33"/>
            <w:r w:rsidRPr="00636637">
              <w:rPr>
                <w:rFonts w:ascii="Verdana" w:hAnsi="Verdana" w:cs="Arial"/>
                <w:iCs/>
                <w:sz w:val="20"/>
                <w:szCs w:val="20"/>
              </w:rPr>
              <w:t>Contingency reference (Report Id, CSD ticket reference)</w:t>
            </w:r>
          </w:p>
        </w:tc>
        <w:tc>
          <w:tcPr>
            <w:tcW w:w="5193" w:type="dxa"/>
            <w:tcBorders>
              <w:top w:val="single" w:sz="4" w:space="0" w:color="auto"/>
              <w:left w:val="single" w:sz="4" w:space="0" w:color="auto"/>
              <w:bottom w:val="single" w:sz="4" w:space="0" w:color="auto"/>
              <w:right w:val="single" w:sz="4" w:space="0" w:color="auto"/>
            </w:tcBorders>
          </w:tcPr>
          <w:p w14:paraId="58410931" w14:textId="77777777" w:rsidR="00731219" w:rsidRPr="00636637" w:rsidRDefault="00731219" w:rsidP="0075296E">
            <w:pPr>
              <w:spacing w:after="160" w:line="276" w:lineRule="auto"/>
              <w:jc w:val="both"/>
              <w:rPr>
                <w:rFonts w:ascii="Verdana" w:hAnsi="Verdana" w:cs="Arial"/>
                <w:iCs/>
                <w:sz w:val="20"/>
                <w:szCs w:val="20"/>
              </w:rPr>
            </w:pPr>
            <w:r w:rsidRPr="00636637">
              <w:rPr>
                <w:rFonts w:ascii="Verdana" w:hAnsi="Verdana" w:cs="Arial"/>
                <w:iCs/>
                <w:sz w:val="20"/>
                <w:szCs w:val="20"/>
              </w:rPr>
              <w:t>B0000xx.xx_01/2015; ticket no. [#12345-1234#]</w:t>
            </w:r>
          </w:p>
        </w:tc>
      </w:tr>
      <w:bookmarkEnd w:id="54"/>
      <w:bookmarkEnd w:id="55"/>
      <w:tr w:rsidR="00731219" w:rsidRPr="00636637" w14:paraId="79CF4AF1" w14:textId="77777777" w:rsidTr="0075296E">
        <w:trPr>
          <w:trHeight w:hRule="exact" w:val="540"/>
        </w:trPr>
        <w:tc>
          <w:tcPr>
            <w:tcW w:w="3823" w:type="dxa"/>
            <w:tcBorders>
              <w:top w:val="single" w:sz="4" w:space="0" w:color="auto"/>
              <w:left w:val="single" w:sz="4" w:space="0" w:color="auto"/>
              <w:bottom w:val="single" w:sz="4" w:space="0" w:color="auto"/>
              <w:right w:val="single" w:sz="4" w:space="0" w:color="auto"/>
            </w:tcBorders>
          </w:tcPr>
          <w:p w14:paraId="773C9A53" w14:textId="77777777" w:rsidR="00731219" w:rsidRPr="00636637" w:rsidRDefault="00731219" w:rsidP="0075296E">
            <w:pPr>
              <w:spacing w:after="160" w:line="276" w:lineRule="auto"/>
              <w:jc w:val="both"/>
              <w:rPr>
                <w:rFonts w:ascii="Verdana" w:hAnsi="Verdana" w:cs="Arial"/>
                <w:iCs/>
                <w:sz w:val="20"/>
                <w:szCs w:val="20"/>
              </w:rPr>
            </w:pPr>
            <w:r w:rsidRPr="00636637">
              <w:rPr>
                <w:rFonts w:ascii="Verdana" w:hAnsi="Verdana" w:cs="Arial"/>
                <w:iCs/>
                <w:sz w:val="20"/>
                <w:szCs w:val="20"/>
              </w:rPr>
              <w:t>Date and time of returning to normal operations</w:t>
            </w:r>
          </w:p>
        </w:tc>
        <w:tc>
          <w:tcPr>
            <w:tcW w:w="5193" w:type="dxa"/>
            <w:tcBorders>
              <w:top w:val="single" w:sz="4" w:space="0" w:color="auto"/>
              <w:left w:val="single" w:sz="4" w:space="0" w:color="auto"/>
              <w:bottom w:val="single" w:sz="4" w:space="0" w:color="auto"/>
              <w:right w:val="single" w:sz="4" w:space="0" w:color="auto"/>
            </w:tcBorders>
          </w:tcPr>
          <w:p w14:paraId="6AF95218" w14:textId="77777777" w:rsidR="00731219" w:rsidRPr="00636637" w:rsidRDefault="00731219" w:rsidP="0075296E">
            <w:pPr>
              <w:spacing w:after="160" w:line="276" w:lineRule="auto"/>
              <w:jc w:val="both"/>
              <w:rPr>
                <w:rFonts w:ascii="Verdana" w:hAnsi="Verdana" w:cs="Arial"/>
                <w:iCs/>
                <w:sz w:val="20"/>
                <w:szCs w:val="20"/>
              </w:rPr>
            </w:pPr>
          </w:p>
        </w:tc>
      </w:tr>
      <w:tr w:rsidR="00731219" w:rsidRPr="00636637" w14:paraId="23EB9316" w14:textId="77777777" w:rsidTr="0075296E">
        <w:trPr>
          <w:trHeight w:hRule="exact" w:val="1029"/>
        </w:trPr>
        <w:tc>
          <w:tcPr>
            <w:tcW w:w="3823" w:type="dxa"/>
          </w:tcPr>
          <w:p w14:paraId="207AF2DE" w14:textId="77777777" w:rsidR="00731219" w:rsidRPr="00636637" w:rsidRDefault="00731219" w:rsidP="0075296E">
            <w:pPr>
              <w:spacing w:after="160" w:line="276" w:lineRule="auto"/>
              <w:jc w:val="both"/>
              <w:rPr>
                <w:rFonts w:ascii="Verdana" w:hAnsi="Verdana" w:cs="Arial"/>
                <w:iCs/>
                <w:sz w:val="20"/>
                <w:szCs w:val="20"/>
              </w:rPr>
            </w:pPr>
            <w:r w:rsidRPr="00636637">
              <w:rPr>
                <w:rFonts w:ascii="Verdana" w:hAnsi="Verdana" w:cs="Arial"/>
                <w:iCs/>
                <w:sz w:val="20"/>
                <w:szCs w:val="20"/>
              </w:rPr>
              <w:t>Description of the recovery steps (if applicable)</w:t>
            </w:r>
          </w:p>
        </w:tc>
        <w:tc>
          <w:tcPr>
            <w:tcW w:w="5193" w:type="dxa"/>
          </w:tcPr>
          <w:p w14:paraId="27C3F71B" w14:textId="77777777" w:rsidR="00731219" w:rsidRPr="00636637" w:rsidRDefault="00731219" w:rsidP="0075296E">
            <w:pPr>
              <w:spacing w:after="160" w:line="276" w:lineRule="auto"/>
              <w:jc w:val="both"/>
              <w:rPr>
                <w:rFonts w:ascii="Verdana" w:hAnsi="Verdana" w:cs="Arial"/>
                <w:iCs/>
                <w:sz w:val="20"/>
                <w:szCs w:val="20"/>
              </w:rPr>
            </w:pPr>
          </w:p>
        </w:tc>
      </w:tr>
    </w:tbl>
    <w:tbl>
      <w:tblPr>
        <w:tblStyle w:val="TableGrid1"/>
        <w:tblW w:w="0" w:type="auto"/>
        <w:tblLook w:val="04A0" w:firstRow="1" w:lastRow="0" w:firstColumn="1" w:lastColumn="0" w:noHBand="0" w:noVBand="1"/>
      </w:tblPr>
      <w:tblGrid>
        <w:gridCol w:w="3823"/>
        <w:gridCol w:w="5193"/>
      </w:tblGrid>
      <w:tr w:rsidR="00731219" w:rsidRPr="00636637" w14:paraId="7B265A23" w14:textId="77777777" w:rsidTr="0075296E">
        <w:trPr>
          <w:cnfStyle w:val="100000000000" w:firstRow="1" w:lastRow="0" w:firstColumn="0" w:lastColumn="0" w:oddVBand="0" w:evenVBand="0" w:oddHBand="0" w:evenHBand="0" w:firstRowFirstColumn="0" w:firstRowLastColumn="0" w:lastRowFirstColumn="0" w:lastRowLastColumn="0"/>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1F768963"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 xml:space="preserve">List of entities for which reporting is (has been) </w:t>
            </w:r>
            <w:r w:rsidRPr="00636637">
              <w:rPr>
                <w:rFonts w:ascii="Verdana" w:hAnsi="Verdana" w:cs="Arial"/>
                <w:iCs/>
                <w:lang w:val="en-GB"/>
              </w:rPr>
              <w:lastRenderedPageBreak/>
              <w:t>hindered/not possible (can be attached separately)</w:t>
            </w:r>
            <w:r w:rsidRPr="00636637">
              <w:rPr>
                <w:rFonts w:ascii="Verdana" w:hAnsi="Verdana" w:cs="Arial"/>
                <w:iCs/>
                <w:vertAlign w:val="superscript"/>
                <w:lang w:val="en-GB"/>
              </w:rPr>
              <w:footnoteReference w:id="24"/>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21815F00"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lastRenderedPageBreak/>
              <w:t>Identification (ACER code, entity name )</w:t>
            </w:r>
          </w:p>
        </w:tc>
      </w:tr>
      <w:tr w:rsidR="00731219" w:rsidRPr="00636637" w14:paraId="58F47C3D"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095CFA70"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MP</w:t>
            </w:r>
          </w:p>
        </w:tc>
        <w:tc>
          <w:tcPr>
            <w:tcW w:w="5193" w:type="dxa"/>
            <w:tcBorders>
              <w:top w:val="single" w:sz="4" w:space="0" w:color="auto"/>
              <w:left w:val="single" w:sz="4" w:space="0" w:color="auto"/>
              <w:bottom w:val="single" w:sz="4" w:space="0" w:color="auto"/>
              <w:right w:val="single" w:sz="4" w:space="0" w:color="auto"/>
            </w:tcBorders>
            <w:hideMark/>
          </w:tcPr>
          <w:p w14:paraId="4F0048C5"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B0000xx.xx, KGLx</w:t>
            </w:r>
          </w:p>
        </w:tc>
      </w:tr>
      <w:tr w:rsidR="00731219" w:rsidRPr="00636637" w14:paraId="2C0A726C"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364F25B9"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OMP</w:t>
            </w:r>
          </w:p>
        </w:tc>
        <w:tc>
          <w:tcPr>
            <w:tcW w:w="5193" w:type="dxa"/>
            <w:tcBorders>
              <w:top w:val="single" w:sz="4" w:space="0" w:color="auto"/>
              <w:left w:val="single" w:sz="4" w:space="0" w:color="auto"/>
              <w:bottom w:val="single" w:sz="4" w:space="0" w:color="auto"/>
              <w:right w:val="single" w:sz="4" w:space="0" w:color="auto"/>
            </w:tcBorders>
          </w:tcPr>
          <w:p w14:paraId="156703D3" w14:textId="77777777" w:rsidR="00731219" w:rsidRPr="00636637" w:rsidRDefault="00731219" w:rsidP="0075296E">
            <w:pPr>
              <w:spacing w:after="160" w:line="276" w:lineRule="auto"/>
              <w:jc w:val="both"/>
              <w:rPr>
                <w:rFonts w:ascii="Verdana" w:hAnsi="Verdana" w:cs="Arial"/>
                <w:iCs/>
                <w:lang w:val="en-GB"/>
              </w:rPr>
            </w:pPr>
          </w:p>
        </w:tc>
      </w:tr>
      <w:tr w:rsidR="00731219" w:rsidRPr="00636637" w14:paraId="1FACEA64"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27D458A0"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TSO, SSO, LSO</w:t>
            </w:r>
          </w:p>
        </w:tc>
        <w:tc>
          <w:tcPr>
            <w:tcW w:w="5193" w:type="dxa"/>
            <w:tcBorders>
              <w:top w:val="single" w:sz="4" w:space="0" w:color="auto"/>
              <w:left w:val="single" w:sz="4" w:space="0" w:color="auto"/>
              <w:bottom w:val="single" w:sz="4" w:space="0" w:color="auto"/>
              <w:right w:val="single" w:sz="4" w:space="0" w:color="auto"/>
            </w:tcBorders>
          </w:tcPr>
          <w:p w14:paraId="1858BF3B" w14:textId="77777777" w:rsidR="00731219" w:rsidRPr="00636637" w:rsidRDefault="00731219" w:rsidP="0075296E">
            <w:pPr>
              <w:spacing w:after="160" w:line="276" w:lineRule="auto"/>
              <w:jc w:val="both"/>
              <w:rPr>
                <w:rFonts w:ascii="Verdana" w:hAnsi="Verdana" w:cs="Arial"/>
                <w:iCs/>
                <w:lang w:val="en-GB"/>
              </w:rPr>
            </w:pPr>
          </w:p>
        </w:tc>
      </w:tr>
      <w:tr w:rsidR="00731219" w:rsidRPr="00636637" w14:paraId="76742F9E" w14:textId="77777777" w:rsidTr="0075296E">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47A8BB65" w14:textId="77777777" w:rsidR="00731219" w:rsidRPr="00636637" w:rsidRDefault="00731219" w:rsidP="0075296E">
            <w:pPr>
              <w:spacing w:after="160" w:line="276" w:lineRule="auto"/>
              <w:jc w:val="both"/>
              <w:rPr>
                <w:rFonts w:ascii="Verdana" w:hAnsi="Verdana" w:cs="Arial"/>
                <w:iCs/>
                <w:lang w:val="en-GB"/>
              </w:rPr>
            </w:pPr>
            <w:r w:rsidRPr="00636637">
              <w:rPr>
                <w:rFonts w:ascii="Verdana" w:hAnsi="Verdana" w:cs="Arial"/>
                <w:iCs/>
                <w:lang w:val="en-GB"/>
              </w:rPr>
              <w:t>Other</w:t>
            </w:r>
          </w:p>
        </w:tc>
        <w:tc>
          <w:tcPr>
            <w:tcW w:w="5193" w:type="dxa"/>
            <w:tcBorders>
              <w:top w:val="single" w:sz="4" w:space="0" w:color="auto"/>
              <w:left w:val="single" w:sz="4" w:space="0" w:color="auto"/>
              <w:bottom w:val="single" w:sz="4" w:space="0" w:color="auto"/>
              <w:right w:val="single" w:sz="4" w:space="0" w:color="auto"/>
            </w:tcBorders>
          </w:tcPr>
          <w:p w14:paraId="2F29ECF5" w14:textId="77777777" w:rsidR="00731219" w:rsidRPr="00636637" w:rsidRDefault="00731219" w:rsidP="0075296E">
            <w:pPr>
              <w:spacing w:after="160" w:line="276" w:lineRule="auto"/>
              <w:jc w:val="both"/>
              <w:rPr>
                <w:rFonts w:ascii="Verdana" w:hAnsi="Verdana" w:cs="Arial"/>
                <w:iCs/>
                <w:lang w:val="en-GB"/>
              </w:rPr>
            </w:pPr>
          </w:p>
        </w:tc>
      </w:tr>
    </w:tbl>
    <w:p w14:paraId="6253BE93" w14:textId="77777777" w:rsidR="00731219" w:rsidRPr="00636637" w:rsidRDefault="00731219" w:rsidP="00731219">
      <w:pPr>
        <w:jc w:val="both"/>
        <w:rPr>
          <w:rFonts w:ascii="Verdana" w:hAnsi="Verdana"/>
          <w:b/>
          <w:sz w:val="20"/>
          <w:szCs w:val="20"/>
        </w:rPr>
      </w:pPr>
    </w:p>
    <w:p w14:paraId="41C3091C" w14:textId="77777777" w:rsidR="00731219" w:rsidRDefault="00731219" w:rsidP="00731219">
      <w:pPr>
        <w:rPr>
          <w:b/>
        </w:rPr>
      </w:pPr>
      <w:r>
        <w:rPr>
          <w:b/>
        </w:rPr>
        <w:br w:type="page"/>
      </w:r>
    </w:p>
    <w:p w14:paraId="72414CBD" w14:textId="2CCE29EB" w:rsidR="00731219" w:rsidRPr="00636637" w:rsidRDefault="004C6816" w:rsidP="00731219">
      <w:pPr>
        <w:pBdr>
          <w:bottom w:val="single" w:sz="12" w:space="1" w:color="auto"/>
        </w:pBdr>
        <w:jc w:val="both"/>
        <w:rPr>
          <w:rFonts w:ascii="Verdana" w:hAnsi="Verdana"/>
          <w:b/>
          <w:sz w:val="20"/>
        </w:rPr>
      </w:pPr>
      <w:r>
        <w:rPr>
          <w:rFonts w:ascii="Verdana" w:hAnsi="Verdana"/>
          <w:b/>
          <w:sz w:val="20"/>
        </w:rPr>
        <w:lastRenderedPageBreak/>
        <w:t>Annex V</w:t>
      </w:r>
      <w:r w:rsidR="0015195F">
        <w:rPr>
          <w:rFonts w:ascii="Verdana" w:hAnsi="Verdana"/>
          <w:b/>
          <w:sz w:val="20"/>
        </w:rPr>
        <w:t>:</w:t>
      </w:r>
      <w:r w:rsidR="00731219" w:rsidRPr="00636637">
        <w:rPr>
          <w:rFonts w:ascii="Verdana" w:hAnsi="Verdana"/>
          <w:b/>
          <w:sz w:val="20"/>
        </w:rPr>
        <w:t xml:space="preserve"> Reminder about the format of notification</w:t>
      </w:r>
    </w:p>
    <w:p w14:paraId="4E29D922" w14:textId="77777777" w:rsidR="00731219" w:rsidRPr="0064463A" w:rsidRDefault="00731219" w:rsidP="00731219">
      <w:pPr>
        <w:jc w:val="both"/>
        <w:rPr>
          <w:rFonts w:ascii="Arial" w:hAnsi="Arial" w:cs="Arial"/>
          <w:i/>
          <w:iCs/>
          <w:color w:val="AEAAAA" w:themeColor="background2" w:themeShade="BF"/>
        </w:rPr>
      </w:pPr>
    </w:p>
    <w:p w14:paraId="367BCB8A" w14:textId="77777777" w:rsidR="00731219" w:rsidRPr="0064463A" w:rsidRDefault="00731219" w:rsidP="00731219">
      <w:pPr>
        <w:jc w:val="center"/>
        <w:rPr>
          <w:rFonts w:ascii="Arial" w:hAnsi="Arial" w:cs="Arial"/>
          <w:i/>
          <w:iCs/>
          <w:color w:val="AEAAAA" w:themeColor="background2" w:themeShade="BF"/>
        </w:rPr>
      </w:pPr>
      <w:r w:rsidRPr="0064463A">
        <w:rPr>
          <w:rFonts w:ascii="Arial" w:hAnsi="Arial" w:cs="Arial"/>
          <w:i/>
          <w:iCs/>
          <w:color w:val="AEAAAA" w:themeColor="background2" w:themeShade="BF"/>
        </w:rPr>
        <w:t>[To be sent by ARIS Central Service Desk]</w:t>
      </w:r>
    </w:p>
    <w:p w14:paraId="463C2CF9" w14:textId="77777777" w:rsidR="00731219" w:rsidRPr="0064463A" w:rsidRDefault="00731219" w:rsidP="00731219">
      <w:pPr>
        <w:pBdr>
          <w:bottom w:val="single" w:sz="12" w:space="1" w:color="auto"/>
        </w:pBdr>
        <w:jc w:val="both"/>
        <w:rPr>
          <w:rFonts w:ascii="Arial" w:hAnsi="Arial" w:cs="Arial"/>
          <w:iCs/>
        </w:rPr>
      </w:pPr>
    </w:p>
    <w:p w14:paraId="0D961D02" w14:textId="77777777" w:rsidR="00731219" w:rsidRPr="0064463A" w:rsidRDefault="00731219" w:rsidP="00731219">
      <w:pPr>
        <w:jc w:val="both"/>
        <w:rPr>
          <w:rFonts w:ascii="Arial" w:hAnsi="Arial" w:cs="Arial"/>
          <w:iCs/>
        </w:rPr>
      </w:pPr>
      <w:r w:rsidRPr="0064463A">
        <w:rPr>
          <w:rFonts w:ascii="Arial" w:hAnsi="Arial" w:cs="Arial"/>
          <w:iCs/>
        </w:rPr>
        <w:t xml:space="preserve">Dear RRM/RRM Applicant, </w:t>
      </w:r>
    </w:p>
    <w:p w14:paraId="52E39351" w14:textId="77777777" w:rsidR="00731219" w:rsidRPr="0064463A" w:rsidRDefault="00731219" w:rsidP="00731219">
      <w:pPr>
        <w:jc w:val="both"/>
        <w:rPr>
          <w:rFonts w:ascii="Arial" w:hAnsi="Arial" w:cs="Arial"/>
          <w:iCs/>
        </w:rPr>
      </w:pPr>
    </w:p>
    <w:p w14:paraId="7F97701A" w14:textId="77777777" w:rsidR="00731219" w:rsidRPr="0064463A" w:rsidRDefault="00731219" w:rsidP="00731219">
      <w:pPr>
        <w:jc w:val="both"/>
        <w:rPr>
          <w:rFonts w:ascii="Arial" w:hAnsi="Arial" w:cs="Arial"/>
          <w:iCs/>
        </w:rPr>
      </w:pPr>
      <w:r w:rsidRPr="0064463A">
        <w:rPr>
          <w:rFonts w:ascii="Arial" w:hAnsi="Arial" w:cs="Arial"/>
          <w:iCs/>
        </w:rPr>
        <w:t>Thank you contacting the ARIS Central Service Desk.</w:t>
      </w:r>
    </w:p>
    <w:p w14:paraId="6FB481F0" w14:textId="77777777" w:rsidR="00731219" w:rsidRPr="0064463A" w:rsidRDefault="00731219" w:rsidP="00731219">
      <w:pPr>
        <w:jc w:val="both"/>
        <w:rPr>
          <w:rFonts w:ascii="Arial" w:hAnsi="Arial" w:cs="Arial"/>
          <w:iCs/>
        </w:rPr>
      </w:pPr>
    </w:p>
    <w:p w14:paraId="7AE9D4FC" w14:textId="77777777" w:rsidR="00731219" w:rsidRPr="0064463A" w:rsidRDefault="00731219" w:rsidP="00731219">
      <w:pPr>
        <w:jc w:val="both"/>
        <w:rPr>
          <w:rFonts w:ascii="Arial" w:hAnsi="Arial" w:cs="Arial"/>
          <w:b/>
          <w:iCs/>
        </w:rPr>
      </w:pPr>
      <w:r w:rsidRPr="0064463A">
        <w:rPr>
          <w:rFonts w:ascii="Arial" w:hAnsi="Arial" w:cs="Arial"/>
          <w:iCs/>
        </w:rPr>
        <w:t>Please be reminded that critical incidents with data reporting need to be communicated to the Agency in a prescribed form of an incident report</w:t>
      </w:r>
      <w:r w:rsidRPr="0064463A">
        <w:rPr>
          <w:rFonts w:ascii="Arial" w:hAnsi="Arial" w:cs="Arial"/>
          <w:b/>
          <w:iCs/>
        </w:rPr>
        <w:t xml:space="preserve"> </w:t>
      </w:r>
      <w:r w:rsidRPr="0064463A">
        <w:rPr>
          <w:rFonts w:ascii="Arial" w:hAnsi="Arial" w:cs="Arial"/>
          <w:iCs/>
        </w:rPr>
        <w:t>– you may find it attached to this e-mail.</w:t>
      </w:r>
    </w:p>
    <w:p w14:paraId="779CD10A" w14:textId="77777777" w:rsidR="00731219" w:rsidRPr="0064463A" w:rsidRDefault="00731219" w:rsidP="00731219">
      <w:pPr>
        <w:jc w:val="both"/>
        <w:rPr>
          <w:rFonts w:ascii="Arial" w:hAnsi="Arial" w:cs="Arial"/>
          <w:iCs/>
        </w:rPr>
      </w:pPr>
      <w:r w:rsidRPr="0064463A">
        <w:rPr>
          <w:rFonts w:ascii="Arial" w:hAnsi="Arial" w:cs="Arial"/>
          <w:iCs/>
        </w:rPr>
        <w:t xml:space="preserve">Please send the report to </w:t>
      </w:r>
      <w:hyperlink r:id="rId82" w:history="1">
        <w:r w:rsidRPr="0064463A">
          <w:rPr>
            <w:rStyle w:val="Hyperlink"/>
            <w:rFonts w:cs="Arial"/>
            <w:iCs/>
          </w:rPr>
          <w:t>servicedesk@support.acer-remit.eu</w:t>
        </w:r>
      </w:hyperlink>
      <w:r w:rsidRPr="0064463A">
        <w:rPr>
          <w:rFonts w:ascii="Arial" w:hAnsi="Arial" w:cs="Arial"/>
          <w:iCs/>
        </w:rPr>
        <w:t xml:space="preserve">, and please ensure that all relevant fields are correctly and exhaustively filled out. </w:t>
      </w:r>
    </w:p>
    <w:p w14:paraId="560C5276" w14:textId="77777777" w:rsidR="00731219" w:rsidRPr="0064463A" w:rsidRDefault="00731219" w:rsidP="00731219">
      <w:pPr>
        <w:jc w:val="both"/>
        <w:rPr>
          <w:rFonts w:ascii="Arial" w:hAnsi="Arial" w:cs="Arial"/>
          <w:iCs/>
        </w:rPr>
      </w:pPr>
      <w:r w:rsidRPr="0064463A">
        <w:rPr>
          <w:rFonts w:ascii="Arial" w:hAnsi="Arial" w:cs="Arial"/>
          <w:iCs/>
        </w:rPr>
        <w:t>The ARIS Central Service Desk may come back to you with further instructions shortly.</w:t>
      </w:r>
    </w:p>
    <w:p w14:paraId="31C44D03" w14:textId="77777777" w:rsidR="00731219" w:rsidRPr="0064463A" w:rsidRDefault="00731219" w:rsidP="00731219">
      <w:pPr>
        <w:jc w:val="both"/>
        <w:rPr>
          <w:rFonts w:ascii="Arial" w:hAnsi="Arial" w:cs="Arial"/>
          <w:iCs/>
        </w:rPr>
      </w:pPr>
    </w:p>
    <w:p w14:paraId="52CB4541" w14:textId="77777777" w:rsidR="00731219" w:rsidRPr="0064463A" w:rsidRDefault="00731219" w:rsidP="00731219">
      <w:pPr>
        <w:jc w:val="both"/>
        <w:rPr>
          <w:rFonts w:ascii="Arial" w:hAnsi="Arial" w:cs="Arial"/>
          <w:iCs/>
        </w:rPr>
      </w:pPr>
      <w:r w:rsidRPr="0064463A">
        <w:rPr>
          <w:rFonts w:ascii="Arial" w:hAnsi="Arial" w:cs="Arial"/>
          <w:iCs/>
        </w:rPr>
        <w:t>Thank you in advance for your cooperation.</w:t>
      </w:r>
    </w:p>
    <w:p w14:paraId="5B2CAE4C" w14:textId="77777777" w:rsidR="00731219" w:rsidRPr="0064463A" w:rsidRDefault="00731219" w:rsidP="00731219">
      <w:pPr>
        <w:jc w:val="both"/>
        <w:rPr>
          <w:rFonts w:ascii="Arial" w:hAnsi="Arial" w:cs="Arial"/>
        </w:rPr>
      </w:pPr>
    </w:p>
    <w:p w14:paraId="5C2771B9" w14:textId="77777777" w:rsidR="00731219" w:rsidRPr="0064463A" w:rsidRDefault="00731219" w:rsidP="00731219">
      <w:pPr>
        <w:jc w:val="both"/>
        <w:rPr>
          <w:rFonts w:ascii="Arial" w:hAnsi="Arial" w:cs="Arial"/>
        </w:rPr>
      </w:pPr>
      <w:r w:rsidRPr="0064463A">
        <w:rPr>
          <w:rFonts w:ascii="Arial" w:hAnsi="Arial" w:cs="Arial"/>
        </w:rPr>
        <w:t>Kind regards,</w:t>
      </w:r>
    </w:p>
    <w:p w14:paraId="7042B76C" w14:textId="77777777" w:rsidR="00731219" w:rsidRPr="0064463A" w:rsidRDefault="00731219" w:rsidP="00731219">
      <w:pPr>
        <w:jc w:val="both"/>
        <w:rPr>
          <w:rFonts w:ascii="Arial" w:hAnsi="Arial" w:cs="Arial"/>
        </w:rPr>
      </w:pPr>
      <w:r w:rsidRPr="0064463A">
        <w:rPr>
          <w:rFonts w:ascii="Arial" w:hAnsi="Arial" w:cs="Arial"/>
        </w:rPr>
        <w:t xml:space="preserve">ARIS Central Service Desk </w:t>
      </w:r>
    </w:p>
    <w:p w14:paraId="4A8395AE" w14:textId="77777777" w:rsidR="00731219" w:rsidRDefault="00731219" w:rsidP="00731219">
      <w:pPr>
        <w:rPr>
          <w:b/>
        </w:rPr>
      </w:pPr>
      <w:r>
        <w:rPr>
          <w:b/>
        </w:rPr>
        <w:br w:type="page"/>
      </w:r>
    </w:p>
    <w:p w14:paraId="35122055" w14:textId="2E1F759C" w:rsidR="00731219" w:rsidRPr="00636637" w:rsidRDefault="004C6816" w:rsidP="00731219">
      <w:pPr>
        <w:pBdr>
          <w:bottom w:val="single" w:sz="6" w:space="1" w:color="auto"/>
        </w:pBdr>
        <w:jc w:val="both"/>
        <w:rPr>
          <w:rFonts w:ascii="Verdana" w:hAnsi="Verdana"/>
          <w:b/>
          <w:sz w:val="20"/>
        </w:rPr>
      </w:pPr>
      <w:r>
        <w:rPr>
          <w:rFonts w:ascii="Verdana" w:hAnsi="Verdana"/>
          <w:b/>
          <w:sz w:val="20"/>
        </w:rPr>
        <w:lastRenderedPageBreak/>
        <w:t xml:space="preserve">Annex </w:t>
      </w:r>
      <w:r w:rsidR="0015195F">
        <w:rPr>
          <w:rFonts w:ascii="Verdana" w:hAnsi="Verdana"/>
          <w:b/>
          <w:sz w:val="20"/>
        </w:rPr>
        <w:t>V</w:t>
      </w:r>
      <w:r>
        <w:rPr>
          <w:rFonts w:ascii="Verdana" w:hAnsi="Verdana"/>
          <w:b/>
          <w:sz w:val="20"/>
        </w:rPr>
        <w:t>I</w:t>
      </w:r>
      <w:r w:rsidR="0015195F">
        <w:rPr>
          <w:rFonts w:ascii="Verdana" w:hAnsi="Verdana"/>
          <w:b/>
          <w:sz w:val="20"/>
        </w:rPr>
        <w:t>:</w:t>
      </w:r>
      <w:r w:rsidR="00731219" w:rsidRPr="00636637">
        <w:rPr>
          <w:rFonts w:ascii="Verdana" w:hAnsi="Verdana"/>
          <w:b/>
          <w:sz w:val="20"/>
        </w:rPr>
        <w:t xml:space="preserve"> Acknowledgement of receipt</w:t>
      </w:r>
    </w:p>
    <w:p w14:paraId="136F3AD8" w14:textId="77777777" w:rsidR="00731219" w:rsidRPr="00636637" w:rsidRDefault="00731219" w:rsidP="00731219">
      <w:pPr>
        <w:jc w:val="both"/>
        <w:rPr>
          <w:rFonts w:ascii="Verdana" w:hAnsi="Verdana"/>
          <w:b/>
        </w:rPr>
      </w:pPr>
    </w:p>
    <w:p w14:paraId="2D311B67" w14:textId="77777777" w:rsidR="00731219" w:rsidRPr="00636637" w:rsidRDefault="00731219" w:rsidP="00731219">
      <w:pPr>
        <w:jc w:val="both"/>
        <w:rPr>
          <w:rFonts w:ascii="Verdana" w:hAnsi="Verdana" w:cs="Arial"/>
          <w:sz w:val="18"/>
          <w:szCs w:val="18"/>
        </w:rPr>
      </w:pPr>
    </w:p>
    <w:p w14:paraId="4FF51B54" w14:textId="77777777" w:rsidR="00731219" w:rsidRPr="00636637" w:rsidRDefault="00731219" w:rsidP="00731219">
      <w:pPr>
        <w:jc w:val="center"/>
        <w:rPr>
          <w:rFonts w:ascii="Verdana" w:hAnsi="Verdana" w:cs="Arial"/>
          <w:i/>
          <w:iCs/>
          <w:color w:val="AEAAAA" w:themeColor="background2" w:themeShade="BF"/>
          <w:sz w:val="18"/>
          <w:szCs w:val="18"/>
        </w:rPr>
      </w:pPr>
      <w:bookmarkStart w:id="56" w:name="_top"/>
      <w:bookmarkEnd w:id="56"/>
      <w:r w:rsidRPr="00636637">
        <w:rPr>
          <w:rFonts w:ascii="Verdana" w:hAnsi="Verdana" w:cs="Arial"/>
          <w:i/>
          <w:iCs/>
          <w:color w:val="AEAAAA" w:themeColor="background2" w:themeShade="BF"/>
          <w:sz w:val="18"/>
          <w:szCs w:val="18"/>
        </w:rPr>
        <w:t>[Acknowledgement of Receipt]</w:t>
      </w:r>
    </w:p>
    <w:p w14:paraId="0926485A" w14:textId="77777777" w:rsidR="00731219" w:rsidRPr="00636637" w:rsidRDefault="00731219" w:rsidP="00731219">
      <w:pPr>
        <w:jc w:val="center"/>
        <w:rPr>
          <w:rFonts w:ascii="Verdana" w:hAnsi="Verdana" w:cs="Arial"/>
          <w:i/>
          <w:iCs/>
          <w:color w:val="AEAAAA" w:themeColor="background2" w:themeShade="BF"/>
          <w:sz w:val="18"/>
          <w:szCs w:val="18"/>
        </w:rPr>
      </w:pPr>
      <w:r w:rsidRPr="00636637">
        <w:rPr>
          <w:rFonts w:ascii="Verdana" w:hAnsi="Verdana" w:cs="Arial"/>
          <w:i/>
          <w:iCs/>
          <w:color w:val="AEAAAA" w:themeColor="background2" w:themeShade="BF"/>
          <w:sz w:val="18"/>
          <w:szCs w:val="18"/>
        </w:rPr>
        <w:t>[Sent by ARIS Central Service Desk]</w:t>
      </w:r>
    </w:p>
    <w:p w14:paraId="1CB24837" w14:textId="77777777" w:rsidR="00731219" w:rsidRPr="00636637" w:rsidRDefault="00731219" w:rsidP="00731219">
      <w:pPr>
        <w:jc w:val="both"/>
        <w:rPr>
          <w:rFonts w:ascii="Verdana" w:hAnsi="Verdana" w:cs="Arial"/>
          <w:iCs/>
        </w:rPr>
      </w:pPr>
    </w:p>
    <w:p w14:paraId="7E891D33" w14:textId="77777777" w:rsidR="00731219" w:rsidRPr="00636637" w:rsidRDefault="00731219" w:rsidP="00731219">
      <w:pPr>
        <w:pBdr>
          <w:bottom w:val="single" w:sz="12" w:space="1" w:color="auto"/>
        </w:pBdr>
        <w:jc w:val="both"/>
        <w:rPr>
          <w:rFonts w:ascii="Verdana" w:hAnsi="Verdana" w:cs="Arial"/>
          <w:b/>
          <w:i/>
          <w:iCs/>
          <w:sz w:val="20"/>
        </w:rPr>
      </w:pPr>
      <w:r w:rsidRPr="00636637">
        <w:rPr>
          <w:rFonts w:ascii="Verdana" w:hAnsi="Verdana" w:cs="Arial"/>
          <w:b/>
          <w:iCs/>
          <w:sz w:val="20"/>
        </w:rPr>
        <w:t>Report Id: PRM ACER code_no./year (</w:t>
      </w:r>
      <w:r w:rsidRPr="00636637">
        <w:rPr>
          <w:rFonts w:ascii="Verdana" w:hAnsi="Verdana" w:cs="Arial"/>
          <w:b/>
          <w:i/>
          <w:iCs/>
          <w:color w:val="AEAAAA" w:themeColor="background2" w:themeShade="BF"/>
          <w:sz w:val="20"/>
        </w:rPr>
        <w:t>B0000xx.xx_01/2016</w:t>
      </w:r>
      <w:r w:rsidRPr="00636637">
        <w:rPr>
          <w:rFonts w:ascii="Verdana" w:hAnsi="Verdana" w:cs="Arial"/>
          <w:b/>
          <w:i/>
          <w:iCs/>
          <w:sz w:val="20"/>
        </w:rPr>
        <w:t>)</w:t>
      </w:r>
    </w:p>
    <w:p w14:paraId="6D3228B5" w14:textId="77777777" w:rsidR="00731219" w:rsidRPr="00636637" w:rsidRDefault="00731219" w:rsidP="00731219">
      <w:pPr>
        <w:pBdr>
          <w:bottom w:val="single" w:sz="12" w:space="1" w:color="auto"/>
        </w:pBdr>
        <w:jc w:val="both"/>
        <w:rPr>
          <w:rFonts w:ascii="Verdana" w:hAnsi="Verdana" w:cs="Arial"/>
          <w:b/>
          <w:iCs/>
          <w:sz w:val="20"/>
        </w:rPr>
      </w:pPr>
      <w:r w:rsidRPr="00636637">
        <w:rPr>
          <w:rFonts w:ascii="Verdana" w:hAnsi="Verdana" w:cs="Arial"/>
          <w:b/>
          <w:iCs/>
          <w:sz w:val="20"/>
        </w:rPr>
        <w:t>Date of the report: dd.mm.yyyy</w:t>
      </w:r>
    </w:p>
    <w:p w14:paraId="38509945" w14:textId="77777777" w:rsidR="00731219" w:rsidRPr="00636637" w:rsidRDefault="00731219" w:rsidP="00731219">
      <w:pPr>
        <w:jc w:val="both"/>
        <w:rPr>
          <w:rFonts w:ascii="Verdana" w:hAnsi="Verdana" w:cs="Arial"/>
          <w:iCs/>
          <w:sz w:val="20"/>
        </w:rPr>
      </w:pPr>
      <w:r w:rsidRPr="00636637">
        <w:rPr>
          <w:rFonts w:ascii="Verdana" w:hAnsi="Verdana" w:cs="Arial"/>
          <w:iCs/>
          <w:sz w:val="20"/>
        </w:rPr>
        <w:t xml:space="preserve">Dear RRM/RRM Applicant, </w:t>
      </w:r>
    </w:p>
    <w:p w14:paraId="0714CD1A" w14:textId="77777777" w:rsidR="00731219" w:rsidRPr="00636637" w:rsidRDefault="00731219" w:rsidP="00731219">
      <w:pPr>
        <w:jc w:val="both"/>
        <w:rPr>
          <w:rFonts w:ascii="Verdana" w:hAnsi="Verdana" w:cs="Arial"/>
          <w:iCs/>
          <w:sz w:val="20"/>
        </w:rPr>
      </w:pPr>
    </w:p>
    <w:p w14:paraId="440D1A8A" w14:textId="77777777" w:rsidR="00731219" w:rsidRPr="00636637" w:rsidRDefault="00731219" w:rsidP="00731219">
      <w:pPr>
        <w:jc w:val="both"/>
        <w:rPr>
          <w:rFonts w:ascii="Verdana" w:hAnsi="Verdana" w:cs="Arial"/>
          <w:iCs/>
          <w:sz w:val="20"/>
        </w:rPr>
      </w:pPr>
      <w:r w:rsidRPr="00636637">
        <w:rPr>
          <w:rFonts w:ascii="Verdana" w:hAnsi="Verdana" w:cs="Arial"/>
          <w:iCs/>
          <w:sz w:val="20"/>
        </w:rPr>
        <w:t>Thank you for contacting the ARIS Central Service Desk.</w:t>
      </w:r>
    </w:p>
    <w:p w14:paraId="45BFED89" w14:textId="77777777" w:rsidR="00731219" w:rsidRPr="00636637" w:rsidRDefault="00731219" w:rsidP="00731219">
      <w:pPr>
        <w:jc w:val="both"/>
        <w:rPr>
          <w:rFonts w:ascii="Verdana" w:hAnsi="Verdana" w:cs="Arial"/>
          <w:iCs/>
          <w:sz w:val="20"/>
        </w:rPr>
      </w:pPr>
      <w:r w:rsidRPr="00636637">
        <w:rPr>
          <w:rFonts w:ascii="Verdana" w:hAnsi="Verdana" w:cs="Arial"/>
          <w:iCs/>
          <w:sz w:val="20"/>
        </w:rPr>
        <w:t>We hereby acknowledge the receipt of your contingency report Id: PRM ACER code_no./year (B0000xx.xx_01/2016).</w:t>
      </w:r>
    </w:p>
    <w:p w14:paraId="6F086C98" w14:textId="77777777" w:rsidR="00731219" w:rsidRPr="00636637" w:rsidRDefault="00731219" w:rsidP="00731219">
      <w:pPr>
        <w:jc w:val="both"/>
        <w:rPr>
          <w:rFonts w:ascii="Verdana" w:hAnsi="Verdana" w:cs="Arial"/>
          <w:iCs/>
          <w:sz w:val="20"/>
        </w:rPr>
      </w:pPr>
      <w:r w:rsidRPr="00636637">
        <w:rPr>
          <w:rFonts w:ascii="Verdana" w:hAnsi="Verdana" w:cs="Arial"/>
          <w:iCs/>
          <w:sz w:val="20"/>
        </w:rPr>
        <w:t xml:space="preserve">Please keep us updated on the contingency measures being taken on your critical incident. For that purpose, please fill out the dedicated parts of the report and send it to: </w:t>
      </w:r>
      <w:hyperlink r:id="rId83" w:history="1">
        <w:r w:rsidRPr="00636637">
          <w:rPr>
            <w:rStyle w:val="Hyperlink"/>
            <w:rFonts w:ascii="Verdana" w:hAnsi="Verdana" w:cs="Arial"/>
            <w:sz w:val="20"/>
          </w:rPr>
          <w:t>servicedesk@support.acer-remit.</w:t>
        </w:r>
        <w:r w:rsidRPr="00636637">
          <w:rPr>
            <w:rStyle w:val="Hyperlink"/>
            <w:rFonts w:ascii="Verdana" w:hAnsi="Verdana" w:cs="Arial"/>
            <w:iCs/>
            <w:sz w:val="20"/>
          </w:rPr>
          <w:t>eu</w:t>
        </w:r>
      </w:hyperlink>
      <w:r w:rsidRPr="00636637">
        <w:rPr>
          <w:rFonts w:ascii="Verdana" w:hAnsi="Verdana" w:cs="Arial"/>
          <w:iCs/>
          <w:sz w:val="20"/>
        </w:rPr>
        <w:t xml:space="preserve">  no later than 5 working days from the receipt of this acknowledgement. </w:t>
      </w:r>
    </w:p>
    <w:p w14:paraId="313AFC87" w14:textId="77777777" w:rsidR="00731219" w:rsidRPr="00636637" w:rsidRDefault="00731219" w:rsidP="00731219">
      <w:pPr>
        <w:jc w:val="both"/>
        <w:rPr>
          <w:rFonts w:ascii="Verdana" w:hAnsi="Verdana" w:cs="Arial"/>
          <w:iCs/>
          <w:sz w:val="20"/>
        </w:rPr>
      </w:pPr>
      <w:r w:rsidRPr="00636637">
        <w:rPr>
          <w:rFonts w:ascii="Verdana" w:hAnsi="Verdana" w:cs="Arial"/>
          <w:iCs/>
          <w:sz w:val="20"/>
        </w:rPr>
        <w:t>Please do not erase the initial input to the report but amend it by adding information on developments in tackling the critical incident.</w:t>
      </w:r>
    </w:p>
    <w:p w14:paraId="3EF6A3E1" w14:textId="77777777" w:rsidR="00731219" w:rsidRPr="00636637" w:rsidRDefault="00731219" w:rsidP="00731219">
      <w:pPr>
        <w:jc w:val="both"/>
        <w:rPr>
          <w:rFonts w:ascii="Verdana" w:hAnsi="Verdana" w:cs="Arial"/>
          <w:iCs/>
          <w:sz w:val="20"/>
        </w:rPr>
      </w:pPr>
      <w:r w:rsidRPr="00636637">
        <w:rPr>
          <w:rFonts w:ascii="Verdana" w:hAnsi="Verdana" w:cs="Arial"/>
          <w:iCs/>
          <w:sz w:val="20"/>
        </w:rPr>
        <w:t xml:space="preserve">At any time, if the critical incident under the contingency procedure has been fully resolved, please notify the Agency without delay that the normal reporting procedure was restored and the ticket for the Contingency procedure should be closed, using the report. </w:t>
      </w:r>
    </w:p>
    <w:p w14:paraId="16F9CA9A" w14:textId="77777777" w:rsidR="00731219" w:rsidRPr="00636637" w:rsidRDefault="00731219" w:rsidP="00731219">
      <w:pPr>
        <w:jc w:val="both"/>
        <w:rPr>
          <w:rFonts w:ascii="Verdana" w:hAnsi="Verdana" w:cs="Arial"/>
          <w:iCs/>
          <w:sz w:val="20"/>
        </w:rPr>
      </w:pPr>
    </w:p>
    <w:p w14:paraId="07DE43F3" w14:textId="77777777" w:rsidR="00731219" w:rsidRPr="00636637" w:rsidRDefault="00731219" w:rsidP="00731219">
      <w:pPr>
        <w:jc w:val="both"/>
        <w:rPr>
          <w:rFonts w:ascii="Verdana" w:hAnsi="Verdana" w:cs="Arial"/>
          <w:iCs/>
          <w:sz w:val="20"/>
        </w:rPr>
      </w:pPr>
      <w:r w:rsidRPr="00636637">
        <w:rPr>
          <w:rFonts w:ascii="Verdana" w:hAnsi="Verdana" w:cs="Arial"/>
          <w:iCs/>
          <w:sz w:val="20"/>
        </w:rPr>
        <w:t>Thank you for your cooperation.</w:t>
      </w:r>
    </w:p>
    <w:p w14:paraId="74E1781F" w14:textId="77777777" w:rsidR="00731219" w:rsidRPr="00636637" w:rsidRDefault="00731219" w:rsidP="00731219">
      <w:pPr>
        <w:jc w:val="both"/>
        <w:rPr>
          <w:rFonts w:ascii="Verdana" w:hAnsi="Verdana" w:cs="Arial"/>
          <w:iCs/>
          <w:sz w:val="20"/>
        </w:rPr>
      </w:pPr>
    </w:p>
    <w:p w14:paraId="08CA3BF8" w14:textId="77777777" w:rsidR="00731219" w:rsidRPr="00636637" w:rsidRDefault="00731219" w:rsidP="00731219">
      <w:pPr>
        <w:jc w:val="both"/>
        <w:rPr>
          <w:rFonts w:ascii="Verdana" w:hAnsi="Verdana" w:cs="Arial"/>
          <w:iCs/>
          <w:sz w:val="20"/>
        </w:rPr>
      </w:pPr>
      <w:r w:rsidRPr="00636637">
        <w:rPr>
          <w:rFonts w:ascii="Verdana" w:hAnsi="Verdana" w:cs="Arial"/>
          <w:iCs/>
          <w:sz w:val="20"/>
        </w:rPr>
        <w:t xml:space="preserve">Kind regards, </w:t>
      </w:r>
    </w:p>
    <w:p w14:paraId="516B5290" w14:textId="77777777" w:rsidR="00731219" w:rsidRPr="00636637" w:rsidRDefault="00731219" w:rsidP="00731219">
      <w:pPr>
        <w:jc w:val="both"/>
        <w:rPr>
          <w:rFonts w:ascii="Verdana" w:hAnsi="Verdana" w:cs="Arial"/>
          <w:iCs/>
          <w:sz w:val="20"/>
        </w:rPr>
      </w:pPr>
      <w:r w:rsidRPr="00636637">
        <w:rPr>
          <w:rFonts w:ascii="Verdana" w:hAnsi="Verdana" w:cs="Arial"/>
          <w:iCs/>
          <w:sz w:val="20"/>
        </w:rPr>
        <w:t>ARIS Central Service Desk</w:t>
      </w:r>
    </w:p>
    <w:p w14:paraId="1D4B445E" w14:textId="77777777" w:rsidR="00731219" w:rsidRPr="00636637" w:rsidRDefault="00731219" w:rsidP="00731219">
      <w:pPr>
        <w:jc w:val="both"/>
        <w:rPr>
          <w:rFonts w:ascii="Verdana" w:hAnsi="Verdana"/>
          <w:b/>
        </w:rPr>
      </w:pPr>
    </w:p>
    <w:p w14:paraId="6B8A8CC2" w14:textId="77777777" w:rsidR="00731219" w:rsidRDefault="00731219" w:rsidP="00731219">
      <w:pPr>
        <w:rPr>
          <w:b/>
        </w:rPr>
      </w:pPr>
      <w:r>
        <w:rPr>
          <w:b/>
        </w:rPr>
        <w:br w:type="page"/>
      </w:r>
    </w:p>
    <w:p w14:paraId="3D46DAAC" w14:textId="07EFB658" w:rsidR="00731219" w:rsidRDefault="0015195F" w:rsidP="00731219">
      <w:pPr>
        <w:pBdr>
          <w:bottom w:val="single" w:sz="6" w:space="1" w:color="auto"/>
        </w:pBdr>
        <w:spacing w:after="0" w:line="240" w:lineRule="auto"/>
        <w:jc w:val="both"/>
        <w:rPr>
          <w:rFonts w:ascii="Verdana" w:hAnsi="Verdana"/>
          <w:b/>
          <w:sz w:val="20"/>
        </w:rPr>
      </w:pPr>
      <w:r>
        <w:rPr>
          <w:rFonts w:ascii="Verdana" w:hAnsi="Verdana"/>
          <w:b/>
          <w:sz w:val="20"/>
        </w:rPr>
        <w:lastRenderedPageBreak/>
        <w:t>Annex V</w:t>
      </w:r>
      <w:r w:rsidR="004C6816">
        <w:rPr>
          <w:rFonts w:ascii="Verdana" w:hAnsi="Verdana"/>
          <w:b/>
          <w:sz w:val="20"/>
        </w:rPr>
        <w:t>II</w:t>
      </w:r>
      <w:r>
        <w:rPr>
          <w:rFonts w:ascii="Verdana" w:hAnsi="Verdana"/>
          <w:b/>
          <w:sz w:val="20"/>
        </w:rPr>
        <w:t>:</w:t>
      </w:r>
      <w:r w:rsidR="00731219" w:rsidRPr="00EA05F4">
        <w:rPr>
          <w:rFonts w:ascii="Verdana" w:hAnsi="Verdana"/>
          <w:b/>
          <w:sz w:val="20"/>
        </w:rPr>
        <w:t xml:space="preserve"> Request for updates</w:t>
      </w:r>
    </w:p>
    <w:p w14:paraId="623FDD69" w14:textId="77777777" w:rsidR="00731219" w:rsidRPr="00EA05F4" w:rsidRDefault="00731219" w:rsidP="00731219">
      <w:pPr>
        <w:spacing w:after="0" w:line="240" w:lineRule="auto"/>
        <w:jc w:val="both"/>
        <w:rPr>
          <w:rFonts w:ascii="Verdana" w:hAnsi="Verdana"/>
          <w:b/>
          <w:sz w:val="20"/>
        </w:rPr>
      </w:pPr>
    </w:p>
    <w:p w14:paraId="471DF8AF" w14:textId="77777777" w:rsidR="00731219" w:rsidRPr="0064463A" w:rsidRDefault="00731219" w:rsidP="00731219">
      <w:pPr>
        <w:pStyle w:val="ListParagraph"/>
        <w:spacing w:after="160"/>
        <w:ind w:left="1440"/>
        <w:jc w:val="both"/>
        <w:rPr>
          <w:rFonts w:ascii="Arial" w:hAnsi="Arial" w:cs="Arial"/>
        </w:rPr>
      </w:pPr>
    </w:p>
    <w:p w14:paraId="63DA2EDC" w14:textId="77777777" w:rsidR="00731219" w:rsidRPr="0064463A" w:rsidRDefault="00731219" w:rsidP="00731219">
      <w:pPr>
        <w:jc w:val="both"/>
        <w:rPr>
          <w:rFonts w:ascii="Arial" w:hAnsi="Arial" w:cs="Arial"/>
        </w:rPr>
      </w:pPr>
      <w:bookmarkStart w:id="57" w:name="_Toc419102802"/>
      <w:bookmarkStart w:id="58" w:name="_Toc419161504"/>
      <w:bookmarkStart w:id="59" w:name="_Toc419165761"/>
      <w:bookmarkStart w:id="60" w:name="_Toc419191174"/>
      <w:bookmarkEnd w:id="57"/>
      <w:bookmarkEnd w:id="58"/>
      <w:bookmarkEnd w:id="59"/>
      <w:bookmarkEnd w:id="60"/>
    </w:p>
    <w:p w14:paraId="44448D3B" w14:textId="77777777" w:rsidR="00731219" w:rsidRPr="00EA05F4" w:rsidRDefault="00731219" w:rsidP="00731219">
      <w:pPr>
        <w:jc w:val="center"/>
        <w:rPr>
          <w:rFonts w:ascii="Verdana" w:hAnsi="Verdana" w:cs="Arial"/>
          <w:i/>
          <w:iCs/>
          <w:color w:val="AEAAAA" w:themeColor="background2" w:themeShade="BF"/>
          <w:sz w:val="18"/>
          <w:szCs w:val="18"/>
        </w:rPr>
      </w:pPr>
      <w:r w:rsidRPr="00EA05F4">
        <w:rPr>
          <w:rFonts w:ascii="Verdana" w:hAnsi="Verdana" w:cs="Arial"/>
          <w:i/>
          <w:iCs/>
          <w:color w:val="AEAAAA" w:themeColor="background2" w:themeShade="BF"/>
          <w:sz w:val="18"/>
          <w:szCs w:val="18"/>
        </w:rPr>
        <w:t>[Request for updates]]</w:t>
      </w:r>
    </w:p>
    <w:p w14:paraId="14EAEC13" w14:textId="77777777" w:rsidR="00731219" w:rsidRPr="00EA05F4" w:rsidRDefault="00731219" w:rsidP="00731219">
      <w:pPr>
        <w:jc w:val="center"/>
        <w:rPr>
          <w:rFonts w:ascii="Verdana" w:hAnsi="Verdana" w:cs="Arial"/>
          <w:i/>
          <w:iCs/>
          <w:color w:val="AEAAAA" w:themeColor="background2" w:themeShade="BF"/>
          <w:sz w:val="18"/>
          <w:szCs w:val="18"/>
        </w:rPr>
      </w:pPr>
      <w:r w:rsidRPr="00EA05F4">
        <w:rPr>
          <w:rFonts w:ascii="Verdana" w:hAnsi="Verdana" w:cs="Arial"/>
          <w:i/>
          <w:iCs/>
          <w:color w:val="AEAAAA" w:themeColor="background2" w:themeShade="BF"/>
          <w:sz w:val="18"/>
          <w:szCs w:val="18"/>
        </w:rPr>
        <w:t>[Sent by ARIS Central Service Desk]</w:t>
      </w:r>
    </w:p>
    <w:p w14:paraId="136F4E00" w14:textId="77777777" w:rsidR="00731219" w:rsidRPr="00EA05F4" w:rsidRDefault="00731219" w:rsidP="00731219">
      <w:pPr>
        <w:jc w:val="both"/>
        <w:rPr>
          <w:rFonts w:ascii="Verdana" w:hAnsi="Verdana" w:cs="Arial"/>
          <w:i/>
          <w:iCs/>
          <w:color w:val="AEAAAA" w:themeColor="background2" w:themeShade="BF"/>
          <w:sz w:val="20"/>
        </w:rPr>
      </w:pPr>
    </w:p>
    <w:p w14:paraId="30101936" w14:textId="77777777" w:rsidR="00731219" w:rsidRPr="00EA05F4" w:rsidRDefault="00731219" w:rsidP="00731219">
      <w:pPr>
        <w:pBdr>
          <w:bottom w:val="single" w:sz="12" w:space="1" w:color="auto"/>
        </w:pBdr>
        <w:jc w:val="both"/>
        <w:rPr>
          <w:rFonts w:ascii="Verdana" w:hAnsi="Verdana" w:cs="Arial"/>
          <w:b/>
          <w:i/>
          <w:iCs/>
          <w:sz w:val="20"/>
        </w:rPr>
      </w:pPr>
      <w:r w:rsidRPr="00EA05F4">
        <w:rPr>
          <w:rFonts w:ascii="Verdana" w:hAnsi="Verdana" w:cs="Arial"/>
          <w:b/>
          <w:iCs/>
          <w:sz w:val="20"/>
        </w:rPr>
        <w:t>Report Id: PRM ACER code_no./year (</w:t>
      </w:r>
      <w:r w:rsidRPr="00EA05F4">
        <w:rPr>
          <w:rFonts w:ascii="Verdana" w:hAnsi="Verdana" w:cs="Arial"/>
          <w:b/>
          <w:i/>
          <w:iCs/>
          <w:color w:val="AEAAAA" w:themeColor="background2" w:themeShade="BF"/>
          <w:sz w:val="20"/>
        </w:rPr>
        <w:t>B0000xx.xx_01/2016</w:t>
      </w:r>
      <w:r w:rsidRPr="00EA05F4">
        <w:rPr>
          <w:rFonts w:ascii="Verdana" w:hAnsi="Verdana" w:cs="Arial"/>
          <w:b/>
          <w:i/>
          <w:iCs/>
          <w:sz w:val="20"/>
        </w:rPr>
        <w:t>)</w:t>
      </w:r>
    </w:p>
    <w:p w14:paraId="74A403D5" w14:textId="77777777" w:rsidR="00731219" w:rsidRPr="00EA05F4" w:rsidRDefault="00731219" w:rsidP="00731219">
      <w:pPr>
        <w:pBdr>
          <w:bottom w:val="single" w:sz="12" w:space="1" w:color="auto"/>
        </w:pBdr>
        <w:jc w:val="both"/>
        <w:rPr>
          <w:rFonts w:ascii="Verdana" w:hAnsi="Verdana" w:cs="Arial"/>
          <w:b/>
          <w:iCs/>
          <w:sz w:val="20"/>
        </w:rPr>
      </w:pPr>
      <w:r w:rsidRPr="00EA05F4">
        <w:rPr>
          <w:rFonts w:ascii="Verdana" w:hAnsi="Verdana" w:cs="Arial"/>
          <w:b/>
          <w:iCs/>
          <w:sz w:val="20"/>
        </w:rPr>
        <w:t>Date of the report: dd.mm.yyyy</w:t>
      </w:r>
    </w:p>
    <w:p w14:paraId="5333ECB4" w14:textId="77777777" w:rsidR="00731219" w:rsidRPr="00EA05F4" w:rsidRDefault="00731219" w:rsidP="00731219">
      <w:pPr>
        <w:jc w:val="both"/>
        <w:rPr>
          <w:rFonts w:ascii="Verdana" w:hAnsi="Verdana" w:cs="Arial"/>
          <w:iCs/>
          <w:sz w:val="20"/>
        </w:rPr>
      </w:pPr>
      <w:r w:rsidRPr="00EA05F4">
        <w:rPr>
          <w:rFonts w:ascii="Verdana" w:hAnsi="Verdana" w:cs="Arial"/>
          <w:iCs/>
          <w:sz w:val="20"/>
        </w:rPr>
        <w:t xml:space="preserve">Dear RRM/RRM Applicant, </w:t>
      </w:r>
    </w:p>
    <w:p w14:paraId="0A0C85A4" w14:textId="77777777" w:rsidR="00731219" w:rsidRPr="00EA05F4" w:rsidRDefault="00731219" w:rsidP="00731219">
      <w:pPr>
        <w:jc w:val="both"/>
        <w:rPr>
          <w:rFonts w:ascii="Verdana" w:hAnsi="Verdana" w:cs="Arial"/>
          <w:iCs/>
          <w:sz w:val="20"/>
        </w:rPr>
      </w:pPr>
      <w:r w:rsidRPr="00EA05F4">
        <w:rPr>
          <w:rFonts w:ascii="Verdana" w:hAnsi="Verdana" w:cs="Arial"/>
          <w:iCs/>
          <w:sz w:val="20"/>
        </w:rPr>
        <w:t>We refer to your contingency report Id: PRM ACER code_no./year (</w:t>
      </w:r>
      <w:r w:rsidRPr="00EA05F4">
        <w:rPr>
          <w:rFonts w:ascii="Verdana" w:hAnsi="Verdana" w:cs="Arial"/>
          <w:i/>
          <w:iCs/>
          <w:sz w:val="20"/>
        </w:rPr>
        <w:t>B0000xx.xx_01/2016</w:t>
      </w:r>
      <w:r w:rsidRPr="00EA05F4">
        <w:rPr>
          <w:rFonts w:ascii="Verdana" w:hAnsi="Verdana" w:cs="Arial"/>
          <w:iCs/>
          <w:sz w:val="20"/>
        </w:rPr>
        <w:t>). The related ticket in the contingency procedure is still open.</w:t>
      </w:r>
    </w:p>
    <w:p w14:paraId="1D6FACA9" w14:textId="77777777" w:rsidR="00731219" w:rsidRPr="00EA05F4" w:rsidRDefault="00731219" w:rsidP="00731219">
      <w:pPr>
        <w:jc w:val="both"/>
        <w:rPr>
          <w:rFonts w:ascii="Verdana" w:hAnsi="Verdana" w:cs="Arial"/>
          <w:iCs/>
          <w:sz w:val="20"/>
        </w:rPr>
      </w:pPr>
      <w:r w:rsidRPr="00EA05F4">
        <w:rPr>
          <w:rFonts w:ascii="Verdana" w:hAnsi="Verdana" w:cs="Arial"/>
          <w:iCs/>
          <w:sz w:val="20"/>
        </w:rPr>
        <w:t>In the previous communication you were kindly requested to provide updates on the critical incident, yet the Agency has not received the necessary information so far.</w:t>
      </w:r>
    </w:p>
    <w:p w14:paraId="603F9F31" w14:textId="77777777" w:rsidR="00731219" w:rsidRPr="00EA05F4" w:rsidRDefault="00731219" w:rsidP="00731219">
      <w:pPr>
        <w:jc w:val="both"/>
        <w:rPr>
          <w:rFonts w:ascii="Verdana" w:hAnsi="Verdana" w:cs="Arial"/>
          <w:iCs/>
          <w:sz w:val="20"/>
        </w:rPr>
      </w:pPr>
      <w:r w:rsidRPr="00EA05F4">
        <w:rPr>
          <w:rFonts w:ascii="Verdana" w:hAnsi="Verdana" w:cs="Arial"/>
          <w:iCs/>
          <w:sz w:val="20"/>
        </w:rPr>
        <w:t xml:space="preserve">In order to keep the Agency duly informed, please provide the description of the contingency measures taken on your critical incident to </w:t>
      </w:r>
      <w:hyperlink r:id="rId84" w:history="1">
        <w:r w:rsidRPr="00EA05F4">
          <w:rPr>
            <w:rStyle w:val="Hyperlink"/>
            <w:rFonts w:ascii="Verdana" w:hAnsi="Verdana" w:cs="Arial"/>
            <w:sz w:val="20"/>
          </w:rPr>
          <w:t>servicedesk@support.acer-remit.</w:t>
        </w:r>
        <w:r w:rsidRPr="00EA05F4">
          <w:rPr>
            <w:rStyle w:val="Hyperlink"/>
            <w:rFonts w:ascii="Verdana" w:hAnsi="Verdana" w:cs="Arial"/>
            <w:iCs/>
            <w:sz w:val="20"/>
          </w:rPr>
          <w:t>eu</w:t>
        </w:r>
      </w:hyperlink>
      <w:r w:rsidRPr="00EA05F4">
        <w:rPr>
          <w:rFonts w:ascii="Verdana" w:hAnsi="Verdana" w:cs="Arial"/>
          <w:iCs/>
          <w:sz w:val="20"/>
        </w:rPr>
        <w:t xml:space="preserve"> by filling the dedicated parts of the report no later than 10 working days from the receipt of this communication.</w:t>
      </w:r>
    </w:p>
    <w:p w14:paraId="03CB05CD" w14:textId="77777777" w:rsidR="00731219" w:rsidRPr="00EA05F4" w:rsidRDefault="00731219" w:rsidP="00731219">
      <w:pPr>
        <w:jc w:val="both"/>
        <w:rPr>
          <w:rFonts w:ascii="Verdana" w:hAnsi="Verdana" w:cs="Arial"/>
          <w:iCs/>
          <w:sz w:val="20"/>
        </w:rPr>
      </w:pPr>
      <w:r w:rsidRPr="00EA05F4">
        <w:rPr>
          <w:rFonts w:ascii="Verdana" w:hAnsi="Verdana" w:cs="Arial"/>
          <w:iCs/>
          <w:sz w:val="20"/>
        </w:rPr>
        <w:t>At any time, if the critical incident under the Contingency procedure has been fully resolved, please notify the Agency without delay that the normal reporting procedure was restored and the ticket for the contingency procedure should be closed, using the report.</w:t>
      </w:r>
    </w:p>
    <w:p w14:paraId="1EAA4BA3" w14:textId="77777777" w:rsidR="00731219" w:rsidRPr="00EA05F4" w:rsidRDefault="00731219" w:rsidP="00731219">
      <w:pPr>
        <w:jc w:val="both"/>
        <w:rPr>
          <w:rFonts w:ascii="Verdana" w:hAnsi="Verdana" w:cs="Arial"/>
          <w:iCs/>
          <w:sz w:val="20"/>
        </w:rPr>
      </w:pPr>
    </w:p>
    <w:p w14:paraId="06246E9B" w14:textId="77777777" w:rsidR="00731219" w:rsidRPr="00EA05F4" w:rsidRDefault="00731219" w:rsidP="00731219">
      <w:pPr>
        <w:jc w:val="both"/>
        <w:rPr>
          <w:rFonts w:ascii="Verdana" w:hAnsi="Verdana" w:cs="Arial"/>
          <w:iCs/>
          <w:sz w:val="20"/>
        </w:rPr>
      </w:pPr>
      <w:r w:rsidRPr="00EA05F4">
        <w:rPr>
          <w:rFonts w:ascii="Verdana" w:hAnsi="Verdana" w:cs="Arial"/>
          <w:iCs/>
          <w:sz w:val="20"/>
        </w:rPr>
        <w:t>Thank you for your cooperation.</w:t>
      </w:r>
    </w:p>
    <w:p w14:paraId="3EB3E13D" w14:textId="77777777" w:rsidR="00731219" w:rsidRPr="00EA05F4" w:rsidRDefault="00731219" w:rsidP="00731219">
      <w:pPr>
        <w:jc w:val="both"/>
        <w:rPr>
          <w:rFonts w:ascii="Verdana" w:hAnsi="Verdana" w:cs="Arial"/>
          <w:iCs/>
          <w:sz w:val="20"/>
        </w:rPr>
      </w:pPr>
    </w:p>
    <w:p w14:paraId="15D4AC17" w14:textId="77777777" w:rsidR="00731219" w:rsidRPr="00EA05F4" w:rsidRDefault="00731219" w:rsidP="00731219">
      <w:pPr>
        <w:jc w:val="both"/>
        <w:rPr>
          <w:rFonts w:ascii="Verdana" w:hAnsi="Verdana" w:cs="Arial"/>
          <w:iCs/>
          <w:sz w:val="20"/>
        </w:rPr>
      </w:pPr>
      <w:r w:rsidRPr="00EA05F4">
        <w:rPr>
          <w:rFonts w:ascii="Verdana" w:hAnsi="Verdana" w:cs="Arial"/>
          <w:iCs/>
          <w:sz w:val="20"/>
        </w:rPr>
        <w:t xml:space="preserve">Kind regards, </w:t>
      </w:r>
    </w:p>
    <w:p w14:paraId="1ADABA69" w14:textId="77777777" w:rsidR="00731219" w:rsidRPr="00EA05F4" w:rsidRDefault="00731219" w:rsidP="00731219">
      <w:pPr>
        <w:jc w:val="both"/>
        <w:rPr>
          <w:rFonts w:ascii="Verdana" w:hAnsi="Verdana" w:cs="Arial"/>
          <w:iCs/>
          <w:sz w:val="20"/>
        </w:rPr>
      </w:pPr>
      <w:r w:rsidRPr="00EA05F4">
        <w:rPr>
          <w:rFonts w:ascii="Verdana" w:hAnsi="Verdana" w:cs="Arial"/>
          <w:iCs/>
          <w:sz w:val="20"/>
        </w:rPr>
        <w:t>ARIS Central Service Desk</w:t>
      </w:r>
    </w:p>
    <w:p w14:paraId="542E0FA2" w14:textId="77777777" w:rsidR="00731219" w:rsidRPr="0064463A" w:rsidRDefault="00731219" w:rsidP="00731219">
      <w:pPr>
        <w:jc w:val="both"/>
        <w:rPr>
          <w:b/>
        </w:rPr>
      </w:pPr>
    </w:p>
    <w:p w14:paraId="061A8A41" w14:textId="77777777" w:rsidR="00731219" w:rsidRDefault="00731219" w:rsidP="00731219">
      <w:pPr>
        <w:rPr>
          <w:b/>
        </w:rPr>
      </w:pPr>
      <w:r>
        <w:rPr>
          <w:b/>
        </w:rPr>
        <w:br w:type="page"/>
      </w:r>
    </w:p>
    <w:p w14:paraId="43368F45" w14:textId="12330B30" w:rsidR="00731219" w:rsidRDefault="0015195F" w:rsidP="00731219">
      <w:pPr>
        <w:pBdr>
          <w:bottom w:val="single" w:sz="6" w:space="1" w:color="auto"/>
        </w:pBdr>
        <w:spacing w:after="0" w:line="240" w:lineRule="auto"/>
        <w:jc w:val="both"/>
        <w:rPr>
          <w:rFonts w:ascii="Verdana" w:hAnsi="Verdana"/>
          <w:b/>
          <w:sz w:val="20"/>
          <w:szCs w:val="20"/>
        </w:rPr>
      </w:pPr>
      <w:r>
        <w:rPr>
          <w:rFonts w:ascii="Verdana" w:hAnsi="Verdana"/>
          <w:b/>
          <w:sz w:val="20"/>
          <w:szCs w:val="20"/>
        </w:rPr>
        <w:lastRenderedPageBreak/>
        <w:t>Annex VI</w:t>
      </w:r>
      <w:r w:rsidR="004C6816">
        <w:rPr>
          <w:rFonts w:ascii="Verdana" w:hAnsi="Verdana"/>
          <w:b/>
          <w:sz w:val="20"/>
          <w:szCs w:val="20"/>
        </w:rPr>
        <w:t>II</w:t>
      </w:r>
      <w:r>
        <w:rPr>
          <w:rFonts w:ascii="Verdana" w:hAnsi="Verdana"/>
          <w:b/>
          <w:sz w:val="20"/>
          <w:szCs w:val="20"/>
        </w:rPr>
        <w:t>:</w:t>
      </w:r>
      <w:r w:rsidR="00731219" w:rsidRPr="00EA05F4">
        <w:rPr>
          <w:rFonts w:ascii="Verdana" w:hAnsi="Verdana"/>
          <w:b/>
          <w:sz w:val="20"/>
          <w:szCs w:val="20"/>
        </w:rPr>
        <w:t xml:space="preserve"> Call for action</w:t>
      </w:r>
    </w:p>
    <w:p w14:paraId="1F2311A0" w14:textId="77777777" w:rsidR="00731219" w:rsidRPr="00EA05F4" w:rsidRDefault="00731219" w:rsidP="00731219">
      <w:pPr>
        <w:spacing w:after="0" w:line="240" w:lineRule="auto"/>
        <w:jc w:val="both"/>
        <w:rPr>
          <w:rFonts w:ascii="Verdana" w:hAnsi="Verdana"/>
          <w:b/>
          <w:sz w:val="20"/>
          <w:szCs w:val="20"/>
        </w:rPr>
      </w:pPr>
    </w:p>
    <w:p w14:paraId="1F67EC83" w14:textId="77777777" w:rsidR="00731219" w:rsidRPr="00EA05F4" w:rsidRDefault="00731219" w:rsidP="00731219">
      <w:pPr>
        <w:jc w:val="both"/>
        <w:rPr>
          <w:rFonts w:ascii="Verdana" w:hAnsi="Verdana" w:cs="Arial"/>
          <w:iCs/>
          <w:sz w:val="18"/>
          <w:szCs w:val="20"/>
        </w:rPr>
      </w:pPr>
    </w:p>
    <w:p w14:paraId="70E918B5" w14:textId="77777777" w:rsidR="00731219" w:rsidRPr="00EA05F4" w:rsidRDefault="00731219" w:rsidP="00731219">
      <w:pPr>
        <w:jc w:val="center"/>
        <w:rPr>
          <w:rFonts w:ascii="Verdana" w:hAnsi="Verdana" w:cs="Arial"/>
          <w:i/>
          <w:iCs/>
          <w:color w:val="AEAAAA" w:themeColor="background2" w:themeShade="BF"/>
          <w:sz w:val="18"/>
          <w:szCs w:val="20"/>
        </w:rPr>
      </w:pPr>
      <w:r w:rsidRPr="00EA05F4">
        <w:rPr>
          <w:rFonts w:ascii="Verdana" w:hAnsi="Verdana" w:cs="Arial"/>
          <w:i/>
          <w:iCs/>
          <w:color w:val="AEAAAA" w:themeColor="background2" w:themeShade="BF"/>
          <w:sz w:val="18"/>
          <w:szCs w:val="20"/>
        </w:rPr>
        <w:t>[Call for action]</w:t>
      </w:r>
    </w:p>
    <w:p w14:paraId="3965BDA8" w14:textId="77777777" w:rsidR="00731219" w:rsidRPr="00EA05F4" w:rsidRDefault="00731219" w:rsidP="00731219">
      <w:pPr>
        <w:jc w:val="center"/>
        <w:rPr>
          <w:rFonts w:ascii="Verdana" w:hAnsi="Verdana" w:cs="Arial"/>
          <w:i/>
          <w:iCs/>
          <w:color w:val="AEAAAA" w:themeColor="background2" w:themeShade="BF"/>
          <w:sz w:val="18"/>
          <w:szCs w:val="20"/>
        </w:rPr>
      </w:pPr>
      <w:r w:rsidRPr="00EA05F4">
        <w:rPr>
          <w:rFonts w:ascii="Verdana" w:hAnsi="Verdana" w:cs="Arial"/>
          <w:i/>
          <w:iCs/>
          <w:color w:val="AEAAAA" w:themeColor="background2" w:themeShade="BF"/>
          <w:sz w:val="18"/>
          <w:szCs w:val="20"/>
        </w:rPr>
        <w:t>[Sent by ARIS Team of MMD]</w:t>
      </w:r>
    </w:p>
    <w:p w14:paraId="0F29B113" w14:textId="77777777" w:rsidR="00731219" w:rsidRPr="00EA05F4" w:rsidRDefault="00731219" w:rsidP="00731219">
      <w:pPr>
        <w:jc w:val="both"/>
        <w:rPr>
          <w:rFonts w:ascii="Verdana" w:hAnsi="Verdana" w:cs="Arial"/>
          <w:i/>
          <w:iCs/>
          <w:color w:val="AEAAAA" w:themeColor="background2" w:themeShade="BF"/>
          <w:sz w:val="20"/>
          <w:szCs w:val="20"/>
        </w:rPr>
      </w:pPr>
    </w:p>
    <w:p w14:paraId="4D7ACD9D" w14:textId="77777777" w:rsidR="00731219" w:rsidRPr="00EA05F4" w:rsidRDefault="00731219" w:rsidP="00731219">
      <w:pPr>
        <w:pBdr>
          <w:bottom w:val="single" w:sz="12" w:space="1" w:color="auto"/>
        </w:pBdr>
        <w:jc w:val="both"/>
        <w:rPr>
          <w:rFonts w:ascii="Verdana" w:hAnsi="Verdana" w:cs="Arial"/>
          <w:b/>
          <w:i/>
          <w:iCs/>
          <w:sz w:val="20"/>
          <w:szCs w:val="20"/>
        </w:rPr>
      </w:pPr>
      <w:r w:rsidRPr="00EA05F4">
        <w:rPr>
          <w:rFonts w:ascii="Verdana" w:hAnsi="Verdana" w:cs="Arial"/>
          <w:b/>
          <w:iCs/>
          <w:sz w:val="20"/>
          <w:szCs w:val="20"/>
        </w:rPr>
        <w:t>Report Id: PRM ACER code_no./year (</w:t>
      </w:r>
      <w:r w:rsidRPr="00EA05F4">
        <w:rPr>
          <w:rFonts w:ascii="Verdana" w:hAnsi="Verdana" w:cs="Arial"/>
          <w:b/>
          <w:i/>
          <w:iCs/>
          <w:color w:val="AEAAAA" w:themeColor="background2" w:themeShade="BF"/>
          <w:sz w:val="20"/>
          <w:szCs w:val="20"/>
        </w:rPr>
        <w:t>B0000xx.xx_01/2016</w:t>
      </w:r>
      <w:r w:rsidRPr="00EA05F4">
        <w:rPr>
          <w:rFonts w:ascii="Verdana" w:hAnsi="Verdana" w:cs="Arial"/>
          <w:b/>
          <w:i/>
          <w:iCs/>
          <w:sz w:val="20"/>
          <w:szCs w:val="20"/>
        </w:rPr>
        <w:t>)</w:t>
      </w:r>
    </w:p>
    <w:p w14:paraId="7B2EE436" w14:textId="77777777" w:rsidR="00731219" w:rsidRPr="00EA05F4" w:rsidRDefault="00731219" w:rsidP="00731219">
      <w:pPr>
        <w:pBdr>
          <w:bottom w:val="single" w:sz="12" w:space="1" w:color="auto"/>
        </w:pBdr>
        <w:jc w:val="both"/>
        <w:rPr>
          <w:rFonts w:ascii="Verdana" w:hAnsi="Verdana" w:cs="Arial"/>
          <w:b/>
          <w:iCs/>
          <w:sz w:val="20"/>
          <w:szCs w:val="20"/>
        </w:rPr>
      </w:pPr>
      <w:r w:rsidRPr="00EA05F4">
        <w:rPr>
          <w:rFonts w:ascii="Verdana" w:hAnsi="Verdana" w:cs="Arial"/>
          <w:b/>
          <w:iCs/>
          <w:sz w:val="20"/>
          <w:szCs w:val="20"/>
        </w:rPr>
        <w:t>Date of the report: dd.mm.yyyy</w:t>
      </w:r>
    </w:p>
    <w:p w14:paraId="50F5E633"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 xml:space="preserve">Dear RRM/RRM Applicant, </w:t>
      </w:r>
    </w:p>
    <w:p w14:paraId="048D12AA" w14:textId="77777777" w:rsidR="00731219" w:rsidRPr="00EA05F4" w:rsidRDefault="00731219" w:rsidP="00731219">
      <w:pPr>
        <w:jc w:val="both"/>
        <w:rPr>
          <w:rFonts w:ascii="Verdana" w:hAnsi="Verdana" w:cs="Arial"/>
          <w:iCs/>
          <w:sz w:val="20"/>
          <w:szCs w:val="20"/>
        </w:rPr>
      </w:pPr>
    </w:p>
    <w:p w14:paraId="3311B8F5"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We refer to your contingency report Id: PRM ACER code_no./year (B0000xx.xx_01/2016).</w:t>
      </w:r>
    </w:p>
    <w:p w14:paraId="49F1677E"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 xml:space="preserve">It has been 10 working days since we asked you for an update on the status of your critical incident through the ARIS Central Service Desk. We assume you had sufficient time to analyse and assess all the challenges involved and we hereby wish to urge you to update the Agency on the status of the critical incident no later than within 5 working days from the day of the reception of this communication. </w:t>
      </w:r>
    </w:p>
    <w:p w14:paraId="4D1C3A78"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 xml:space="preserve">Failure to comply with this request may result in the Agency taking further actions, such as informing the competent National Regulatory Authority about a potential breach of the reporting obligations according to Article 8 of Regulation (EU) No 1227/2011 (REMIT) and/or a deregistration as an RRM. </w:t>
      </w:r>
    </w:p>
    <w:p w14:paraId="4EFBE46F"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If your critical incident is resolved,</w:t>
      </w:r>
      <w:r w:rsidRPr="00EA05F4" w:rsidDel="000E2314">
        <w:rPr>
          <w:rFonts w:ascii="Verdana" w:hAnsi="Verdana" w:cs="Arial"/>
          <w:iCs/>
          <w:sz w:val="20"/>
          <w:szCs w:val="20"/>
        </w:rPr>
        <w:t xml:space="preserve"> </w:t>
      </w:r>
      <w:r w:rsidRPr="00EA05F4">
        <w:rPr>
          <w:rFonts w:ascii="Verdana" w:hAnsi="Verdana" w:cs="Arial"/>
          <w:iCs/>
          <w:sz w:val="20"/>
          <w:szCs w:val="20"/>
        </w:rPr>
        <w:t xml:space="preserve">please ensure to inform us about this without delay. </w:t>
      </w:r>
    </w:p>
    <w:p w14:paraId="3077642C"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Thank you for your cooperation.</w:t>
      </w:r>
    </w:p>
    <w:p w14:paraId="6F4AAA66" w14:textId="77777777" w:rsidR="00731219" w:rsidRPr="00EA05F4" w:rsidRDefault="00731219" w:rsidP="00731219">
      <w:pPr>
        <w:jc w:val="both"/>
        <w:rPr>
          <w:rFonts w:ascii="Verdana" w:hAnsi="Verdana" w:cs="Arial"/>
          <w:iCs/>
          <w:sz w:val="20"/>
          <w:szCs w:val="20"/>
        </w:rPr>
      </w:pPr>
    </w:p>
    <w:p w14:paraId="1E77F0A9"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 xml:space="preserve">Kind regards, </w:t>
      </w:r>
    </w:p>
    <w:p w14:paraId="7A58428E" w14:textId="77777777" w:rsidR="00731219" w:rsidRPr="00EA05F4" w:rsidRDefault="00731219" w:rsidP="00731219">
      <w:pPr>
        <w:jc w:val="both"/>
        <w:rPr>
          <w:rFonts w:ascii="Verdana" w:hAnsi="Verdana" w:cs="Arial"/>
          <w:iCs/>
          <w:sz w:val="20"/>
          <w:szCs w:val="20"/>
        </w:rPr>
      </w:pPr>
      <w:r w:rsidRPr="00EA05F4">
        <w:rPr>
          <w:rFonts w:ascii="Verdana" w:hAnsi="Verdana" w:cs="Arial"/>
          <w:iCs/>
          <w:sz w:val="20"/>
          <w:szCs w:val="20"/>
        </w:rPr>
        <w:t>ARIS Team</w:t>
      </w:r>
    </w:p>
    <w:p w14:paraId="26FE4683" w14:textId="77777777" w:rsidR="00731219" w:rsidRDefault="00731219" w:rsidP="00731219">
      <w:pPr>
        <w:rPr>
          <w:rFonts w:ascii="Verdana" w:hAnsi="Verdana"/>
          <w:b/>
          <w:sz w:val="20"/>
          <w:szCs w:val="20"/>
        </w:rPr>
      </w:pPr>
      <w:r>
        <w:rPr>
          <w:rFonts w:ascii="Verdana" w:hAnsi="Verdana"/>
          <w:b/>
          <w:sz w:val="20"/>
          <w:szCs w:val="20"/>
        </w:rPr>
        <w:br w:type="page"/>
      </w:r>
    </w:p>
    <w:p w14:paraId="03E3CC10" w14:textId="15C19F2C" w:rsidR="00731219" w:rsidRDefault="004C6816" w:rsidP="00731219">
      <w:pPr>
        <w:pBdr>
          <w:bottom w:val="single" w:sz="6" w:space="1" w:color="auto"/>
        </w:pBdr>
        <w:spacing w:after="0" w:line="240" w:lineRule="auto"/>
        <w:jc w:val="both"/>
        <w:rPr>
          <w:rFonts w:ascii="Verdana" w:hAnsi="Verdana"/>
          <w:b/>
          <w:sz w:val="20"/>
          <w:szCs w:val="20"/>
        </w:rPr>
      </w:pPr>
      <w:r>
        <w:rPr>
          <w:rFonts w:ascii="Verdana" w:hAnsi="Verdana"/>
          <w:b/>
          <w:sz w:val="20"/>
          <w:szCs w:val="20"/>
        </w:rPr>
        <w:lastRenderedPageBreak/>
        <w:t>Annex IX</w:t>
      </w:r>
      <w:r w:rsidR="0015195F">
        <w:rPr>
          <w:rFonts w:ascii="Verdana" w:hAnsi="Verdana"/>
          <w:b/>
          <w:sz w:val="20"/>
          <w:szCs w:val="20"/>
        </w:rPr>
        <w:t>:</w:t>
      </w:r>
      <w:r w:rsidR="00731219" w:rsidRPr="00EA05F4">
        <w:rPr>
          <w:rFonts w:ascii="Verdana" w:hAnsi="Verdana"/>
          <w:b/>
          <w:sz w:val="20"/>
          <w:szCs w:val="20"/>
        </w:rPr>
        <w:t xml:space="preserve"> NRA Notification letter</w:t>
      </w:r>
    </w:p>
    <w:p w14:paraId="55182554" w14:textId="77777777" w:rsidR="00731219" w:rsidRPr="00EA05F4" w:rsidRDefault="00731219" w:rsidP="00731219">
      <w:pPr>
        <w:rPr>
          <w:rFonts w:ascii="Verdana" w:hAnsi="Verdana" w:cs="Arial"/>
          <w:i/>
          <w:iCs/>
          <w:color w:val="AEAAAA" w:themeColor="background2" w:themeShade="BF"/>
          <w:sz w:val="20"/>
          <w:szCs w:val="20"/>
        </w:rPr>
      </w:pPr>
    </w:p>
    <w:p w14:paraId="1A5CE51B" w14:textId="77777777" w:rsidR="00731219" w:rsidRPr="00EA05F4" w:rsidRDefault="00731219" w:rsidP="00731219">
      <w:pPr>
        <w:jc w:val="center"/>
        <w:rPr>
          <w:rFonts w:ascii="Verdana" w:hAnsi="Verdana" w:cs="Arial"/>
          <w:i/>
          <w:iCs/>
          <w:color w:val="AEAAAA" w:themeColor="background2" w:themeShade="BF"/>
          <w:sz w:val="20"/>
          <w:szCs w:val="20"/>
        </w:rPr>
      </w:pPr>
      <w:r w:rsidRPr="00EA05F4">
        <w:rPr>
          <w:rFonts w:ascii="Verdana" w:hAnsi="Verdana" w:cs="Arial"/>
          <w:i/>
          <w:iCs/>
          <w:color w:val="AEAAAA" w:themeColor="background2" w:themeShade="BF"/>
          <w:sz w:val="20"/>
          <w:szCs w:val="20"/>
        </w:rPr>
        <w:t>[NRA Notification letter]</w:t>
      </w:r>
    </w:p>
    <w:p w14:paraId="78CDEB43" w14:textId="77777777" w:rsidR="00731219" w:rsidRPr="00EA05F4" w:rsidRDefault="00731219" w:rsidP="00731219">
      <w:pPr>
        <w:jc w:val="center"/>
        <w:rPr>
          <w:rFonts w:ascii="Verdana" w:hAnsi="Verdana" w:cs="Arial"/>
          <w:i/>
          <w:iCs/>
          <w:color w:val="AEAAAA" w:themeColor="background2" w:themeShade="BF"/>
          <w:sz w:val="20"/>
          <w:szCs w:val="20"/>
        </w:rPr>
      </w:pPr>
      <w:r w:rsidRPr="00EA05F4">
        <w:rPr>
          <w:rFonts w:ascii="Verdana" w:hAnsi="Verdana" w:cs="Arial"/>
          <w:noProof/>
          <w:sz w:val="20"/>
          <w:szCs w:val="20"/>
          <w:lang w:eastAsia="en-GB"/>
        </w:rPr>
        <w:drawing>
          <wp:anchor distT="0" distB="0" distL="114300" distR="114300" simplePos="0" relativeHeight="251673600" behindDoc="1" locked="0" layoutInCell="1" allowOverlap="1" wp14:anchorId="44537254" wp14:editId="5055E2E5">
            <wp:simplePos x="0" y="0"/>
            <wp:positionH relativeFrom="margin">
              <wp:align>left</wp:align>
            </wp:positionH>
            <wp:positionV relativeFrom="paragraph">
              <wp:posOffset>212339</wp:posOffset>
            </wp:positionV>
            <wp:extent cx="1927713" cy="885494"/>
            <wp:effectExtent l="0" t="0" r="0" b="0"/>
            <wp:wrapNone/>
            <wp:docPr id="12" name="Picture 1" descr="Description: acer_log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er_logo-de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7713" cy="885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F4">
        <w:rPr>
          <w:rFonts w:ascii="Verdana" w:hAnsi="Verdana" w:cs="Arial"/>
          <w:i/>
          <w:iCs/>
          <w:color w:val="AEAAAA" w:themeColor="background2" w:themeShade="BF"/>
          <w:sz w:val="20"/>
          <w:szCs w:val="20"/>
        </w:rPr>
        <w:t>[Sent by Head of Market Monitoring Department]</w:t>
      </w:r>
    </w:p>
    <w:p w14:paraId="0EC75ADC" w14:textId="77777777" w:rsidR="00731219" w:rsidRPr="00EA05F4" w:rsidRDefault="00731219" w:rsidP="00731219">
      <w:pPr>
        <w:jc w:val="both"/>
        <w:rPr>
          <w:rFonts w:ascii="Verdana" w:hAnsi="Verdana" w:cs="Arial"/>
          <w:sz w:val="20"/>
          <w:szCs w:val="20"/>
        </w:rPr>
      </w:pPr>
    </w:p>
    <w:p w14:paraId="10F56498" w14:textId="77777777" w:rsidR="00731219" w:rsidRPr="00EA05F4" w:rsidRDefault="00731219" w:rsidP="00731219">
      <w:pPr>
        <w:jc w:val="both"/>
        <w:rPr>
          <w:rFonts w:ascii="Verdana" w:hAnsi="Verdana" w:cs="Arial"/>
          <w:sz w:val="20"/>
          <w:szCs w:val="20"/>
        </w:rPr>
      </w:pPr>
    </w:p>
    <w:p w14:paraId="3120D750" w14:textId="77777777" w:rsidR="00731219" w:rsidRPr="00EA05F4" w:rsidRDefault="00731219" w:rsidP="00731219">
      <w:pPr>
        <w:jc w:val="both"/>
        <w:rPr>
          <w:rFonts w:ascii="Verdana" w:hAnsi="Verdana" w:cs="Arial"/>
          <w:color w:val="404040" w:themeColor="text1" w:themeTint="BF"/>
          <w:sz w:val="20"/>
          <w:szCs w:val="20"/>
        </w:rPr>
      </w:pPr>
    </w:p>
    <w:p w14:paraId="53F0E576" w14:textId="77777777" w:rsidR="00731219" w:rsidRPr="00EA05F4" w:rsidRDefault="00731219" w:rsidP="00731219">
      <w:pPr>
        <w:pStyle w:val="NormalWeb"/>
        <w:spacing w:line="276" w:lineRule="auto"/>
        <w:rPr>
          <w:rFonts w:ascii="Verdana" w:hAnsi="Verdana" w:cs="Arial"/>
          <w:b/>
          <w:i/>
          <w:sz w:val="20"/>
          <w:szCs w:val="20"/>
        </w:rPr>
      </w:pPr>
      <w:r w:rsidRPr="00EA05F4">
        <w:rPr>
          <w:rFonts w:ascii="Verdana" w:hAnsi="Verdana" w:cs="Arial"/>
          <w:b/>
          <w:i/>
          <w:sz w:val="20"/>
          <w:szCs w:val="20"/>
        </w:rPr>
        <w:t>Head of the Market Monitoring Department</w:t>
      </w:r>
    </w:p>
    <w:p w14:paraId="5B9FD20E" w14:textId="77777777" w:rsidR="00731219" w:rsidRPr="00EA05F4" w:rsidRDefault="00731219" w:rsidP="00731219">
      <w:pPr>
        <w:shd w:val="clear" w:color="auto" w:fill="FFFFFF"/>
        <w:spacing w:after="0"/>
        <w:ind w:left="993" w:hanging="993"/>
        <w:jc w:val="both"/>
        <w:rPr>
          <w:rFonts w:ascii="Verdana" w:hAnsi="Verdana" w:cs="Arial"/>
          <w:sz w:val="20"/>
          <w:szCs w:val="20"/>
        </w:rPr>
      </w:pPr>
    </w:p>
    <w:p w14:paraId="1D4A5C66" w14:textId="77777777" w:rsidR="00731219" w:rsidRPr="00EA05F4" w:rsidRDefault="00731219" w:rsidP="00731219">
      <w:pPr>
        <w:shd w:val="clear" w:color="auto" w:fill="FFFFFF"/>
        <w:spacing w:after="0"/>
        <w:ind w:left="5040" w:firstLine="489"/>
        <w:jc w:val="both"/>
        <w:rPr>
          <w:rFonts w:ascii="Verdana" w:hAnsi="Verdana" w:cs="Arial"/>
          <w:sz w:val="20"/>
          <w:szCs w:val="20"/>
        </w:rPr>
      </w:pPr>
      <w:r w:rsidRPr="00EA05F4">
        <w:rPr>
          <w:rFonts w:ascii="Verdana" w:hAnsi="Verdana" w:cs="Arial"/>
          <w:sz w:val="20"/>
          <w:szCs w:val="20"/>
        </w:rPr>
        <w:t xml:space="preserve">Ljubljana, </w:t>
      </w:r>
    </w:p>
    <w:p w14:paraId="48C76B74" w14:textId="77777777" w:rsidR="00731219" w:rsidRPr="00EA05F4" w:rsidRDefault="00731219" w:rsidP="00731219">
      <w:pPr>
        <w:shd w:val="clear" w:color="auto" w:fill="FFFFFF"/>
        <w:spacing w:after="0"/>
        <w:ind w:left="5082" w:firstLine="447"/>
        <w:jc w:val="both"/>
        <w:rPr>
          <w:rFonts w:ascii="Verdana" w:hAnsi="Verdana" w:cs="Arial"/>
          <w:sz w:val="20"/>
          <w:szCs w:val="20"/>
        </w:rPr>
      </w:pPr>
      <w:r w:rsidRPr="00EA05F4">
        <w:rPr>
          <w:rFonts w:ascii="Verdana" w:hAnsi="Verdana" w:cs="Arial"/>
          <w:sz w:val="20"/>
          <w:szCs w:val="20"/>
        </w:rPr>
        <w:t>ACER-VZ-X-X-X</w:t>
      </w:r>
    </w:p>
    <w:p w14:paraId="25721609" w14:textId="77777777" w:rsidR="00731219" w:rsidRPr="00EA05F4" w:rsidRDefault="00731219" w:rsidP="00731219">
      <w:pPr>
        <w:shd w:val="clear" w:color="auto" w:fill="FFFFFF"/>
        <w:spacing w:after="0"/>
        <w:ind w:left="5529"/>
        <w:jc w:val="both"/>
        <w:rPr>
          <w:rFonts w:ascii="Verdana" w:hAnsi="Verdana" w:cs="Arial"/>
          <w:sz w:val="20"/>
          <w:szCs w:val="20"/>
        </w:rPr>
      </w:pPr>
      <w:r w:rsidRPr="00EA05F4">
        <w:rPr>
          <w:rFonts w:ascii="Verdana" w:hAnsi="Verdana" w:cs="Arial"/>
          <w:sz w:val="20"/>
          <w:szCs w:val="20"/>
        </w:rPr>
        <w:t>[Name Surname recipient]</w:t>
      </w:r>
    </w:p>
    <w:p w14:paraId="24C42965" w14:textId="77777777" w:rsidR="00731219" w:rsidRPr="00EA05F4" w:rsidRDefault="00731219" w:rsidP="00731219">
      <w:pPr>
        <w:shd w:val="clear" w:color="auto" w:fill="FFFFFF"/>
        <w:spacing w:after="0"/>
        <w:ind w:left="5529"/>
        <w:jc w:val="both"/>
        <w:rPr>
          <w:rFonts w:ascii="Verdana" w:hAnsi="Verdana" w:cs="Arial"/>
          <w:sz w:val="20"/>
          <w:szCs w:val="20"/>
        </w:rPr>
      </w:pPr>
      <w:r w:rsidRPr="00EA05F4">
        <w:rPr>
          <w:rFonts w:ascii="Verdana" w:hAnsi="Verdana" w:cs="Arial"/>
          <w:sz w:val="20"/>
          <w:szCs w:val="20"/>
        </w:rPr>
        <w:t>[NRA]</w:t>
      </w:r>
    </w:p>
    <w:p w14:paraId="1474BE2B" w14:textId="77777777" w:rsidR="00731219" w:rsidRPr="00EA05F4" w:rsidRDefault="00731219" w:rsidP="00731219">
      <w:pPr>
        <w:shd w:val="clear" w:color="auto" w:fill="FFFFFF"/>
        <w:spacing w:after="0"/>
        <w:jc w:val="both"/>
        <w:rPr>
          <w:rFonts w:ascii="Verdana" w:hAnsi="Verdana" w:cs="Arial"/>
          <w:b/>
          <w:i/>
          <w:sz w:val="20"/>
          <w:szCs w:val="20"/>
        </w:rPr>
      </w:pPr>
      <w:r w:rsidRPr="00EA05F4">
        <w:rPr>
          <w:rFonts w:ascii="Verdana" w:hAnsi="Verdana" w:cs="Arial"/>
          <w:b/>
          <w:i/>
          <w:sz w:val="20"/>
          <w:szCs w:val="20"/>
        </w:rPr>
        <w:tab/>
      </w:r>
      <w:r w:rsidRPr="00EA05F4">
        <w:rPr>
          <w:rFonts w:ascii="Verdana" w:hAnsi="Verdana" w:cs="Arial"/>
          <w:b/>
          <w:i/>
          <w:sz w:val="20"/>
          <w:szCs w:val="20"/>
        </w:rPr>
        <w:tab/>
      </w:r>
      <w:r w:rsidRPr="00EA05F4">
        <w:rPr>
          <w:rFonts w:ascii="Verdana" w:hAnsi="Verdana" w:cs="Arial"/>
          <w:b/>
          <w:i/>
          <w:sz w:val="20"/>
          <w:szCs w:val="20"/>
        </w:rPr>
        <w:tab/>
      </w:r>
      <w:r w:rsidRPr="00EA05F4">
        <w:rPr>
          <w:rFonts w:ascii="Verdana" w:hAnsi="Verdana" w:cs="Arial"/>
          <w:b/>
          <w:i/>
          <w:sz w:val="20"/>
          <w:szCs w:val="20"/>
        </w:rPr>
        <w:tab/>
      </w:r>
      <w:r w:rsidRPr="00EA05F4">
        <w:rPr>
          <w:rFonts w:ascii="Verdana" w:hAnsi="Verdana" w:cs="Arial"/>
          <w:b/>
          <w:i/>
          <w:sz w:val="20"/>
          <w:szCs w:val="20"/>
        </w:rPr>
        <w:tab/>
      </w:r>
      <w:r w:rsidRPr="00EA05F4">
        <w:rPr>
          <w:rFonts w:ascii="Verdana" w:hAnsi="Verdana" w:cs="Arial"/>
          <w:b/>
          <w:i/>
          <w:sz w:val="20"/>
          <w:szCs w:val="20"/>
        </w:rPr>
        <w:tab/>
      </w:r>
      <w:r w:rsidRPr="00EA05F4">
        <w:rPr>
          <w:rFonts w:ascii="Verdana" w:hAnsi="Verdana" w:cs="Arial"/>
          <w:b/>
          <w:i/>
          <w:sz w:val="20"/>
          <w:szCs w:val="20"/>
        </w:rPr>
        <w:tab/>
      </w:r>
    </w:p>
    <w:p w14:paraId="5DB02D1E" w14:textId="77777777" w:rsidR="00731219" w:rsidRPr="00EA05F4" w:rsidRDefault="00731219" w:rsidP="00731219">
      <w:pPr>
        <w:shd w:val="clear" w:color="auto" w:fill="FFFFFF"/>
        <w:spacing w:after="0"/>
        <w:ind w:left="4809" w:firstLine="720"/>
        <w:jc w:val="both"/>
        <w:rPr>
          <w:rFonts w:ascii="Verdana" w:hAnsi="Verdana" w:cs="Arial"/>
          <w:b/>
          <w:i/>
          <w:color w:val="A6A6A6" w:themeColor="background1" w:themeShade="A6"/>
          <w:sz w:val="20"/>
          <w:szCs w:val="20"/>
        </w:rPr>
      </w:pPr>
      <w:r w:rsidRPr="00EA05F4">
        <w:rPr>
          <w:rFonts w:ascii="Verdana" w:hAnsi="Verdana" w:cs="Arial"/>
          <w:b/>
          <w:i/>
          <w:sz w:val="20"/>
          <w:szCs w:val="20"/>
        </w:rPr>
        <w:t xml:space="preserve">By e-mail only </w:t>
      </w:r>
      <w:r w:rsidRPr="00EA05F4">
        <w:rPr>
          <w:rFonts w:ascii="Verdana" w:hAnsi="Verdana" w:cs="Arial"/>
          <w:b/>
          <w:i/>
          <w:color w:val="A6A6A6" w:themeColor="background1" w:themeShade="A6"/>
          <w:sz w:val="20"/>
          <w:szCs w:val="20"/>
        </w:rPr>
        <w:t>[RRM in CC:]</w:t>
      </w:r>
    </w:p>
    <w:p w14:paraId="4ABFCC43" w14:textId="77777777" w:rsidR="00731219" w:rsidRPr="00EA05F4" w:rsidRDefault="00731219" w:rsidP="00731219">
      <w:pPr>
        <w:shd w:val="clear" w:color="auto" w:fill="FFFFFF"/>
        <w:spacing w:after="0"/>
        <w:ind w:left="993" w:hanging="993"/>
        <w:jc w:val="both"/>
        <w:rPr>
          <w:rFonts w:ascii="Verdana" w:hAnsi="Verdana" w:cs="Arial"/>
          <w:b/>
          <w:i/>
          <w:sz w:val="20"/>
          <w:szCs w:val="20"/>
          <w:u w:val="single"/>
        </w:rPr>
      </w:pPr>
    </w:p>
    <w:p w14:paraId="3B0C038D" w14:textId="77777777" w:rsidR="00731219" w:rsidRPr="00EA05F4" w:rsidRDefault="00731219" w:rsidP="00731219">
      <w:pPr>
        <w:shd w:val="clear" w:color="auto" w:fill="FFFFFF"/>
        <w:spacing w:after="0"/>
        <w:ind w:left="993" w:hanging="993"/>
        <w:jc w:val="both"/>
        <w:rPr>
          <w:rFonts w:ascii="Verdana" w:hAnsi="Verdana" w:cs="Arial"/>
          <w:b/>
          <w:i/>
          <w:sz w:val="20"/>
          <w:szCs w:val="20"/>
          <w:u w:val="single"/>
        </w:rPr>
      </w:pPr>
      <w:r w:rsidRPr="00EA05F4">
        <w:rPr>
          <w:rFonts w:ascii="Verdana" w:hAnsi="Verdana" w:cs="Arial"/>
          <w:b/>
          <w:i/>
          <w:sz w:val="20"/>
          <w:szCs w:val="20"/>
          <w:u w:val="single"/>
        </w:rPr>
        <w:t>Ref. Report id [PRM ACER code_no./year (B0000xx.xx_01/2016)] of [date of Report]</w:t>
      </w:r>
    </w:p>
    <w:p w14:paraId="56F11090" w14:textId="77777777" w:rsidR="00731219" w:rsidRPr="00EA05F4" w:rsidRDefault="00731219" w:rsidP="00731219">
      <w:pPr>
        <w:shd w:val="clear" w:color="auto" w:fill="FFFFFF"/>
        <w:spacing w:after="0"/>
        <w:ind w:left="993" w:hanging="993"/>
        <w:jc w:val="both"/>
        <w:rPr>
          <w:rFonts w:ascii="Verdana" w:hAnsi="Verdana" w:cs="Arial"/>
          <w:b/>
          <w:i/>
          <w:sz w:val="20"/>
          <w:szCs w:val="20"/>
        </w:rPr>
      </w:pPr>
    </w:p>
    <w:p w14:paraId="79154411" w14:textId="77777777" w:rsidR="00731219" w:rsidRPr="00EA05F4" w:rsidRDefault="00731219" w:rsidP="00731219">
      <w:pPr>
        <w:shd w:val="clear" w:color="auto" w:fill="FFFFFF"/>
        <w:tabs>
          <w:tab w:val="left" w:pos="851"/>
        </w:tabs>
        <w:spacing w:after="0"/>
        <w:ind w:left="851" w:hanging="851"/>
        <w:jc w:val="both"/>
        <w:rPr>
          <w:rFonts w:ascii="Verdana" w:hAnsi="Verdana" w:cs="Arial"/>
          <w:sz w:val="20"/>
          <w:szCs w:val="20"/>
        </w:rPr>
      </w:pPr>
      <w:r w:rsidRPr="00EA05F4">
        <w:rPr>
          <w:rFonts w:ascii="Verdana" w:hAnsi="Verdana" w:cs="Arial"/>
          <w:b/>
          <w:i/>
          <w:sz w:val="20"/>
          <w:szCs w:val="20"/>
        </w:rPr>
        <w:t xml:space="preserve">Subject: </w:t>
      </w:r>
      <w:r w:rsidRPr="00EA05F4">
        <w:rPr>
          <w:rFonts w:ascii="Verdana" w:hAnsi="Verdana" w:cs="Arial"/>
          <w:sz w:val="20"/>
          <w:szCs w:val="20"/>
        </w:rPr>
        <w:t xml:space="preserve">Notification on non-reporting by [RRM], </w:t>
      </w:r>
    </w:p>
    <w:p w14:paraId="3FE145A0" w14:textId="77777777" w:rsidR="00731219" w:rsidRPr="00EA05F4" w:rsidRDefault="00731219" w:rsidP="00731219">
      <w:pPr>
        <w:spacing w:after="0"/>
        <w:jc w:val="both"/>
        <w:rPr>
          <w:rFonts w:ascii="Verdana" w:hAnsi="Verdana" w:cs="Arial"/>
          <w:sz w:val="20"/>
          <w:szCs w:val="20"/>
        </w:rPr>
      </w:pPr>
    </w:p>
    <w:p w14:paraId="4038D1EF" w14:textId="77777777" w:rsidR="00731219" w:rsidRPr="00EA05F4" w:rsidRDefault="00731219" w:rsidP="00731219">
      <w:pPr>
        <w:shd w:val="clear" w:color="auto" w:fill="FFFFFF"/>
        <w:spacing w:after="0"/>
        <w:jc w:val="both"/>
        <w:rPr>
          <w:rFonts w:ascii="Verdana" w:hAnsi="Verdana" w:cs="Arial"/>
          <w:b/>
          <w:sz w:val="20"/>
          <w:szCs w:val="20"/>
        </w:rPr>
      </w:pPr>
      <w:r w:rsidRPr="00EA05F4">
        <w:rPr>
          <w:rFonts w:ascii="Verdana" w:hAnsi="Verdana" w:cs="Arial"/>
          <w:b/>
          <w:sz w:val="20"/>
          <w:szCs w:val="20"/>
        </w:rPr>
        <w:t>Dear Mr/Ms [Surname recipient/NRA’s liaison officer],</w:t>
      </w:r>
    </w:p>
    <w:p w14:paraId="5EDA8A40" w14:textId="77777777" w:rsidR="00731219" w:rsidRPr="00EA05F4" w:rsidRDefault="00731219" w:rsidP="00731219">
      <w:pPr>
        <w:shd w:val="clear" w:color="auto" w:fill="FFFFFF"/>
        <w:spacing w:after="0"/>
        <w:jc w:val="both"/>
        <w:rPr>
          <w:rFonts w:ascii="Verdana" w:hAnsi="Verdana" w:cs="Arial"/>
          <w:sz w:val="20"/>
          <w:szCs w:val="20"/>
        </w:rPr>
      </w:pPr>
    </w:p>
    <w:p w14:paraId="00F69D95"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 xml:space="preserve">I am contacting you concerning the non-reporting of data by the [RRM].  </w:t>
      </w:r>
    </w:p>
    <w:p w14:paraId="100818ED" w14:textId="77777777" w:rsidR="00731219" w:rsidRPr="00EA05F4" w:rsidRDefault="00731219" w:rsidP="00731219">
      <w:pPr>
        <w:shd w:val="clear" w:color="auto" w:fill="FFFFFF"/>
        <w:spacing w:after="0"/>
        <w:jc w:val="both"/>
        <w:rPr>
          <w:rFonts w:ascii="Verdana" w:hAnsi="Verdana" w:cs="Arial"/>
          <w:sz w:val="20"/>
          <w:szCs w:val="20"/>
        </w:rPr>
      </w:pPr>
    </w:p>
    <w:p w14:paraId="21B0EDA1"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 xml:space="preserve">On DD-MM-YYYY the [RRM] notified the Agency about a critical incident that made the reporting of data impossible for this entity and entered into a contingency procedure foreseen under the REMIT reporting rules. </w:t>
      </w:r>
    </w:p>
    <w:p w14:paraId="1B98FAF1" w14:textId="77777777" w:rsidR="00731219" w:rsidRPr="00EA05F4" w:rsidRDefault="00731219" w:rsidP="00731219">
      <w:pPr>
        <w:shd w:val="clear" w:color="auto" w:fill="FFFFFF"/>
        <w:spacing w:after="0"/>
        <w:jc w:val="both"/>
        <w:rPr>
          <w:rFonts w:ascii="Verdana" w:hAnsi="Verdana" w:cs="Arial"/>
          <w:sz w:val="20"/>
          <w:szCs w:val="20"/>
        </w:rPr>
      </w:pPr>
    </w:p>
    <w:p w14:paraId="56DFA948"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[Further elaboration on the particularities of the situation]</w:t>
      </w:r>
    </w:p>
    <w:p w14:paraId="5D6E1A6A" w14:textId="77777777" w:rsidR="00731219" w:rsidRPr="00EA05F4" w:rsidRDefault="00731219" w:rsidP="00731219">
      <w:pPr>
        <w:shd w:val="clear" w:color="auto" w:fill="FFFFFF"/>
        <w:spacing w:after="0"/>
        <w:jc w:val="both"/>
        <w:rPr>
          <w:rFonts w:ascii="Verdana" w:hAnsi="Verdana" w:cs="Arial"/>
          <w:sz w:val="20"/>
          <w:szCs w:val="20"/>
        </w:rPr>
      </w:pPr>
    </w:p>
    <w:p w14:paraId="63F84233"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 xml:space="preserve">In the light of the above, the Agency has fair grounds to believe that the contingency procedure may have been abused by the RRM and/or the market participant(s) reporting through this RRM. As a result, the reporting parties’ data reporting obligation pursuant to Article 8 of REMIT may have not been met. </w:t>
      </w:r>
    </w:p>
    <w:p w14:paraId="46109BBC" w14:textId="77777777" w:rsidR="00731219" w:rsidRPr="00EA05F4" w:rsidRDefault="00731219" w:rsidP="00731219">
      <w:pPr>
        <w:shd w:val="clear" w:color="auto" w:fill="FFFFFF"/>
        <w:spacing w:after="0"/>
        <w:jc w:val="both"/>
        <w:rPr>
          <w:rFonts w:ascii="Verdana" w:hAnsi="Verdana" w:cs="Arial"/>
          <w:sz w:val="20"/>
          <w:szCs w:val="20"/>
        </w:rPr>
      </w:pPr>
    </w:p>
    <w:p w14:paraId="063342C8"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 xml:space="preserve">On the basis of Article 16(4)(b) of REMIT, the Agency would therefore like to request to commence an investigation of the suspected breach of Article 8 of REMIT, and to take appropriate action to remedy any breach found. </w:t>
      </w:r>
    </w:p>
    <w:p w14:paraId="7795B112" w14:textId="77777777" w:rsidR="00731219" w:rsidRPr="00EA05F4" w:rsidRDefault="00731219" w:rsidP="00731219">
      <w:pPr>
        <w:shd w:val="clear" w:color="auto" w:fill="FFFFFF"/>
        <w:spacing w:after="0"/>
        <w:jc w:val="both"/>
        <w:rPr>
          <w:rFonts w:ascii="Verdana" w:hAnsi="Verdana" w:cs="Arial"/>
          <w:sz w:val="20"/>
          <w:szCs w:val="20"/>
        </w:rPr>
      </w:pPr>
    </w:p>
    <w:p w14:paraId="44B6E524" w14:textId="77777777" w:rsidR="00731219" w:rsidRPr="00EA05F4" w:rsidRDefault="00731219" w:rsidP="00731219">
      <w:pPr>
        <w:shd w:val="clear" w:color="auto" w:fill="FFFFFF"/>
        <w:spacing w:after="0"/>
        <w:jc w:val="both"/>
        <w:rPr>
          <w:rFonts w:ascii="Verdana" w:hAnsi="Verdana" w:cs="Arial"/>
          <w:sz w:val="20"/>
          <w:szCs w:val="20"/>
        </w:rPr>
      </w:pPr>
      <w:r w:rsidRPr="00EA05F4">
        <w:rPr>
          <w:rFonts w:ascii="Verdana" w:hAnsi="Verdana" w:cs="Arial"/>
          <w:sz w:val="20"/>
          <w:szCs w:val="20"/>
        </w:rPr>
        <w:t>Please let us know should you require any further assistance or information.</w:t>
      </w:r>
    </w:p>
    <w:p w14:paraId="37817B9B" w14:textId="77777777" w:rsidR="00731219" w:rsidRPr="00EA05F4" w:rsidRDefault="00731219" w:rsidP="00731219">
      <w:pPr>
        <w:shd w:val="clear" w:color="auto" w:fill="FFFFFF"/>
        <w:spacing w:after="0"/>
        <w:jc w:val="both"/>
        <w:rPr>
          <w:rFonts w:ascii="Verdana" w:hAnsi="Verdana" w:cs="Arial"/>
          <w:sz w:val="20"/>
          <w:szCs w:val="20"/>
        </w:rPr>
      </w:pPr>
    </w:p>
    <w:p w14:paraId="75FB67F9" w14:textId="77777777" w:rsidR="0075296E" w:rsidRDefault="00731219" w:rsidP="00731219">
      <w:pPr>
        <w:ind w:left="5760" w:firstLine="720"/>
        <w:jc w:val="both"/>
        <w:rPr>
          <w:rFonts w:ascii="Verdana" w:hAnsi="Verdana" w:cs="Arial"/>
          <w:sz w:val="20"/>
          <w:szCs w:val="20"/>
        </w:rPr>
        <w:sectPr w:rsidR="0075296E" w:rsidSect="0075296E">
          <w:pgSz w:w="11906" w:h="16838"/>
          <w:pgMar w:top="1276" w:right="1418" w:bottom="1418" w:left="1418" w:header="708" w:footer="708" w:gutter="0"/>
          <w:pgNumType w:start="1"/>
          <w:cols w:space="708"/>
          <w:docGrid w:linePitch="360"/>
        </w:sectPr>
      </w:pPr>
      <w:r w:rsidRPr="00EA05F4">
        <w:rPr>
          <w:rFonts w:ascii="Verdana" w:hAnsi="Verdana" w:cs="Arial"/>
          <w:sz w:val="20"/>
          <w:szCs w:val="20"/>
        </w:rPr>
        <w:t>Yours Sincerely,</w:t>
      </w:r>
    </w:p>
    <w:p w14:paraId="11F5070B" w14:textId="497CA482" w:rsidR="00CA4028" w:rsidRDefault="00F44113" w:rsidP="004E2955">
      <w:pPr>
        <w:pStyle w:val="ListParagraph"/>
        <w:numPr>
          <w:ilvl w:val="0"/>
          <w:numId w:val="3"/>
        </w:numPr>
        <w:pBdr>
          <w:bottom w:val="single" w:sz="6" w:space="1" w:color="auto"/>
        </w:pBdr>
        <w:jc w:val="both"/>
        <w:rPr>
          <w:rFonts w:ascii="Verdana" w:hAnsi="Verdana" w:cs="Verdana"/>
          <w:b/>
          <w:bCs/>
          <w:color w:val="004494"/>
          <w:sz w:val="28"/>
          <w:szCs w:val="28"/>
        </w:rPr>
      </w:pPr>
      <w:r>
        <w:rPr>
          <w:rFonts w:ascii="Verdana" w:hAnsi="Verdana" w:cs="Verdana"/>
          <w:b/>
          <w:bCs/>
          <w:color w:val="004494"/>
          <w:sz w:val="28"/>
          <w:szCs w:val="28"/>
        </w:rPr>
        <w:lastRenderedPageBreak/>
        <w:t xml:space="preserve">REMIT </w:t>
      </w:r>
      <w:r w:rsidR="004E2955">
        <w:rPr>
          <w:rFonts w:ascii="Verdana" w:hAnsi="Verdana" w:cs="Verdana"/>
          <w:b/>
          <w:bCs/>
          <w:color w:val="004494"/>
          <w:sz w:val="28"/>
          <w:szCs w:val="28"/>
        </w:rPr>
        <w:t>Data Quality Assurance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4E2955" w:rsidRPr="0064463A" w14:paraId="7D8FCEE5" w14:textId="77777777" w:rsidTr="004E2955">
        <w:trPr>
          <w:jc w:val="center"/>
        </w:trPr>
        <w:tc>
          <w:tcPr>
            <w:tcW w:w="1276" w:type="dxa"/>
            <w:tcBorders>
              <w:bottom w:val="single" w:sz="4" w:space="0" w:color="auto"/>
            </w:tcBorders>
            <w:shd w:val="clear" w:color="auto" w:fill="C0C0C0"/>
          </w:tcPr>
          <w:p w14:paraId="7C715332" w14:textId="77777777" w:rsidR="004E2955" w:rsidRPr="0064463A" w:rsidRDefault="004E2955" w:rsidP="004E2955">
            <w:pPr>
              <w:pStyle w:val="HistoryTable"/>
              <w:jc w:val="both"/>
            </w:pPr>
            <w:r w:rsidRPr="0064463A">
              <w:t>Version</w:t>
            </w:r>
          </w:p>
        </w:tc>
        <w:tc>
          <w:tcPr>
            <w:tcW w:w="1418" w:type="dxa"/>
            <w:tcBorders>
              <w:bottom w:val="single" w:sz="4" w:space="0" w:color="auto"/>
            </w:tcBorders>
            <w:shd w:val="clear" w:color="auto" w:fill="C0C0C0"/>
          </w:tcPr>
          <w:p w14:paraId="229196C2" w14:textId="77777777" w:rsidR="004E2955" w:rsidRPr="0064463A" w:rsidRDefault="004E2955" w:rsidP="004E2955">
            <w:pPr>
              <w:pStyle w:val="HistoryTable"/>
              <w:jc w:val="both"/>
            </w:pPr>
            <w:r w:rsidRPr="0064463A">
              <w:t>Date</w:t>
            </w:r>
          </w:p>
        </w:tc>
        <w:tc>
          <w:tcPr>
            <w:tcW w:w="4109" w:type="dxa"/>
            <w:tcBorders>
              <w:bottom w:val="single" w:sz="4" w:space="0" w:color="auto"/>
            </w:tcBorders>
            <w:shd w:val="clear" w:color="auto" w:fill="C0C0C0"/>
          </w:tcPr>
          <w:p w14:paraId="4651520A" w14:textId="77777777" w:rsidR="004E2955" w:rsidRPr="0064463A" w:rsidRDefault="004E2955" w:rsidP="004E2955">
            <w:pPr>
              <w:pStyle w:val="HistoryTable"/>
              <w:jc w:val="both"/>
            </w:pPr>
            <w:r w:rsidRPr="0064463A">
              <w:t>Comment</w:t>
            </w:r>
          </w:p>
        </w:tc>
        <w:tc>
          <w:tcPr>
            <w:tcW w:w="1787" w:type="dxa"/>
            <w:tcBorders>
              <w:bottom w:val="single" w:sz="4" w:space="0" w:color="auto"/>
            </w:tcBorders>
            <w:shd w:val="clear" w:color="auto" w:fill="C0C0C0"/>
          </w:tcPr>
          <w:p w14:paraId="38C52100" w14:textId="77777777" w:rsidR="004E2955" w:rsidRPr="0064463A" w:rsidRDefault="004E2955" w:rsidP="004E2955">
            <w:pPr>
              <w:pStyle w:val="HistoryTable"/>
              <w:jc w:val="both"/>
            </w:pPr>
            <w:r w:rsidRPr="0064463A">
              <w:t>Modified Pages</w:t>
            </w:r>
          </w:p>
        </w:tc>
      </w:tr>
      <w:tr w:rsidR="004E2955" w:rsidRPr="0064463A" w14:paraId="7F6FEFD8" w14:textId="77777777" w:rsidTr="004E2955">
        <w:trPr>
          <w:jc w:val="center"/>
        </w:trPr>
        <w:tc>
          <w:tcPr>
            <w:tcW w:w="1276" w:type="dxa"/>
            <w:shd w:val="clear" w:color="auto" w:fill="FFFF99"/>
          </w:tcPr>
          <w:p w14:paraId="3212E1E1" w14:textId="5BC6EFDA" w:rsidR="004E2955" w:rsidRPr="0064463A" w:rsidRDefault="004E2955" w:rsidP="004E2955">
            <w:pPr>
              <w:pStyle w:val="HistoryTable"/>
              <w:jc w:val="both"/>
              <w:rPr>
                <w:sz w:val="22"/>
                <w:szCs w:val="22"/>
              </w:rPr>
            </w:pPr>
            <w:r>
              <w:rPr>
                <w:sz w:val="22"/>
                <w:szCs w:val="22"/>
              </w:rPr>
              <w:t>0.1</w:t>
            </w:r>
          </w:p>
        </w:tc>
        <w:tc>
          <w:tcPr>
            <w:tcW w:w="1418" w:type="dxa"/>
            <w:shd w:val="clear" w:color="auto" w:fill="FFFF99"/>
          </w:tcPr>
          <w:p w14:paraId="197052C7" w14:textId="370006DB" w:rsidR="004E2955" w:rsidRDefault="004E2955" w:rsidP="004E2955">
            <w:pPr>
              <w:pStyle w:val="HistoryTable"/>
              <w:jc w:val="both"/>
              <w:rPr>
                <w:sz w:val="22"/>
                <w:szCs w:val="22"/>
              </w:rPr>
            </w:pPr>
            <w:r>
              <w:rPr>
                <w:sz w:val="22"/>
                <w:szCs w:val="22"/>
              </w:rPr>
              <w:t>20/5/2015</w:t>
            </w:r>
          </w:p>
        </w:tc>
        <w:tc>
          <w:tcPr>
            <w:tcW w:w="4109" w:type="dxa"/>
            <w:shd w:val="clear" w:color="auto" w:fill="FFFF99"/>
          </w:tcPr>
          <w:p w14:paraId="05244E33" w14:textId="79EC5542" w:rsidR="004E2955" w:rsidRPr="0064463A" w:rsidRDefault="004E2955" w:rsidP="004E2955">
            <w:pPr>
              <w:pStyle w:val="HistoryTable"/>
              <w:jc w:val="both"/>
              <w:rPr>
                <w:sz w:val="22"/>
                <w:szCs w:val="22"/>
              </w:rPr>
            </w:pPr>
            <w:r>
              <w:rPr>
                <w:sz w:val="22"/>
                <w:szCs w:val="22"/>
              </w:rPr>
              <w:t>Preliminary version</w:t>
            </w:r>
          </w:p>
        </w:tc>
        <w:tc>
          <w:tcPr>
            <w:tcW w:w="1787" w:type="dxa"/>
            <w:shd w:val="clear" w:color="auto" w:fill="FFFF99"/>
          </w:tcPr>
          <w:p w14:paraId="5CD8ACF4" w14:textId="77777777" w:rsidR="004E2955" w:rsidRPr="0064463A" w:rsidRDefault="004E2955" w:rsidP="004E2955">
            <w:pPr>
              <w:pStyle w:val="HistoryTable"/>
              <w:jc w:val="both"/>
              <w:rPr>
                <w:sz w:val="22"/>
                <w:szCs w:val="22"/>
              </w:rPr>
            </w:pPr>
          </w:p>
        </w:tc>
      </w:tr>
      <w:tr w:rsidR="004E2955" w:rsidRPr="0064463A" w14:paraId="3AB3CB77" w14:textId="77777777" w:rsidTr="004E2955">
        <w:trPr>
          <w:jc w:val="center"/>
        </w:trPr>
        <w:tc>
          <w:tcPr>
            <w:tcW w:w="1276" w:type="dxa"/>
            <w:shd w:val="clear" w:color="auto" w:fill="FFFF99"/>
          </w:tcPr>
          <w:p w14:paraId="67BBFFC3" w14:textId="1E91672E" w:rsidR="004E2955" w:rsidRPr="0064463A" w:rsidRDefault="004E2955" w:rsidP="004E2955">
            <w:pPr>
              <w:pStyle w:val="HistoryTable"/>
              <w:jc w:val="both"/>
              <w:rPr>
                <w:sz w:val="22"/>
                <w:szCs w:val="22"/>
              </w:rPr>
            </w:pPr>
            <w:r>
              <w:rPr>
                <w:sz w:val="22"/>
                <w:szCs w:val="22"/>
              </w:rPr>
              <w:t>0.2</w:t>
            </w:r>
          </w:p>
        </w:tc>
        <w:tc>
          <w:tcPr>
            <w:tcW w:w="1418" w:type="dxa"/>
            <w:shd w:val="clear" w:color="auto" w:fill="FFFF99"/>
          </w:tcPr>
          <w:p w14:paraId="324FBCE0" w14:textId="0C673512" w:rsidR="004E2955" w:rsidRDefault="004E2955" w:rsidP="004E2955">
            <w:pPr>
              <w:pStyle w:val="HistoryTable"/>
              <w:jc w:val="both"/>
              <w:rPr>
                <w:sz w:val="22"/>
                <w:szCs w:val="22"/>
              </w:rPr>
            </w:pPr>
            <w:r>
              <w:rPr>
                <w:sz w:val="22"/>
                <w:szCs w:val="22"/>
              </w:rPr>
              <w:t>29/6/2016</w:t>
            </w:r>
          </w:p>
        </w:tc>
        <w:tc>
          <w:tcPr>
            <w:tcW w:w="4109" w:type="dxa"/>
            <w:shd w:val="clear" w:color="auto" w:fill="FFFF99"/>
          </w:tcPr>
          <w:p w14:paraId="380D9978" w14:textId="4B30061C" w:rsidR="004E2955" w:rsidRPr="0064463A" w:rsidRDefault="004E2955" w:rsidP="004E2955">
            <w:pPr>
              <w:pStyle w:val="HistoryTable"/>
              <w:jc w:val="both"/>
              <w:rPr>
                <w:sz w:val="22"/>
                <w:szCs w:val="22"/>
              </w:rPr>
            </w:pPr>
            <w:r>
              <w:rPr>
                <w:sz w:val="22"/>
                <w:szCs w:val="22"/>
              </w:rPr>
              <w:t>First draft version</w:t>
            </w:r>
          </w:p>
        </w:tc>
        <w:tc>
          <w:tcPr>
            <w:tcW w:w="1787" w:type="dxa"/>
            <w:shd w:val="clear" w:color="auto" w:fill="FFFF99"/>
          </w:tcPr>
          <w:p w14:paraId="7CC55DFE" w14:textId="77777777" w:rsidR="004E2955" w:rsidRPr="0064463A" w:rsidRDefault="004E2955" w:rsidP="004E2955">
            <w:pPr>
              <w:pStyle w:val="HistoryTable"/>
              <w:jc w:val="both"/>
              <w:rPr>
                <w:sz w:val="22"/>
                <w:szCs w:val="22"/>
              </w:rPr>
            </w:pPr>
          </w:p>
        </w:tc>
      </w:tr>
      <w:tr w:rsidR="004E2955" w:rsidRPr="0064463A" w14:paraId="6EC278EA" w14:textId="77777777" w:rsidTr="004E2955">
        <w:trPr>
          <w:jc w:val="center"/>
        </w:trPr>
        <w:tc>
          <w:tcPr>
            <w:tcW w:w="1276" w:type="dxa"/>
            <w:shd w:val="clear" w:color="auto" w:fill="FFFF99"/>
          </w:tcPr>
          <w:p w14:paraId="1C7A07DA" w14:textId="35A5A996" w:rsidR="004E2955" w:rsidRPr="0064463A" w:rsidRDefault="004E2955" w:rsidP="004E2955">
            <w:pPr>
              <w:pStyle w:val="HistoryTable"/>
              <w:jc w:val="both"/>
              <w:rPr>
                <w:sz w:val="22"/>
                <w:szCs w:val="22"/>
              </w:rPr>
            </w:pPr>
            <w:r>
              <w:rPr>
                <w:sz w:val="22"/>
                <w:szCs w:val="22"/>
              </w:rPr>
              <w:t>0.3</w:t>
            </w:r>
          </w:p>
        </w:tc>
        <w:tc>
          <w:tcPr>
            <w:tcW w:w="1418" w:type="dxa"/>
            <w:shd w:val="clear" w:color="auto" w:fill="FFFF99"/>
          </w:tcPr>
          <w:p w14:paraId="108BE88D" w14:textId="377D57BA" w:rsidR="004E2955" w:rsidRDefault="004E2955" w:rsidP="004E2955">
            <w:pPr>
              <w:pStyle w:val="HistoryTable"/>
              <w:jc w:val="both"/>
              <w:rPr>
                <w:sz w:val="22"/>
                <w:szCs w:val="22"/>
              </w:rPr>
            </w:pPr>
            <w:r>
              <w:rPr>
                <w:sz w:val="22"/>
                <w:szCs w:val="22"/>
              </w:rPr>
              <w:t>16/2/2017</w:t>
            </w:r>
          </w:p>
        </w:tc>
        <w:tc>
          <w:tcPr>
            <w:tcW w:w="4109" w:type="dxa"/>
            <w:shd w:val="clear" w:color="auto" w:fill="FFFF99"/>
          </w:tcPr>
          <w:p w14:paraId="62651F18" w14:textId="2D47C0BE" w:rsidR="004E2955" w:rsidRPr="0064463A" w:rsidRDefault="004E2955" w:rsidP="004E2955">
            <w:pPr>
              <w:pStyle w:val="HistoryTable"/>
              <w:jc w:val="both"/>
              <w:rPr>
                <w:sz w:val="22"/>
                <w:szCs w:val="22"/>
              </w:rPr>
            </w:pPr>
            <w:r>
              <w:rPr>
                <w:sz w:val="22"/>
                <w:szCs w:val="22"/>
              </w:rPr>
              <w:t>Reviewed version</w:t>
            </w:r>
          </w:p>
        </w:tc>
        <w:tc>
          <w:tcPr>
            <w:tcW w:w="1787" w:type="dxa"/>
            <w:shd w:val="clear" w:color="auto" w:fill="FFFF99"/>
          </w:tcPr>
          <w:p w14:paraId="5C66CC8F" w14:textId="77777777" w:rsidR="004E2955" w:rsidRPr="0064463A" w:rsidRDefault="004E2955" w:rsidP="004E2955">
            <w:pPr>
              <w:pStyle w:val="HistoryTable"/>
              <w:jc w:val="both"/>
              <w:rPr>
                <w:sz w:val="22"/>
                <w:szCs w:val="22"/>
              </w:rPr>
            </w:pPr>
          </w:p>
        </w:tc>
      </w:tr>
      <w:tr w:rsidR="004E2955" w:rsidRPr="0064463A" w14:paraId="601BC9C8" w14:textId="77777777" w:rsidTr="004E2955">
        <w:trPr>
          <w:jc w:val="center"/>
        </w:trPr>
        <w:tc>
          <w:tcPr>
            <w:tcW w:w="1276" w:type="dxa"/>
            <w:shd w:val="clear" w:color="auto" w:fill="FFFF99"/>
          </w:tcPr>
          <w:p w14:paraId="1101157D" w14:textId="77777777" w:rsidR="004E2955" w:rsidRPr="0064463A" w:rsidRDefault="004E2955" w:rsidP="004E2955">
            <w:pPr>
              <w:pStyle w:val="HistoryTable"/>
              <w:jc w:val="both"/>
              <w:rPr>
                <w:sz w:val="22"/>
                <w:szCs w:val="22"/>
              </w:rPr>
            </w:pPr>
            <w:r w:rsidRPr="0064463A">
              <w:rPr>
                <w:sz w:val="22"/>
                <w:szCs w:val="22"/>
              </w:rPr>
              <w:t>1.0</w:t>
            </w:r>
          </w:p>
        </w:tc>
        <w:tc>
          <w:tcPr>
            <w:tcW w:w="1418" w:type="dxa"/>
            <w:shd w:val="clear" w:color="auto" w:fill="FFFF99"/>
          </w:tcPr>
          <w:p w14:paraId="71A21E45" w14:textId="186B404F" w:rsidR="004E2955" w:rsidRPr="0064463A" w:rsidRDefault="004E2955" w:rsidP="004E2955">
            <w:pPr>
              <w:pStyle w:val="HistoryTable"/>
              <w:jc w:val="both"/>
              <w:rPr>
                <w:sz w:val="22"/>
                <w:szCs w:val="22"/>
              </w:rPr>
            </w:pPr>
            <w:r>
              <w:rPr>
                <w:sz w:val="22"/>
                <w:szCs w:val="22"/>
              </w:rPr>
              <w:t>30/03</w:t>
            </w:r>
            <w:r w:rsidRPr="0064463A">
              <w:rPr>
                <w:sz w:val="22"/>
                <w:szCs w:val="22"/>
              </w:rPr>
              <w:t>/2017</w:t>
            </w:r>
          </w:p>
        </w:tc>
        <w:tc>
          <w:tcPr>
            <w:tcW w:w="4109" w:type="dxa"/>
            <w:shd w:val="clear" w:color="auto" w:fill="FFFF99"/>
          </w:tcPr>
          <w:p w14:paraId="7370304E" w14:textId="5E9B4AAB" w:rsidR="004E2955" w:rsidRPr="0064463A" w:rsidRDefault="004E2955" w:rsidP="004E2955">
            <w:pPr>
              <w:pStyle w:val="HistoryTable"/>
              <w:jc w:val="both"/>
              <w:rPr>
                <w:sz w:val="22"/>
                <w:szCs w:val="22"/>
              </w:rPr>
            </w:pPr>
            <w:r>
              <w:rPr>
                <w:sz w:val="22"/>
                <w:szCs w:val="22"/>
              </w:rPr>
              <w:t>Final version</w:t>
            </w:r>
          </w:p>
        </w:tc>
        <w:tc>
          <w:tcPr>
            <w:tcW w:w="1787" w:type="dxa"/>
            <w:shd w:val="clear" w:color="auto" w:fill="FFFF99"/>
          </w:tcPr>
          <w:p w14:paraId="31FA0843" w14:textId="77777777" w:rsidR="004E2955" w:rsidRPr="0064463A" w:rsidRDefault="004E2955" w:rsidP="004E2955">
            <w:pPr>
              <w:pStyle w:val="HistoryTable"/>
              <w:jc w:val="both"/>
              <w:rPr>
                <w:sz w:val="22"/>
                <w:szCs w:val="22"/>
              </w:rPr>
            </w:pPr>
          </w:p>
        </w:tc>
      </w:tr>
      <w:tr w:rsidR="004E2955" w:rsidRPr="0064463A" w14:paraId="298566A9" w14:textId="77777777" w:rsidTr="004E2955">
        <w:trPr>
          <w:jc w:val="center"/>
        </w:trPr>
        <w:tc>
          <w:tcPr>
            <w:tcW w:w="1276" w:type="dxa"/>
            <w:shd w:val="clear" w:color="auto" w:fill="FFFF99"/>
          </w:tcPr>
          <w:p w14:paraId="2518D686" w14:textId="77777777" w:rsidR="004E2955" w:rsidRPr="0064463A" w:rsidRDefault="004E2955" w:rsidP="004E2955">
            <w:pPr>
              <w:pStyle w:val="HistoryTable"/>
              <w:jc w:val="both"/>
              <w:rPr>
                <w:sz w:val="22"/>
                <w:szCs w:val="22"/>
              </w:rPr>
            </w:pPr>
            <w:r>
              <w:rPr>
                <w:sz w:val="22"/>
                <w:szCs w:val="22"/>
              </w:rPr>
              <w:t>1.0</w:t>
            </w:r>
          </w:p>
        </w:tc>
        <w:tc>
          <w:tcPr>
            <w:tcW w:w="1418" w:type="dxa"/>
            <w:shd w:val="clear" w:color="auto" w:fill="FFFF99"/>
          </w:tcPr>
          <w:p w14:paraId="44EA967D" w14:textId="5837D558" w:rsidR="004E2955" w:rsidRPr="0064463A" w:rsidRDefault="004E2955" w:rsidP="004E2955">
            <w:pPr>
              <w:pStyle w:val="HistoryTable"/>
              <w:jc w:val="both"/>
              <w:rPr>
                <w:sz w:val="22"/>
                <w:szCs w:val="22"/>
              </w:rPr>
            </w:pPr>
            <w:r>
              <w:rPr>
                <w:sz w:val="22"/>
                <w:szCs w:val="22"/>
              </w:rPr>
              <w:t>1/4/2017</w:t>
            </w:r>
          </w:p>
        </w:tc>
        <w:tc>
          <w:tcPr>
            <w:tcW w:w="4109" w:type="dxa"/>
            <w:shd w:val="clear" w:color="auto" w:fill="FFFF99"/>
          </w:tcPr>
          <w:p w14:paraId="769C2202" w14:textId="77777777" w:rsidR="004E2955" w:rsidRPr="0064463A" w:rsidRDefault="004E2955" w:rsidP="004E2955">
            <w:pPr>
              <w:pStyle w:val="HistoryTable"/>
              <w:jc w:val="both"/>
              <w:rPr>
                <w:sz w:val="22"/>
                <w:szCs w:val="22"/>
              </w:rPr>
            </w:pPr>
            <w:r>
              <w:rPr>
                <w:sz w:val="22"/>
                <w:szCs w:val="22"/>
              </w:rPr>
              <w:t>Document approved</w:t>
            </w:r>
          </w:p>
        </w:tc>
        <w:tc>
          <w:tcPr>
            <w:tcW w:w="1787" w:type="dxa"/>
            <w:shd w:val="clear" w:color="auto" w:fill="FFFF99"/>
          </w:tcPr>
          <w:p w14:paraId="5ED19671" w14:textId="77777777" w:rsidR="004E2955" w:rsidRPr="0064463A" w:rsidRDefault="004E2955" w:rsidP="004E2955">
            <w:pPr>
              <w:pStyle w:val="HistoryTable"/>
              <w:jc w:val="both"/>
              <w:rPr>
                <w:sz w:val="22"/>
                <w:szCs w:val="22"/>
              </w:rPr>
            </w:pPr>
          </w:p>
        </w:tc>
      </w:tr>
      <w:tr w:rsidR="004E2955" w:rsidRPr="0064463A" w14:paraId="5C131358" w14:textId="77777777" w:rsidTr="004E2955">
        <w:trPr>
          <w:jc w:val="center"/>
        </w:trPr>
        <w:tc>
          <w:tcPr>
            <w:tcW w:w="1276" w:type="dxa"/>
            <w:shd w:val="clear" w:color="auto" w:fill="FFFF99"/>
          </w:tcPr>
          <w:p w14:paraId="025071F4" w14:textId="6B37DCC8" w:rsidR="004E2955" w:rsidRDefault="004E2955" w:rsidP="004E2955">
            <w:pPr>
              <w:pStyle w:val="HistoryTable"/>
              <w:jc w:val="both"/>
              <w:rPr>
                <w:sz w:val="22"/>
                <w:szCs w:val="22"/>
              </w:rPr>
            </w:pPr>
            <w:r>
              <w:rPr>
                <w:sz w:val="22"/>
                <w:szCs w:val="22"/>
              </w:rPr>
              <w:t>1.1</w:t>
            </w:r>
          </w:p>
        </w:tc>
        <w:tc>
          <w:tcPr>
            <w:tcW w:w="1418" w:type="dxa"/>
            <w:shd w:val="clear" w:color="auto" w:fill="FFFF99"/>
          </w:tcPr>
          <w:p w14:paraId="63303D1C" w14:textId="5EE97C02" w:rsidR="004E2955" w:rsidRDefault="004E2955" w:rsidP="004E2955">
            <w:pPr>
              <w:pStyle w:val="HistoryTable"/>
              <w:jc w:val="both"/>
              <w:rPr>
                <w:sz w:val="22"/>
                <w:szCs w:val="22"/>
              </w:rPr>
            </w:pPr>
            <w:r>
              <w:rPr>
                <w:sz w:val="22"/>
                <w:szCs w:val="22"/>
              </w:rPr>
              <w:t>7/7/2017</w:t>
            </w:r>
          </w:p>
        </w:tc>
        <w:tc>
          <w:tcPr>
            <w:tcW w:w="4109" w:type="dxa"/>
            <w:shd w:val="clear" w:color="auto" w:fill="FFFF99"/>
          </w:tcPr>
          <w:p w14:paraId="4CA5401A" w14:textId="4C37F8AD" w:rsidR="004E2955" w:rsidRDefault="004E2955" w:rsidP="004E2955">
            <w:pPr>
              <w:pStyle w:val="HistoryTable"/>
              <w:jc w:val="both"/>
              <w:rPr>
                <w:sz w:val="22"/>
                <w:szCs w:val="22"/>
              </w:rPr>
            </w:pPr>
            <w:r>
              <w:rPr>
                <w:sz w:val="22"/>
                <w:szCs w:val="22"/>
              </w:rPr>
              <w:t>Document integration into the MIT Staff Handbook</w:t>
            </w:r>
          </w:p>
        </w:tc>
        <w:tc>
          <w:tcPr>
            <w:tcW w:w="1787" w:type="dxa"/>
            <w:shd w:val="clear" w:color="auto" w:fill="FFFF99"/>
          </w:tcPr>
          <w:p w14:paraId="7A99099F" w14:textId="77777777" w:rsidR="004E2955" w:rsidRPr="0064463A" w:rsidRDefault="004E2955" w:rsidP="004E2955">
            <w:pPr>
              <w:pStyle w:val="HistoryTable"/>
              <w:jc w:val="both"/>
              <w:rPr>
                <w:sz w:val="22"/>
                <w:szCs w:val="22"/>
              </w:rPr>
            </w:pPr>
          </w:p>
        </w:tc>
      </w:tr>
      <w:tr w:rsidR="004E2955" w:rsidRPr="0064463A" w14:paraId="5DAC75B3" w14:textId="77777777" w:rsidTr="004E2955">
        <w:trPr>
          <w:jc w:val="center"/>
        </w:trPr>
        <w:tc>
          <w:tcPr>
            <w:tcW w:w="1276" w:type="dxa"/>
            <w:shd w:val="clear" w:color="auto" w:fill="FFFF99"/>
          </w:tcPr>
          <w:p w14:paraId="1BA91176" w14:textId="3C2C43E5" w:rsidR="004E2955" w:rsidRDefault="004E2955" w:rsidP="004E2955">
            <w:pPr>
              <w:pStyle w:val="HistoryTable"/>
              <w:jc w:val="both"/>
              <w:rPr>
                <w:sz w:val="22"/>
                <w:szCs w:val="22"/>
              </w:rPr>
            </w:pPr>
            <w:r>
              <w:rPr>
                <w:sz w:val="22"/>
                <w:szCs w:val="22"/>
              </w:rPr>
              <w:t>2.0</w:t>
            </w:r>
          </w:p>
        </w:tc>
        <w:tc>
          <w:tcPr>
            <w:tcW w:w="1418" w:type="dxa"/>
            <w:shd w:val="clear" w:color="auto" w:fill="FFFF99"/>
          </w:tcPr>
          <w:p w14:paraId="400F944A" w14:textId="5204DF03" w:rsidR="004E2955" w:rsidRDefault="0015195F" w:rsidP="004E2955">
            <w:pPr>
              <w:pStyle w:val="HistoryTable"/>
              <w:jc w:val="both"/>
              <w:rPr>
                <w:sz w:val="22"/>
                <w:szCs w:val="22"/>
              </w:rPr>
            </w:pPr>
            <w:r>
              <w:rPr>
                <w:sz w:val="22"/>
                <w:szCs w:val="22"/>
              </w:rPr>
              <w:t>1</w:t>
            </w:r>
            <w:r w:rsidR="004E2955">
              <w:rPr>
                <w:sz w:val="22"/>
                <w:szCs w:val="22"/>
              </w:rPr>
              <w:t>7/7/2017</w:t>
            </w:r>
          </w:p>
        </w:tc>
        <w:tc>
          <w:tcPr>
            <w:tcW w:w="4109" w:type="dxa"/>
            <w:shd w:val="clear" w:color="auto" w:fill="FFFF99"/>
          </w:tcPr>
          <w:p w14:paraId="30B8AC1B" w14:textId="486427E4" w:rsidR="004E2955" w:rsidRDefault="0015195F" w:rsidP="0015195F">
            <w:pPr>
              <w:pStyle w:val="HistoryTable"/>
              <w:jc w:val="both"/>
              <w:rPr>
                <w:sz w:val="22"/>
                <w:szCs w:val="22"/>
              </w:rPr>
            </w:pPr>
            <w:r>
              <w:rPr>
                <w:sz w:val="22"/>
                <w:szCs w:val="22"/>
              </w:rPr>
              <w:t>Final review and d</w:t>
            </w:r>
            <w:r w:rsidR="004E2955">
              <w:rPr>
                <w:sz w:val="22"/>
                <w:szCs w:val="22"/>
              </w:rPr>
              <w:t>ocument approved</w:t>
            </w:r>
          </w:p>
        </w:tc>
        <w:tc>
          <w:tcPr>
            <w:tcW w:w="1787" w:type="dxa"/>
            <w:shd w:val="clear" w:color="auto" w:fill="FFFF99"/>
          </w:tcPr>
          <w:p w14:paraId="37AF5DC1" w14:textId="77777777" w:rsidR="004E2955" w:rsidRPr="0064463A" w:rsidRDefault="004E2955" w:rsidP="004E2955">
            <w:pPr>
              <w:pStyle w:val="HistoryTable"/>
              <w:jc w:val="both"/>
              <w:rPr>
                <w:sz w:val="22"/>
                <w:szCs w:val="22"/>
              </w:rPr>
            </w:pPr>
          </w:p>
        </w:tc>
      </w:tr>
    </w:tbl>
    <w:p w14:paraId="7DC033AA" w14:textId="6F6EADAA" w:rsidR="00D539B1" w:rsidRDefault="00D539B1" w:rsidP="004E2955">
      <w:pPr>
        <w:pStyle w:val="Default"/>
        <w:jc w:val="both"/>
        <w:rPr>
          <w:b/>
          <w:bCs/>
          <w:color w:val="0064CC"/>
          <w:sz w:val="20"/>
          <w:szCs w:val="20"/>
        </w:rPr>
      </w:pPr>
    </w:p>
    <w:p w14:paraId="0409440E" w14:textId="77777777" w:rsidR="00D539B1" w:rsidRDefault="00D539B1">
      <w:pPr>
        <w:rPr>
          <w:rFonts w:ascii="Verdana" w:hAnsi="Verdana" w:cs="Verdana"/>
          <w:b/>
          <w:bCs/>
          <w:color w:val="0064CC"/>
          <w:sz w:val="20"/>
          <w:szCs w:val="20"/>
        </w:rPr>
      </w:pPr>
      <w:r>
        <w:rPr>
          <w:b/>
          <w:bCs/>
          <w:color w:val="0064CC"/>
          <w:sz w:val="20"/>
          <w:szCs w:val="20"/>
        </w:rPr>
        <w:br w:type="page"/>
      </w:r>
    </w:p>
    <w:p w14:paraId="421309E0" w14:textId="77777777" w:rsidR="004E2955" w:rsidRDefault="004E2955" w:rsidP="004E2955">
      <w:pPr>
        <w:pStyle w:val="Default"/>
        <w:jc w:val="both"/>
        <w:rPr>
          <w:b/>
          <w:bCs/>
          <w:color w:val="0064CC"/>
          <w:sz w:val="20"/>
          <w:szCs w:val="20"/>
        </w:rPr>
      </w:pPr>
    </w:p>
    <w:p w14:paraId="6BCF79E9" w14:textId="77777777" w:rsidR="004E2955" w:rsidRPr="00B462AB" w:rsidRDefault="004E2955" w:rsidP="004E2955">
      <w:pPr>
        <w:spacing w:after="0" w:line="240" w:lineRule="auto"/>
        <w:jc w:val="both"/>
        <w:rPr>
          <w:rFonts w:ascii="Arial" w:eastAsia="Times New Roman" w:hAnsi="Arial" w:cs="Times New Roman"/>
          <w:b/>
          <w:bCs/>
          <w:caps/>
          <w:noProof/>
          <w:sz w:val="20"/>
          <w:szCs w:val="20"/>
          <w:lang w:eastAsia="fr-FR"/>
        </w:rPr>
      </w:pPr>
      <w:r w:rsidRPr="00B462AB">
        <w:rPr>
          <w:rFonts w:ascii="Arial" w:eastAsia="Times New Roman" w:hAnsi="Arial" w:cs="Times New Roman"/>
          <w:b/>
          <w:bCs/>
          <w:caps/>
          <w:noProof/>
          <w:sz w:val="20"/>
          <w:szCs w:val="20"/>
          <w:lang w:eastAsia="fr-FR"/>
        </w:rPr>
        <w:t>Table of Contents</w:t>
      </w:r>
    </w:p>
    <w:p w14:paraId="1184C2B4" w14:textId="77777777" w:rsidR="004E2955" w:rsidRPr="00B462AB" w:rsidRDefault="004E2955" w:rsidP="004E2955">
      <w:pPr>
        <w:tabs>
          <w:tab w:val="left" w:pos="400"/>
          <w:tab w:val="right" w:leader="dot" w:pos="9432"/>
        </w:tabs>
        <w:spacing w:before="120" w:after="120"/>
        <w:contextualSpacing/>
        <w:rPr>
          <w:rFonts w:ascii="Arial" w:eastAsia="Times New Roman" w:hAnsi="Arial" w:cs="Times New Roman"/>
          <w:b/>
          <w:bCs/>
          <w:caps/>
          <w:noProof/>
          <w:sz w:val="20"/>
          <w:szCs w:val="20"/>
          <w:lang w:eastAsia="fr-FR"/>
        </w:rPr>
      </w:pPr>
    </w:p>
    <w:p w14:paraId="20AB7F22" w14:textId="2BD37E7D" w:rsidR="00D539B1" w:rsidRDefault="004E2955">
      <w:pPr>
        <w:pStyle w:val="TOC1"/>
        <w:rPr>
          <w:rFonts w:asciiTheme="minorHAnsi" w:eastAsiaTheme="minorEastAsia" w:hAnsiTheme="minorHAnsi" w:cstheme="minorBidi"/>
          <w:b w:val="0"/>
          <w:bCs w:val="0"/>
          <w:caps w:val="0"/>
          <w:sz w:val="22"/>
          <w:szCs w:val="22"/>
          <w:lang w:eastAsia="en-GB"/>
        </w:rPr>
      </w:pPr>
      <w:r w:rsidRPr="00B462AB">
        <w:rPr>
          <w:b w:val="0"/>
          <w:bCs w:val="0"/>
          <w:caps w:val="0"/>
          <w:noProof w:val="0"/>
          <w:color w:val="1F497D"/>
          <w:kern w:val="32"/>
          <w:sz w:val="32"/>
          <w:szCs w:val="32"/>
          <w:lang w:eastAsia="x-none"/>
        </w:rPr>
        <w:fldChar w:fldCharType="begin"/>
      </w:r>
      <w:r w:rsidRPr="00B462AB">
        <w:instrText xml:space="preserve"> TOC \o "1-4" \h \z \u </w:instrText>
      </w:r>
      <w:r w:rsidRPr="00B462AB">
        <w:rPr>
          <w:b w:val="0"/>
          <w:bCs w:val="0"/>
          <w:caps w:val="0"/>
          <w:noProof w:val="0"/>
          <w:color w:val="1F497D"/>
          <w:kern w:val="32"/>
          <w:sz w:val="32"/>
          <w:szCs w:val="32"/>
          <w:lang w:eastAsia="x-none"/>
        </w:rPr>
        <w:fldChar w:fldCharType="separate"/>
      </w:r>
      <w:hyperlink w:anchor="_Toc487666089" w:history="1">
        <w:r w:rsidR="00D539B1" w:rsidRPr="009B6F0F">
          <w:rPr>
            <w:rStyle w:val="Hyperlink"/>
            <w:kern w:val="32"/>
            <w:lang w:eastAsia="x-none"/>
          </w:rPr>
          <w:t>Glossary</w:t>
        </w:r>
        <w:r w:rsidR="00D539B1">
          <w:rPr>
            <w:webHidden/>
          </w:rPr>
          <w:tab/>
        </w:r>
        <w:r w:rsidR="00D539B1">
          <w:rPr>
            <w:webHidden/>
          </w:rPr>
          <w:fldChar w:fldCharType="begin"/>
        </w:r>
        <w:r w:rsidR="00D539B1">
          <w:rPr>
            <w:webHidden/>
          </w:rPr>
          <w:instrText xml:space="preserve"> PAGEREF _Toc487666089 \h </w:instrText>
        </w:r>
        <w:r w:rsidR="00D539B1">
          <w:rPr>
            <w:webHidden/>
          </w:rPr>
        </w:r>
        <w:r w:rsidR="00D539B1">
          <w:rPr>
            <w:webHidden/>
          </w:rPr>
          <w:fldChar w:fldCharType="separate"/>
        </w:r>
        <w:r w:rsidR="00D539B1">
          <w:rPr>
            <w:webHidden/>
          </w:rPr>
          <w:t>3</w:t>
        </w:r>
        <w:r w:rsidR="00D539B1">
          <w:rPr>
            <w:webHidden/>
          </w:rPr>
          <w:fldChar w:fldCharType="end"/>
        </w:r>
      </w:hyperlink>
    </w:p>
    <w:p w14:paraId="6E38F5A5"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090" w:history="1">
        <w:r w:rsidR="00D539B1" w:rsidRPr="009B6F0F">
          <w:rPr>
            <w:rStyle w:val="Hyperlink"/>
          </w:rPr>
          <w:t>1</w:t>
        </w:r>
        <w:r w:rsidR="00D539B1">
          <w:rPr>
            <w:rFonts w:asciiTheme="minorHAnsi" w:eastAsiaTheme="minorEastAsia" w:hAnsiTheme="minorHAnsi" w:cstheme="minorBidi"/>
            <w:b w:val="0"/>
            <w:bCs w:val="0"/>
            <w:caps w:val="0"/>
            <w:sz w:val="22"/>
            <w:szCs w:val="22"/>
            <w:lang w:eastAsia="en-GB"/>
          </w:rPr>
          <w:tab/>
        </w:r>
        <w:r w:rsidR="00D539B1" w:rsidRPr="009B6F0F">
          <w:rPr>
            <w:rStyle w:val="Hyperlink"/>
          </w:rPr>
          <w:t>Introduction</w:t>
        </w:r>
        <w:r w:rsidR="00D539B1">
          <w:rPr>
            <w:webHidden/>
          </w:rPr>
          <w:tab/>
        </w:r>
        <w:r w:rsidR="00D539B1">
          <w:rPr>
            <w:webHidden/>
          </w:rPr>
          <w:fldChar w:fldCharType="begin"/>
        </w:r>
        <w:r w:rsidR="00D539B1">
          <w:rPr>
            <w:webHidden/>
          </w:rPr>
          <w:instrText xml:space="preserve"> PAGEREF _Toc487666090 \h </w:instrText>
        </w:r>
        <w:r w:rsidR="00D539B1">
          <w:rPr>
            <w:webHidden/>
          </w:rPr>
        </w:r>
        <w:r w:rsidR="00D539B1">
          <w:rPr>
            <w:webHidden/>
          </w:rPr>
          <w:fldChar w:fldCharType="separate"/>
        </w:r>
        <w:r w:rsidR="00D539B1">
          <w:rPr>
            <w:webHidden/>
          </w:rPr>
          <w:t>4</w:t>
        </w:r>
        <w:r w:rsidR="00D539B1">
          <w:rPr>
            <w:webHidden/>
          </w:rPr>
          <w:fldChar w:fldCharType="end"/>
        </w:r>
      </w:hyperlink>
    </w:p>
    <w:p w14:paraId="1A34A0EC"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091" w:history="1">
        <w:r w:rsidR="00D539B1" w:rsidRPr="009B6F0F">
          <w:rPr>
            <w:rStyle w:val="Hyperlink"/>
          </w:rPr>
          <w:t>2</w:t>
        </w:r>
        <w:r w:rsidR="00D539B1">
          <w:rPr>
            <w:rFonts w:asciiTheme="minorHAnsi" w:eastAsiaTheme="minorEastAsia" w:hAnsiTheme="minorHAnsi" w:cstheme="minorBidi"/>
            <w:b w:val="0"/>
            <w:bCs w:val="0"/>
            <w:caps w:val="0"/>
            <w:sz w:val="22"/>
            <w:szCs w:val="22"/>
            <w:lang w:eastAsia="en-GB"/>
          </w:rPr>
          <w:tab/>
        </w:r>
        <w:r w:rsidR="00D539B1" w:rsidRPr="009B6F0F">
          <w:rPr>
            <w:rStyle w:val="Hyperlink"/>
          </w:rPr>
          <w:t>Data quality assurance activities</w:t>
        </w:r>
        <w:r w:rsidR="00D539B1">
          <w:rPr>
            <w:webHidden/>
          </w:rPr>
          <w:tab/>
        </w:r>
        <w:r w:rsidR="00D539B1">
          <w:rPr>
            <w:webHidden/>
          </w:rPr>
          <w:fldChar w:fldCharType="begin"/>
        </w:r>
        <w:r w:rsidR="00D539B1">
          <w:rPr>
            <w:webHidden/>
          </w:rPr>
          <w:instrText xml:space="preserve"> PAGEREF _Toc487666091 \h </w:instrText>
        </w:r>
        <w:r w:rsidR="00D539B1">
          <w:rPr>
            <w:webHidden/>
          </w:rPr>
        </w:r>
        <w:r w:rsidR="00D539B1">
          <w:rPr>
            <w:webHidden/>
          </w:rPr>
          <w:fldChar w:fldCharType="separate"/>
        </w:r>
        <w:r w:rsidR="00D539B1">
          <w:rPr>
            <w:webHidden/>
          </w:rPr>
          <w:t>5</w:t>
        </w:r>
        <w:r w:rsidR="00D539B1">
          <w:rPr>
            <w:webHidden/>
          </w:rPr>
          <w:fldChar w:fldCharType="end"/>
        </w:r>
      </w:hyperlink>
    </w:p>
    <w:p w14:paraId="700E3973"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092" w:history="1">
        <w:r w:rsidR="00D539B1" w:rsidRPr="009B6F0F">
          <w:rPr>
            <w:rStyle w:val="Hyperlink"/>
            <w:noProof/>
          </w:rPr>
          <w:t>2.1</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DQ assurance roles and responsibilities</w:t>
        </w:r>
        <w:r w:rsidR="00D539B1">
          <w:rPr>
            <w:noProof/>
            <w:webHidden/>
          </w:rPr>
          <w:tab/>
        </w:r>
        <w:r w:rsidR="00D539B1">
          <w:rPr>
            <w:noProof/>
            <w:webHidden/>
          </w:rPr>
          <w:fldChar w:fldCharType="begin"/>
        </w:r>
        <w:r w:rsidR="00D539B1">
          <w:rPr>
            <w:noProof/>
            <w:webHidden/>
          </w:rPr>
          <w:instrText xml:space="preserve"> PAGEREF _Toc487666092 \h </w:instrText>
        </w:r>
        <w:r w:rsidR="00D539B1">
          <w:rPr>
            <w:noProof/>
            <w:webHidden/>
          </w:rPr>
        </w:r>
        <w:r w:rsidR="00D539B1">
          <w:rPr>
            <w:noProof/>
            <w:webHidden/>
          </w:rPr>
          <w:fldChar w:fldCharType="separate"/>
        </w:r>
        <w:r w:rsidR="00D539B1">
          <w:rPr>
            <w:noProof/>
            <w:webHidden/>
          </w:rPr>
          <w:t>5</w:t>
        </w:r>
        <w:r w:rsidR="00D539B1">
          <w:rPr>
            <w:noProof/>
            <w:webHidden/>
          </w:rPr>
          <w:fldChar w:fldCharType="end"/>
        </w:r>
      </w:hyperlink>
    </w:p>
    <w:p w14:paraId="6CBEE810"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093" w:history="1">
        <w:r w:rsidR="00D539B1" w:rsidRPr="009B6F0F">
          <w:rPr>
            <w:rStyle w:val="Hyperlink"/>
            <w:noProof/>
          </w:rPr>
          <w:t>2.2</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ACER’s DQ assurance strategy</w:t>
        </w:r>
        <w:r w:rsidR="00D539B1">
          <w:rPr>
            <w:noProof/>
            <w:webHidden/>
          </w:rPr>
          <w:tab/>
        </w:r>
        <w:r w:rsidR="00D539B1">
          <w:rPr>
            <w:noProof/>
            <w:webHidden/>
          </w:rPr>
          <w:fldChar w:fldCharType="begin"/>
        </w:r>
        <w:r w:rsidR="00D539B1">
          <w:rPr>
            <w:noProof/>
            <w:webHidden/>
          </w:rPr>
          <w:instrText xml:space="preserve"> PAGEREF _Toc487666093 \h </w:instrText>
        </w:r>
        <w:r w:rsidR="00D539B1">
          <w:rPr>
            <w:noProof/>
            <w:webHidden/>
          </w:rPr>
        </w:r>
        <w:r w:rsidR="00D539B1">
          <w:rPr>
            <w:noProof/>
            <w:webHidden/>
          </w:rPr>
          <w:fldChar w:fldCharType="separate"/>
        </w:r>
        <w:r w:rsidR="00D539B1">
          <w:rPr>
            <w:noProof/>
            <w:webHidden/>
          </w:rPr>
          <w:t>5</w:t>
        </w:r>
        <w:r w:rsidR="00D539B1">
          <w:rPr>
            <w:noProof/>
            <w:webHidden/>
          </w:rPr>
          <w:fldChar w:fldCharType="end"/>
        </w:r>
      </w:hyperlink>
    </w:p>
    <w:p w14:paraId="72D98E3E"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094" w:history="1">
        <w:r w:rsidR="00D539B1" w:rsidRPr="009B6F0F">
          <w:rPr>
            <w:rStyle w:val="Hyperlink"/>
            <w:noProof/>
          </w:rPr>
          <w:t>2.2.1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Data collection stage (box 1)</w:t>
        </w:r>
        <w:r w:rsidR="00D539B1">
          <w:rPr>
            <w:noProof/>
            <w:webHidden/>
          </w:rPr>
          <w:tab/>
        </w:r>
        <w:r w:rsidR="00D539B1">
          <w:rPr>
            <w:noProof/>
            <w:webHidden/>
          </w:rPr>
          <w:fldChar w:fldCharType="begin"/>
        </w:r>
        <w:r w:rsidR="00D539B1">
          <w:rPr>
            <w:noProof/>
            <w:webHidden/>
          </w:rPr>
          <w:instrText xml:space="preserve"> PAGEREF _Toc487666094 \h </w:instrText>
        </w:r>
        <w:r w:rsidR="00D539B1">
          <w:rPr>
            <w:noProof/>
            <w:webHidden/>
          </w:rPr>
        </w:r>
        <w:r w:rsidR="00D539B1">
          <w:rPr>
            <w:noProof/>
            <w:webHidden/>
          </w:rPr>
          <w:fldChar w:fldCharType="separate"/>
        </w:r>
        <w:r w:rsidR="00D539B1">
          <w:rPr>
            <w:noProof/>
            <w:webHidden/>
          </w:rPr>
          <w:t>6</w:t>
        </w:r>
        <w:r w:rsidR="00D539B1">
          <w:rPr>
            <w:noProof/>
            <w:webHidden/>
          </w:rPr>
          <w:fldChar w:fldCharType="end"/>
        </w:r>
      </w:hyperlink>
    </w:p>
    <w:p w14:paraId="1F32D809"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095" w:history="1">
        <w:r w:rsidR="00D539B1" w:rsidRPr="009B6F0F">
          <w:rPr>
            <w:rStyle w:val="Hyperlink"/>
            <w:noProof/>
          </w:rPr>
          <w:t>2.2.2</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DQ assessment stage (box 2)</w:t>
        </w:r>
        <w:r w:rsidR="00D539B1">
          <w:rPr>
            <w:noProof/>
            <w:webHidden/>
          </w:rPr>
          <w:tab/>
        </w:r>
        <w:r w:rsidR="00D539B1">
          <w:rPr>
            <w:noProof/>
            <w:webHidden/>
          </w:rPr>
          <w:fldChar w:fldCharType="begin"/>
        </w:r>
        <w:r w:rsidR="00D539B1">
          <w:rPr>
            <w:noProof/>
            <w:webHidden/>
          </w:rPr>
          <w:instrText xml:space="preserve"> PAGEREF _Toc487666095 \h </w:instrText>
        </w:r>
        <w:r w:rsidR="00D539B1">
          <w:rPr>
            <w:noProof/>
            <w:webHidden/>
          </w:rPr>
        </w:r>
        <w:r w:rsidR="00D539B1">
          <w:rPr>
            <w:noProof/>
            <w:webHidden/>
          </w:rPr>
          <w:fldChar w:fldCharType="separate"/>
        </w:r>
        <w:r w:rsidR="00D539B1">
          <w:rPr>
            <w:noProof/>
            <w:webHidden/>
          </w:rPr>
          <w:t>7</w:t>
        </w:r>
        <w:r w:rsidR="00D539B1">
          <w:rPr>
            <w:noProof/>
            <w:webHidden/>
          </w:rPr>
          <w:fldChar w:fldCharType="end"/>
        </w:r>
      </w:hyperlink>
    </w:p>
    <w:p w14:paraId="7C96A051"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096" w:history="1">
        <w:r w:rsidR="00D539B1" w:rsidRPr="009B6F0F">
          <w:rPr>
            <w:rStyle w:val="Hyperlink"/>
            <w:noProof/>
          </w:rPr>
          <w:t>2.3</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DQ assessment stage procedure</w:t>
        </w:r>
        <w:r w:rsidR="00D539B1">
          <w:rPr>
            <w:noProof/>
            <w:webHidden/>
          </w:rPr>
          <w:tab/>
        </w:r>
        <w:r w:rsidR="00D539B1">
          <w:rPr>
            <w:noProof/>
            <w:webHidden/>
          </w:rPr>
          <w:fldChar w:fldCharType="begin"/>
        </w:r>
        <w:r w:rsidR="00D539B1">
          <w:rPr>
            <w:noProof/>
            <w:webHidden/>
          </w:rPr>
          <w:instrText xml:space="preserve"> PAGEREF _Toc487666096 \h </w:instrText>
        </w:r>
        <w:r w:rsidR="00D539B1">
          <w:rPr>
            <w:noProof/>
            <w:webHidden/>
          </w:rPr>
        </w:r>
        <w:r w:rsidR="00D539B1">
          <w:rPr>
            <w:noProof/>
            <w:webHidden/>
          </w:rPr>
          <w:fldChar w:fldCharType="separate"/>
        </w:r>
        <w:r w:rsidR="00D539B1">
          <w:rPr>
            <w:noProof/>
            <w:webHidden/>
          </w:rPr>
          <w:t>8</w:t>
        </w:r>
        <w:r w:rsidR="00D539B1">
          <w:rPr>
            <w:noProof/>
            <w:webHidden/>
          </w:rPr>
          <w:fldChar w:fldCharType="end"/>
        </w:r>
      </w:hyperlink>
    </w:p>
    <w:p w14:paraId="39913578"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097" w:history="1">
        <w:r w:rsidR="00D539B1" w:rsidRPr="009B6F0F">
          <w:rPr>
            <w:rStyle w:val="Hyperlink"/>
            <w:noProof/>
          </w:rPr>
          <w:t>2.3.1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DQ assessment timeline</w:t>
        </w:r>
        <w:r w:rsidR="00D539B1">
          <w:rPr>
            <w:noProof/>
            <w:webHidden/>
          </w:rPr>
          <w:tab/>
        </w:r>
        <w:r w:rsidR="00D539B1">
          <w:rPr>
            <w:noProof/>
            <w:webHidden/>
          </w:rPr>
          <w:fldChar w:fldCharType="begin"/>
        </w:r>
        <w:r w:rsidR="00D539B1">
          <w:rPr>
            <w:noProof/>
            <w:webHidden/>
          </w:rPr>
          <w:instrText xml:space="preserve"> PAGEREF _Toc487666097 \h </w:instrText>
        </w:r>
        <w:r w:rsidR="00D539B1">
          <w:rPr>
            <w:noProof/>
            <w:webHidden/>
          </w:rPr>
        </w:r>
        <w:r w:rsidR="00D539B1">
          <w:rPr>
            <w:noProof/>
            <w:webHidden/>
          </w:rPr>
          <w:fldChar w:fldCharType="separate"/>
        </w:r>
        <w:r w:rsidR="00D539B1">
          <w:rPr>
            <w:noProof/>
            <w:webHidden/>
          </w:rPr>
          <w:t>9</w:t>
        </w:r>
        <w:r w:rsidR="00D539B1">
          <w:rPr>
            <w:noProof/>
            <w:webHidden/>
          </w:rPr>
          <w:fldChar w:fldCharType="end"/>
        </w:r>
      </w:hyperlink>
    </w:p>
    <w:p w14:paraId="12BD01C1"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098" w:history="1">
        <w:r w:rsidR="00D539B1" w:rsidRPr="009B6F0F">
          <w:rPr>
            <w:rStyle w:val="Hyperlink"/>
            <w:noProof/>
          </w:rPr>
          <w:t>2.3.2</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Internal DQ issue detection</w:t>
        </w:r>
        <w:r w:rsidR="00D539B1">
          <w:rPr>
            <w:noProof/>
            <w:webHidden/>
          </w:rPr>
          <w:tab/>
        </w:r>
        <w:r w:rsidR="00D539B1">
          <w:rPr>
            <w:noProof/>
            <w:webHidden/>
          </w:rPr>
          <w:fldChar w:fldCharType="begin"/>
        </w:r>
        <w:r w:rsidR="00D539B1">
          <w:rPr>
            <w:noProof/>
            <w:webHidden/>
          </w:rPr>
          <w:instrText xml:space="preserve"> PAGEREF _Toc487666098 \h </w:instrText>
        </w:r>
        <w:r w:rsidR="00D539B1">
          <w:rPr>
            <w:noProof/>
            <w:webHidden/>
          </w:rPr>
        </w:r>
        <w:r w:rsidR="00D539B1">
          <w:rPr>
            <w:noProof/>
            <w:webHidden/>
          </w:rPr>
          <w:fldChar w:fldCharType="separate"/>
        </w:r>
        <w:r w:rsidR="00D539B1">
          <w:rPr>
            <w:noProof/>
            <w:webHidden/>
          </w:rPr>
          <w:t>10</w:t>
        </w:r>
        <w:r w:rsidR="00D539B1">
          <w:rPr>
            <w:noProof/>
            <w:webHidden/>
          </w:rPr>
          <w:fldChar w:fldCharType="end"/>
        </w:r>
      </w:hyperlink>
    </w:p>
    <w:p w14:paraId="77F915B0"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099" w:history="1">
        <w:r w:rsidR="00D539B1" w:rsidRPr="009B6F0F">
          <w:rPr>
            <w:rStyle w:val="Hyperlink"/>
            <w:noProof/>
          </w:rPr>
          <w:t>2.3.3</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DQ issue logging</w:t>
        </w:r>
        <w:r w:rsidR="00D539B1">
          <w:rPr>
            <w:noProof/>
            <w:webHidden/>
          </w:rPr>
          <w:tab/>
        </w:r>
        <w:r w:rsidR="00D539B1">
          <w:rPr>
            <w:noProof/>
            <w:webHidden/>
          </w:rPr>
          <w:fldChar w:fldCharType="begin"/>
        </w:r>
        <w:r w:rsidR="00D539B1">
          <w:rPr>
            <w:noProof/>
            <w:webHidden/>
          </w:rPr>
          <w:instrText xml:space="preserve"> PAGEREF _Toc487666099 \h </w:instrText>
        </w:r>
        <w:r w:rsidR="00D539B1">
          <w:rPr>
            <w:noProof/>
            <w:webHidden/>
          </w:rPr>
        </w:r>
        <w:r w:rsidR="00D539B1">
          <w:rPr>
            <w:noProof/>
            <w:webHidden/>
          </w:rPr>
          <w:fldChar w:fldCharType="separate"/>
        </w:r>
        <w:r w:rsidR="00D539B1">
          <w:rPr>
            <w:noProof/>
            <w:webHidden/>
          </w:rPr>
          <w:t>12</w:t>
        </w:r>
        <w:r w:rsidR="00D539B1">
          <w:rPr>
            <w:noProof/>
            <w:webHidden/>
          </w:rPr>
          <w:fldChar w:fldCharType="end"/>
        </w:r>
      </w:hyperlink>
    </w:p>
    <w:p w14:paraId="29C1F334"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0" w:history="1">
        <w:r w:rsidR="00D539B1" w:rsidRPr="009B6F0F">
          <w:rPr>
            <w:rStyle w:val="Hyperlink"/>
            <w:noProof/>
          </w:rPr>
          <w:t>2.4</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Who does what (internal to ACER)</w:t>
        </w:r>
        <w:r w:rsidR="00D539B1">
          <w:rPr>
            <w:noProof/>
            <w:webHidden/>
          </w:rPr>
          <w:tab/>
        </w:r>
        <w:r w:rsidR="00D539B1">
          <w:rPr>
            <w:noProof/>
            <w:webHidden/>
          </w:rPr>
          <w:fldChar w:fldCharType="begin"/>
        </w:r>
        <w:r w:rsidR="00D539B1">
          <w:rPr>
            <w:noProof/>
            <w:webHidden/>
          </w:rPr>
          <w:instrText xml:space="preserve"> PAGEREF _Toc487666100 \h </w:instrText>
        </w:r>
        <w:r w:rsidR="00D539B1">
          <w:rPr>
            <w:noProof/>
            <w:webHidden/>
          </w:rPr>
        </w:r>
        <w:r w:rsidR="00D539B1">
          <w:rPr>
            <w:noProof/>
            <w:webHidden/>
          </w:rPr>
          <w:fldChar w:fldCharType="separate"/>
        </w:r>
        <w:r w:rsidR="00D539B1">
          <w:rPr>
            <w:noProof/>
            <w:webHidden/>
          </w:rPr>
          <w:t>13</w:t>
        </w:r>
        <w:r w:rsidR="00D539B1">
          <w:rPr>
            <w:noProof/>
            <w:webHidden/>
          </w:rPr>
          <w:fldChar w:fldCharType="end"/>
        </w:r>
      </w:hyperlink>
    </w:p>
    <w:p w14:paraId="109BEBE2"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01" w:history="1">
        <w:r w:rsidR="00D539B1" w:rsidRPr="009B6F0F">
          <w:rPr>
            <w:rStyle w:val="Hyperlink"/>
            <w:noProof/>
          </w:rPr>
          <w:t>2.4.1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MIT’s DQ cell responsibilities</w:t>
        </w:r>
        <w:r w:rsidR="00D539B1">
          <w:rPr>
            <w:noProof/>
            <w:webHidden/>
          </w:rPr>
          <w:tab/>
        </w:r>
        <w:r w:rsidR="00D539B1">
          <w:rPr>
            <w:noProof/>
            <w:webHidden/>
          </w:rPr>
          <w:fldChar w:fldCharType="begin"/>
        </w:r>
        <w:r w:rsidR="00D539B1">
          <w:rPr>
            <w:noProof/>
            <w:webHidden/>
          </w:rPr>
          <w:instrText xml:space="preserve"> PAGEREF _Toc487666101 \h </w:instrText>
        </w:r>
        <w:r w:rsidR="00D539B1">
          <w:rPr>
            <w:noProof/>
            <w:webHidden/>
          </w:rPr>
        </w:r>
        <w:r w:rsidR="00D539B1">
          <w:rPr>
            <w:noProof/>
            <w:webHidden/>
          </w:rPr>
          <w:fldChar w:fldCharType="separate"/>
        </w:r>
        <w:r w:rsidR="00D539B1">
          <w:rPr>
            <w:noProof/>
            <w:webHidden/>
          </w:rPr>
          <w:t>14</w:t>
        </w:r>
        <w:r w:rsidR="00D539B1">
          <w:rPr>
            <w:noProof/>
            <w:webHidden/>
          </w:rPr>
          <w:fldChar w:fldCharType="end"/>
        </w:r>
      </w:hyperlink>
    </w:p>
    <w:p w14:paraId="48B4F659"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2" w:history="1">
        <w:r w:rsidR="00D539B1" w:rsidRPr="009B6F0F">
          <w:rPr>
            <w:rStyle w:val="Hyperlink"/>
            <w:noProof/>
          </w:rPr>
          <w:t>2.5</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Who does what (Acer towards stakeholders)</w:t>
        </w:r>
        <w:r w:rsidR="00D539B1">
          <w:rPr>
            <w:noProof/>
            <w:webHidden/>
          </w:rPr>
          <w:tab/>
        </w:r>
        <w:r w:rsidR="00D539B1">
          <w:rPr>
            <w:noProof/>
            <w:webHidden/>
          </w:rPr>
          <w:fldChar w:fldCharType="begin"/>
        </w:r>
        <w:r w:rsidR="00D539B1">
          <w:rPr>
            <w:noProof/>
            <w:webHidden/>
          </w:rPr>
          <w:instrText xml:space="preserve"> PAGEREF _Toc487666102 \h </w:instrText>
        </w:r>
        <w:r w:rsidR="00D539B1">
          <w:rPr>
            <w:noProof/>
            <w:webHidden/>
          </w:rPr>
        </w:r>
        <w:r w:rsidR="00D539B1">
          <w:rPr>
            <w:noProof/>
            <w:webHidden/>
          </w:rPr>
          <w:fldChar w:fldCharType="separate"/>
        </w:r>
        <w:r w:rsidR="00D539B1">
          <w:rPr>
            <w:noProof/>
            <w:webHidden/>
          </w:rPr>
          <w:t>14</w:t>
        </w:r>
        <w:r w:rsidR="00D539B1">
          <w:rPr>
            <w:noProof/>
            <w:webHidden/>
          </w:rPr>
          <w:fldChar w:fldCharType="end"/>
        </w:r>
      </w:hyperlink>
    </w:p>
    <w:p w14:paraId="615B857A"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03" w:history="1">
        <w:r w:rsidR="00D539B1" w:rsidRPr="009B6F0F">
          <w:rPr>
            <w:rStyle w:val="Hyperlink"/>
            <w:noProof/>
          </w:rPr>
          <w:t>2.5.1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Collaboration with RRMs</w:t>
        </w:r>
        <w:r w:rsidR="00D539B1">
          <w:rPr>
            <w:noProof/>
            <w:webHidden/>
          </w:rPr>
          <w:tab/>
        </w:r>
        <w:r w:rsidR="00D539B1">
          <w:rPr>
            <w:noProof/>
            <w:webHidden/>
          </w:rPr>
          <w:fldChar w:fldCharType="begin"/>
        </w:r>
        <w:r w:rsidR="00D539B1">
          <w:rPr>
            <w:noProof/>
            <w:webHidden/>
          </w:rPr>
          <w:instrText xml:space="preserve"> PAGEREF _Toc487666103 \h </w:instrText>
        </w:r>
        <w:r w:rsidR="00D539B1">
          <w:rPr>
            <w:noProof/>
            <w:webHidden/>
          </w:rPr>
        </w:r>
        <w:r w:rsidR="00D539B1">
          <w:rPr>
            <w:noProof/>
            <w:webHidden/>
          </w:rPr>
          <w:fldChar w:fldCharType="separate"/>
        </w:r>
        <w:r w:rsidR="00D539B1">
          <w:rPr>
            <w:noProof/>
            <w:webHidden/>
          </w:rPr>
          <w:t>15</w:t>
        </w:r>
        <w:r w:rsidR="00D539B1">
          <w:rPr>
            <w:noProof/>
            <w:webHidden/>
          </w:rPr>
          <w:fldChar w:fldCharType="end"/>
        </w:r>
      </w:hyperlink>
    </w:p>
    <w:p w14:paraId="0F1C8EA9"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04" w:history="1">
        <w:r w:rsidR="00D539B1" w:rsidRPr="009B6F0F">
          <w:rPr>
            <w:rStyle w:val="Hyperlink"/>
            <w:noProof/>
          </w:rPr>
          <w:t>2.5.2</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Collaboration with OMPs</w:t>
        </w:r>
        <w:r w:rsidR="00D539B1">
          <w:rPr>
            <w:noProof/>
            <w:webHidden/>
          </w:rPr>
          <w:tab/>
        </w:r>
        <w:r w:rsidR="00D539B1">
          <w:rPr>
            <w:noProof/>
            <w:webHidden/>
          </w:rPr>
          <w:fldChar w:fldCharType="begin"/>
        </w:r>
        <w:r w:rsidR="00D539B1">
          <w:rPr>
            <w:noProof/>
            <w:webHidden/>
          </w:rPr>
          <w:instrText xml:space="preserve"> PAGEREF _Toc487666104 \h </w:instrText>
        </w:r>
        <w:r w:rsidR="00D539B1">
          <w:rPr>
            <w:noProof/>
            <w:webHidden/>
          </w:rPr>
        </w:r>
        <w:r w:rsidR="00D539B1">
          <w:rPr>
            <w:noProof/>
            <w:webHidden/>
          </w:rPr>
          <w:fldChar w:fldCharType="separate"/>
        </w:r>
        <w:r w:rsidR="00D539B1">
          <w:rPr>
            <w:noProof/>
            <w:webHidden/>
          </w:rPr>
          <w:t>15</w:t>
        </w:r>
        <w:r w:rsidR="00D539B1">
          <w:rPr>
            <w:noProof/>
            <w:webHidden/>
          </w:rPr>
          <w:fldChar w:fldCharType="end"/>
        </w:r>
      </w:hyperlink>
    </w:p>
    <w:p w14:paraId="5599AE1A"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05" w:history="1">
        <w:r w:rsidR="00D539B1" w:rsidRPr="009B6F0F">
          <w:rPr>
            <w:rStyle w:val="Hyperlink"/>
            <w:noProof/>
          </w:rPr>
          <w:t>2.5.3</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Collaboration with NRAs</w:t>
        </w:r>
        <w:r w:rsidR="00D539B1">
          <w:rPr>
            <w:noProof/>
            <w:webHidden/>
          </w:rPr>
          <w:tab/>
        </w:r>
        <w:r w:rsidR="00D539B1">
          <w:rPr>
            <w:noProof/>
            <w:webHidden/>
          </w:rPr>
          <w:fldChar w:fldCharType="begin"/>
        </w:r>
        <w:r w:rsidR="00D539B1">
          <w:rPr>
            <w:noProof/>
            <w:webHidden/>
          </w:rPr>
          <w:instrText xml:space="preserve"> PAGEREF _Toc487666105 \h </w:instrText>
        </w:r>
        <w:r w:rsidR="00D539B1">
          <w:rPr>
            <w:noProof/>
            <w:webHidden/>
          </w:rPr>
        </w:r>
        <w:r w:rsidR="00D539B1">
          <w:rPr>
            <w:noProof/>
            <w:webHidden/>
          </w:rPr>
          <w:fldChar w:fldCharType="separate"/>
        </w:r>
        <w:r w:rsidR="00D539B1">
          <w:rPr>
            <w:noProof/>
            <w:webHidden/>
          </w:rPr>
          <w:t>16</w:t>
        </w:r>
        <w:r w:rsidR="00D539B1">
          <w:rPr>
            <w:noProof/>
            <w:webHidden/>
          </w:rPr>
          <w:fldChar w:fldCharType="end"/>
        </w:r>
      </w:hyperlink>
    </w:p>
    <w:p w14:paraId="03B90AF1"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6" w:history="1">
        <w:r w:rsidR="00D539B1" w:rsidRPr="009B6F0F">
          <w:rPr>
            <w:rStyle w:val="Hyperlink"/>
            <w:noProof/>
          </w:rPr>
          <w:t>2.6</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Correction request in the DQ assessment stage procedure</w:t>
        </w:r>
        <w:r w:rsidR="00D539B1">
          <w:rPr>
            <w:noProof/>
            <w:webHidden/>
          </w:rPr>
          <w:tab/>
        </w:r>
        <w:r w:rsidR="00D539B1">
          <w:rPr>
            <w:noProof/>
            <w:webHidden/>
          </w:rPr>
          <w:fldChar w:fldCharType="begin"/>
        </w:r>
        <w:r w:rsidR="00D539B1">
          <w:rPr>
            <w:noProof/>
            <w:webHidden/>
          </w:rPr>
          <w:instrText xml:space="preserve"> PAGEREF _Toc487666106 \h </w:instrText>
        </w:r>
        <w:r w:rsidR="00D539B1">
          <w:rPr>
            <w:noProof/>
            <w:webHidden/>
          </w:rPr>
        </w:r>
        <w:r w:rsidR="00D539B1">
          <w:rPr>
            <w:noProof/>
            <w:webHidden/>
          </w:rPr>
          <w:fldChar w:fldCharType="separate"/>
        </w:r>
        <w:r w:rsidR="00D539B1">
          <w:rPr>
            <w:noProof/>
            <w:webHidden/>
          </w:rPr>
          <w:t>16</w:t>
        </w:r>
        <w:r w:rsidR="00D539B1">
          <w:rPr>
            <w:noProof/>
            <w:webHidden/>
          </w:rPr>
          <w:fldChar w:fldCharType="end"/>
        </w:r>
      </w:hyperlink>
    </w:p>
    <w:p w14:paraId="6CE57DD0"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7" w:history="1">
        <w:r w:rsidR="00D539B1" w:rsidRPr="009B6F0F">
          <w:rPr>
            <w:rStyle w:val="Hyperlink"/>
            <w:rFonts w:eastAsiaTheme="minorHAnsi"/>
            <w:noProof/>
          </w:rPr>
          <w:t>2.7</w:t>
        </w:r>
        <w:r w:rsidR="00D539B1">
          <w:rPr>
            <w:rFonts w:asciiTheme="minorHAnsi" w:eastAsiaTheme="minorEastAsia" w:hAnsiTheme="minorHAnsi" w:cstheme="minorBidi"/>
            <w:smallCaps w:val="0"/>
            <w:noProof/>
            <w:sz w:val="22"/>
            <w:szCs w:val="22"/>
            <w:lang w:eastAsia="en-GB"/>
          </w:rPr>
          <w:tab/>
        </w:r>
        <w:r w:rsidR="00D539B1" w:rsidRPr="009B6F0F">
          <w:rPr>
            <w:rStyle w:val="Hyperlink"/>
            <w:rFonts w:eastAsiaTheme="minorHAnsi"/>
            <w:noProof/>
          </w:rPr>
          <w:t>Communication with the MSC department</w:t>
        </w:r>
        <w:r w:rsidR="00D539B1">
          <w:rPr>
            <w:noProof/>
            <w:webHidden/>
          </w:rPr>
          <w:tab/>
        </w:r>
        <w:r w:rsidR="00D539B1">
          <w:rPr>
            <w:noProof/>
            <w:webHidden/>
          </w:rPr>
          <w:fldChar w:fldCharType="begin"/>
        </w:r>
        <w:r w:rsidR="00D539B1">
          <w:rPr>
            <w:noProof/>
            <w:webHidden/>
          </w:rPr>
          <w:instrText xml:space="preserve"> PAGEREF _Toc487666107 \h </w:instrText>
        </w:r>
        <w:r w:rsidR="00D539B1">
          <w:rPr>
            <w:noProof/>
            <w:webHidden/>
          </w:rPr>
        </w:r>
        <w:r w:rsidR="00D539B1">
          <w:rPr>
            <w:noProof/>
            <w:webHidden/>
          </w:rPr>
          <w:fldChar w:fldCharType="separate"/>
        </w:r>
        <w:r w:rsidR="00D539B1">
          <w:rPr>
            <w:noProof/>
            <w:webHidden/>
          </w:rPr>
          <w:t>17</w:t>
        </w:r>
        <w:r w:rsidR="00D539B1">
          <w:rPr>
            <w:noProof/>
            <w:webHidden/>
          </w:rPr>
          <w:fldChar w:fldCharType="end"/>
        </w:r>
      </w:hyperlink>
    </w:p>
    <w:p w14:paraId="3B189298"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8" w:history="1">
        <w:r w:rsidR="00D539B1" w:rsidRPr="009B6F0F">
          <w:rPr>
            <w:rStyle w:val="Hyperlink"/>
            <w:noProof/>
          </w:rPr>
          <w:t>2.8</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Measures following the DQ assessment stage</w:t>
        </w:r>
        <w:r w:rsidR="00D539B1">
          <w:rPr>
            <w:noProof/>
            <w:webHidden/>
          </w:rPr>
          <w:tab/>
        </w:r>
        <w:r w:rsidR="00D539B1">
          <w:rPr>
            <w:noProof/>
            <w:webHidden/>
          </w:rPr>
          <w:fldChar w:fldCharType="begin"/>
        </w:r>
        <w:r w:rsidR="00D539B1">
          <w:rPr>
            <w:noProof/>
            <w:webHidden/>
          </w:rPr>
          <w:instrText xml:space="preserve"> PAGEREF _Toc487666108 \h </w:instrText>
        </w:r>
        <w:r w:rsidR="00D539B1">
          <w:rPr>
            <w:noProof/>
            <w:webHidden/>
          </w:rPr>
        </w:r>
        <w:r w:rsidR="00D539B1">
          <w:rPr>
            <w:noProof/>
            <w:webHidden/>
          </w:rPr>
          <w:fldChar w:fldCharType="separate"/>
        </w:r>
        <w:r w:rsidR="00D539B1">
          <w:rPr>
            <w:noProof/>
            <w:webHidden/>
          </w:rPr>
          <w:t>18</w:t>
        </w:r>
        <w:r w:rsidR="00D539B1">
          <w:rPr>
            <w:noProof/>
            <w:webHidden/>
          </w:rPr>
          <w:fldChar w:fldCharType="end"/>
        </w:r>
      </w:hyperlink>
    </w:p>
    <w:p w14:paraId="38BC98C7" w14:textId="77777777" w:rsidR="00D539B1" w:rsidRDefault="00E220E5">
      <w:pPr>
        <w:pStyle w:val="TOC2"/>
        <w:tabs>
          <w:tab w:val="left" w:pos="800"/>
          <w:tab w:val="right" w:leader="dot" w:pos="9060"/>
        </w:tabs>
        <w:rPr>
          <w:rFonts w:asciiTheme="minorHAnsi" w:eastAsiaTheme="minorEastAsia" w:hAnsiTheme="minorHAnsi" w:cstheme="minorBidi"/>
          <w:smallCaps w:val="0"/>
          <w:noProof/>
          <w:sz w:val="22"/>
          <w:szCs w:val="22"/>
          <w:lang w:eastAsia="en-GB"/>
        </w:rPr>
      </w:pPr>
      <w:hyperlink w:anchor="_Toc487666109" w:history="1">
        <w:r w:rsidR="00D539B1" w:rsidRPr="009B6F0F">
          <w:rPr>
            <w:rStyle w:val="Hyperlink"/>
            <w:noProof/>
          </w:rPr>
          <w:t>2.9</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Reporting results - DART tool</w:t>
        </w:r>
        <w:r w:rsidR="00D539B1">
          <w:rPr>
            <w:noProof/>
            <w:webHidden/>
          </w:rPr>
          <w:tab/>
        </w:r>
        <w:r w:rsidR="00D539B1">
          <w:rPr>
            <w:noProof/>
            <w:webHidden/>
          </w:rPr>
          <w:fldChar w:fldCharType="begin"/>
        </w:r>
        <w:r w:rsidR="00D539B1">
          <w:rPr>
            <w:noProof/>
            <w:webHidden/>
          </w:rPr>
          <w:instrText xml:space="preserve"> PAGEREF _Toc487666109 \h </w:instrText>
        </w:r>
        <w:r w:rsidR="00D539B1">
          <w:rPr>
            <w:noProof/>
            <w:webHidden/>
          </w:rPr>
        </w:r>
        <w:r w:rsidR="00D539B1">
          <w:rPr>
            <w:noProof/>
            <w:webHidden/>
          </w:rPr>
          <w:fldChar w:fldCharType="separate"/>
        </w:r>
        <w:r w:rsidR="00D539B1">
          <w:rPr>
            <w:noProof/>
            <w:webHidden/>
          </w:rPr>
          <w:t>18</w:t>
        </w:r>
        <w:r w:rsidR="00D539B1">
          <w:rPr>
            <w:noProof/>
            <w:webHidden/>
          </w:rPr>
          <w:fldChar w:fldCharType="end"/>
        </w:r>
      </w:hyperlink>
    </w:p>
    <w:p w14:paraId="363DCFAD"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10" w:history="1">
        <w:r w:rsidR="00D539B1" w:rsidRPr="009B6F0F">
          <w:rPr>
            <w:rStyle w:val="Hyperlink"/>
            <w:noProof/>
          </w:rPr>
          <w:t>2.9.1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Introduction to the tool</w:t>
        </w:r>
        <w:r w:rsidR="00D539B1">
          <w:rPr>
            <w:noProof/>
            <w:webHidden/>
          </w:rPr>
          <w:tab/>
        </w:r>
        <w:r w:rsidR="00D539B1">
          <w:rPr>
            <w:noProof/>
            <w:webHidden/>
          </w:rPr>
          <w:fldChar w:fldCharType="begin"/>
        </w:r>
        <w:r w:rsidR="00D539B1">
          <w:rPr>
            <w:noProof/>
            <w:webHidden/>
          </w:rPr>
          <w:instrText xml:space="preserve"> PAGEREF _Toc487666110 \h </w:instrText>
        </w:r>
        <w:r w:rsidR="00D539B1">
          <w:rPr>
            <w:noProof/>
            <w:webHidden/>
          </w:rPr>
        </w:r>
        <w:r w:rsidR="00D539B1">
          <w:rPr>
            <w:noProof/>
            <w:webHidden/>
          </w:rPr>
          <w:fldChar w:fldCharType="separate"/>
        </w:r>
        <w:r w:rsidR="00D539B1">
          <w:rPr>
            <w:noProof/>
            <w:webHidden/>
          </w:rPr>
          <w:t>18</w:t>
        </w:r>
        <w:r w:rsidR="00D539B1">
          <w:rPr>
            <w:noProof/>
            <w:webHidden/>
          </w:rPr>
          <w:fldChar w:fldCharType="end"/>
        </w:r>
      </w:hyperlink>
    </w:p>
    <w:p w14:paraId="7C550153"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11" w:history="1">
        <w:r w:rsidR="00D539B1" w:rsidRPr="009B6F0F">
          <w:rPr>
            <w:rStyle w:val="Hyperlink"/>
            <w:noProof/>
          </w:rPr>
          <w:t>2.9.2</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DART workflow and basic functionalities</w:t>
        </w:r>
        <w:r w:rsidR="00D539B1">
          <w:rPr>
            <w:noProof/>
            <w:webHidden/>
          </w:rPr>
          <w:tab/>
        </w:r>
        <w:r w:rsidR="00D539B1">
          <w:rPr>
            <w:noProof/>
            <w:webHidden/>
          </w:rPr>
          <w:fldChar w:fldCharType="begin"/>
        </w:r>
        <w:r w:rsidR="00D539B1">
          <w:rPr>
            <w:noProof/>
            <w:webHidden/>
          </w:rPr>
          <w:instrText xml:space="preserve"> PAGEREF _Toc487666111 \h </w:instrText>
        </w:r>
        <w:r w:rsidR="00D539B1">
          <w:rPr>
            <w:noProof/>
            <w:webHidden/>
          </w:rPr>
        </w:r>
        <w:r w:rsidR="00D539B1">
          <w:rPr>
            <w:noProof/>
            <w:webHidden/>
          </w:rPr>
          <w:fldChar w:fldCharType="separate"/>
        </w:r>
        <w:r w:rsidR="00D539B1">
          <w:rPr>
            <w:noProof/>
            <w:webHidden/>
          </w:rPr>
          <w:t>19</w:t>
        </w:r>
        <w:r w:rsidR="00D539B1">
          <w:rPr>
            <w:noProof/>
            <w:webHidden/>
          </w:rPr>
          <w:fldChar w:fldCharType="end"/>
        </w:r>
      </w:hyperlink>
    </w:p>
    <w:p w14:paraId="6420D96B" w14:textId="77777777" w:rsidR="00D539B1" w:rsidRDefault="00E220E5">
      <w:pPr>
        <w:pStyle w:val="TOC2"/>
        <w:tabs>
          <w:tab w:val="left" w:pos="1000"/>
          <w:tab w:val="right" w:leader="dot" w:pos="9060"/>
        </w:tabs>
        <w:rPr>
          <w:rFonts w:asciiTheme="minorHAnsi" w:eastAsiaTheme="minorEastAsia" w:hAnsiTheme="minorHAnsi" w:cstheme="minorBidi"/>
          <w:smallCaps w:val="0"/>
          <w:noProof/>
          <w:sz w:val="22"/>
          <w:szCs w:val="22"/>
          <w:lang w:eastAsia="en-GB"/>
        </w:rPr>
      </w:pPr>
      <w:hyperlink w:anchor="_Toc487666112" w:history="1">
        <w:r w:rsidR="00D539B1" w:rsidRPr="009B6F0F">
          <w:rPr>
            <w:rStyle w:val="Hyperlink"/>
            <w:noProof/>
          </w:rPr>
          <w:t>2.10</w:t>
        </w:r>
        <w:r w:rsidR="00D539B1">
          <w:rPr>
            <w:rFonts w:asciiTheme="minorHAnsi" w:eastAsiaTheme="minorEastAsia" w:hAnsiTheme="minorHAnsi" w:cstheme="minorBidi"/>
            <w:smallCaps w:val="0"/>
            <w:noProof/>
            <w:sz w:val="22"/>
            <w:szCs w:val="22"/>
            <w:lang w:eastAsia="en-GB"/>
          </w:rPr>
          <w:tab/>
        </w:r>
        <w:r w:rsidR="00D539B1" w:rsidRPr="009B6F0F">
          <w:rPr>
            <w:rStyle w:val="Hyperlink"/>
            <w:noProof/>
          </w:rPr>
          <w:t>Market Data Reporting Standing Committee (MDR SC)</w:t>
        </w:r>
        <w:r w:rsidR="00D539B1">
          <w:rPr>
            <w:noProof/>
            <w:webHidden/>
          </w:rPr>
          <w:tab/>
        </w:r>
        <w:r w:rsidR="00D539B1">
          <w:rPr>
            <w:noProof/>
            <w:webHidden/>
          </w:rPr>
          <w:fldChar w:fldCharType="begin"/>
        </w:r>
        <w:r w:rsidR="00D539B1">
          <w:rPr>
            <w:noProof/>
            <w:webHidden/>
          </w:rPr>
          <w:instrText xml:space="preserve"> PAGEREF _Toc487666112 \h </w:instrText>
        </w:r>
        <w:r w:rsidR="00D539B1">
          <w:rPr>
            <w:noProof/>
            <w:webHidden/>
          </w:rPr>
        </w:r>
        <w:r w:rsidR="00D539B1">
          <w:rPr>
            <w:noProof/>
            <w:webHidden/>
          </w:rPr>
          <w:fldChar w:fldCharType="separate"/>
        </w:r>
        <w:r w:rsidR="00D539B1">
          <w:rPr>
            <w:noProof/>
            <w:webHidden/>
          </w:rPr>
          <w:t>19</w:t>
        </w:r>
        <w:r w:rsidR="00D539B1">
          <w:rPr>
            <w:noProof/>
            <w:webHidden/>
          </w:rPr>
          <w:fldChar w:fldCharType="end"/>
        </w:r>
      </w:hyperlink>
    </w:p>
    <w:p w14:paraId="5B41B8E8" w14:textId="77777777" w:rsidR="00D539B1" w:rsidRDefault="00E220E5">
      <w:pPr>
        <w:pStyle w:val="TOC3"/>
        <w:tabs>
          <w:tab w:val="left" w:pos="1200"/>
          <w:tab w:val="right" w:leader="dot" w:pos="9060"/>
        </w:tabs>
        <w:rPr>
          <w:rFonts w:asciiTheme="minorHAnsi" w:eastAsiaTheme="minorEastAsia" w:hAnsiTheme="minorHAnsi" w:cstheme="minorBidi"/>
          <w:i w:val="0"/>
          <w:iCs w:val="0"/>
          <w:noProof/>
          <w:sz w:val="22"/>
          <w:szCs w:val="22"/>
          <w:lang w:eastAsia="en-GB"/>
        </w:rPr>
      </w:pPr>
      <w:hyperlink w:anchor="_Toc487666113" w:history="1">
        <w:r w:rsidR="00D539B1" w:rsidRPr="009B6F0F">
          <w:rPr>
            <w:rStyle w:val="Hyperlink"/>
            <w:noProof/>
          </w:rPr>
          <w:t>2.10.1</w:t>
        </w:r>
        <w:r w:rsidR="00D539B1">
          <w:rPr>
            <w:rFonts w:asciiTheme="minorHAnsi" w:eastAsiaTheme="minorEastAsia" w:hAnsiTheme="minorHAnsi" w:cstheme="minorBidi"/>
            <w:i w:val="0"/>
            <w:iCs w:val="0"/>
            <w:noProof/>
            <w:sz w:val="22"/>
            <w:szCs w:val="22"/>
            <w:lang w:eastAsia="en-GB"/>
          </w:rPr>
          <w:tab/>
        </w:r>
        <w:r w:rsidR="00D539B1" w:rsidRPr="009B6F0F">
          <w:rPr>
            <w:rStyle w:val="Hyperlink"/>
            <w:noProof/>
          </w:rPr>
          <w:t>DQ sub-group</w:t>
        </w:r>
        <w:r w:rsidR="00D539B1">
          <w:rPr>
            <w:noProof/>
            <w:webHidden/>
          </w:rPr>
          <w:tab/>
        </w:r>
        <w:r w:rsidR="00D539B1">
          <w:rPr>
            <w:noProof/>
            <w:webHidden/>
          </w:rPr>
          <w:fldChar w:fldCharType="begin"/>
        </w:r>
        <w:r w:rsidR="00D539B1">
          <w:rPr>
            <w:noProof/>
            <w:webHidden/>
          </w:rPr>
          <w:instrText xml:space="preserve"> PAGEREF _Toc487666113 \h </w:instrText>
        </w:r>
        <w:r w:rsidR="00D539B1">
          <w:rPr>
            <w:noProof/>
            <w:webHidden/>
          </w:rPr>
        </w:r>
        <w:r w:rsidR="00D539B1">
          <w:rPr>
            <w:noProof/>
            <w:webHidden/>
          </w:rPr>
          <w:fldChar w:fldCharType="separate"/>
        </w:r>
        <w:r w:rsidR="00D539B1">
          <w:rPr>
            <w:noProof/>
            <w:webHidden/>
          </w:rPr>
          <w:t>21</w:t>
        </w:r>
        <w:r w:rsidR="00D539B1">
          <w:rPr>
            <w:noProof/>
            <w:webHidden/>
          </w:rPr>
          <w:fldChar w:fldCharType="end"/>
        </w:r>
      </w:hyperlink>
    </w:p>
    <w:p w14:paraId="035F90B9"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114" w:history="1">
        <w:r w:rsidR="00D539B1" w:rsidRPr="009B6F0F">
          <w:rPr>
            <w:rStyle w:val="Hyperlink"/>
          </w:rPr>
          <w:t>3</w:t>
        </w:r>
        <w:r w:rsidR="00D539B1">
          <w:rPr>
            <w:rFonts w:asciiTheme="minorHAnsi" w:eastAsiaTheme="minorEastAsia" w:hAnsiTheme="minorHAnsi" w:cstheme="minorBidi"/>
            <w:b w:val="0"/>
            <w:bCs w:val="0"/>
            <w:caps w:val="0"/>
            <w:sz w:val="22"/>
            <w:szCs w:val="22"/>
            <w:lang w:eastAsia="en-GB"/>
          </w:rPr>
          <w:tab/>
        </w:r>
        <w:r w:rsidR="00D539B1" w:rsidRPr="009B6F0F">
          <w:rPr>
            <w:rStyle w:val="Hyperlink"/>
          </w:rPr>
          <w:t>Security measures</w:t>
        </w:r>
        <w:r w:rsidR="00D539B1">
          <w:rPr>
            <w:webHidden/>
          </w:rPr>
          <w:tab/>
        </w:r>
        <w:r w:rsidR="00D539B1">
          <w:rPr>
            <w:webHidden/>
          </w:rPr>
          <w:fldChar w:fldCharType="begin"/>
        </w:r>
        <w:r w:rsidR="00D539B1">
          <w:rPr>
            <w:webHidden/>
          </w:rPr>
          <w:instrText xml:space="preserve"> PAGEREF _Toc487666114 \h </w:instrText>
        </w:r>
        <w:r w:rsidR="00D539B1">
          <w:rPr>
            <w:webHidden/>
          </w:rPr>
        </w:r>
        <w:r w:rsidR="00D539B1">
          <w:rPr>
            <w:webHidden/>
          </w:rPr>
          <w:fldChar w:fldCharType="separate"/>
        </w:r>
        <w:r w:rsidR="00D539B1">
          <w:rPr>
            <w:webHidden/>
          </w:rPr>
          <w:t>22</w:t>
        </w:r>
        <w:r w:rsidR="00D539B1">
          <w:rPr>
            <w:webHidden/>
          </w:rPr>
          <w:fldChar w:fldCharType="end"/>
        </w:r>
      </w:hyperlink>
    </w:p>
    <w:p w14:paraId="043FC707"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115" w:history="1">
        <w:r w:rsidR="00D539B1" w:rsidRPr="009B6F0F">
          <w:rPr>
            <w:rStyle w:val="Hyperlink"/>
          </w:rPr>
          <w:t>4</w:t>
        </w:r>
        <w:r w:rsidR="00D539B1">
          <w:rPr>
            <w:rFonts w:asciiTheme="minorHAnsi" w:eastAsiaTheme="minorEastAsia" w:hAnsiTheme="minorHAnsi" w:cstheme="minorBidi"/>
            <w:b w:val="0"/>
            <w:bCs w:val="0"/>
            <w:caps w:val="0"/>
            <w:sz w:val="22"/>
            <w:szCs w:val="22"/>
            <w:lang w:eastAsia="en-GB"/>
          </w:rPr>
          <w:tab/>
        </w:r>
        <w:r w:rsidR="00D539B1" w:rsidRPr="009B6F0F">
          <w:rPr>
            <w:rStyle w:val="Hyperlink"/>
          </w:rPr>
          <w:t>References</w:t>
        </w:r>
        <w:r w:rsidR="00D539B1">
          <w:rPr>
            <w:webHidden/>
          </w:rPr>
          <w:tab/>
        </w:r>
        <w:r w:rsidR="00D539B1">
          <w:rPr>
            <w:webHidden/>
          </w:rPr>
          <w:fldChar w:fldCharType="begin"/>
        </w:r>
        <w:r w:rsidR="00D539B1">
          <w:rPr>
            <w:webHidden/>
          </w:rPr>
          <w:instrText xml:space="preserve"> PAGEREF _Toc487666115 \h </w:instrText>
        </w:r>
        <w:r w:rsidR="00D539B1">
          <w:rPr>
            <w:webHidden/>
          </w:rPr>
        </w:r>
        <w:r w:rsidR="00D539B1">
          <w:rPr>
            <w:webHidden/>
          </w:rPr>
          <w:fldChar w:fldCharType="separate"/>
        </w:r>
        <w:r w:rsidR="00D539B1">
          <w:rPr>
            <w:webHidden/>
          </w:rPr>
          <w:t>23</w:t>
        </w:r>
        <w:r w:rsidR="00D539B1">
          <w:rPr>
            <w:webHidden/>
          </w:rPr>
          <w:fldChar w:fldCharType="end"/>
        </w:r>
      </w:hyperlink>
    </w:p>
    <w:p w14:paraId="1DC30567"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116" w:history="1">
        <w:r w:rsidR="00D539B1" w:rsidRPr="009B6F0F">
          <w:rPr>
            <w:rStyle w:val="Hyperlink"/>
          </w:rPr>
          <w:t>Annex I: RRM Contingency Measure Report, [2]</w:t>
        </w:r>
        <w:r w:rsidR="00D539B1">
          <w:rPr>
            <w:webHidden/>
          </w:rPr>
          <w:tab/>
        </w:r>
        <w:r w:rsidR="00D539B1">
          <w:rPr>
            <w:webHidden/>
          </w:rPr>
          <w:fldChar w:fldCharType="begin"/>
        </w:r>
        <w:r w:rsidR="00D539B1">
          <w:rPr>
            <w:webHidden/>
          </w:rPr>
          <w:instrText xml:space="preserve"> PAGEREF _Toc487666116 \h </w:instrText>
        </w:r>
        <w:r w:rsidR="00D539B1">
          <w:rPr>
            <w:webHidden/>
          </w:rPr>
        </w:r>
        <w:r w:rsidR="00D539B1">
          <w:rPr>
            <w:webHidden/>
          </w:rPr>
          <w:fldChar w:fldCharType="separate"/>
        </w:r>
        <w:r w:rsidR="00D539B1">
          <w:rPr>
            <w:webHidden/>
          </w:rPr>
          <w:t>24</w:t>
        </w:r>
        <w:r w:rsidR="00D539B1">
          <w:rPr>
            <w:webHidden/>
          </w:rPr>
          <w:fldChar w:fldCharType="end"/>
        </w:r>
      </w:hyperlink>
    </w:p>
    <w:p w14:paraId="5DB2FA30" w14:textId="77777777" w:rsidR="00D539B1" w:rsidRDefault="00E220E5">
      <w:pPr>
        <w:pStyle w:val="TOC1"/>
        <w:rPr>
          <w:rFonts w:asciiTheme="minorHAnsi" w:eastAsiaTheme="minorEastAsia" w:hAnsiTheme="minorHAnsi" w:cstheme="minorBidi"/>
          <w:b w:val="0"/>
          <w:bCs w:val="0"/>
          <w:caps w:val="0"/>
          <w:sz w:val="22"/>
          <w:szCs w:val="22"/>
          <w:lang w:eastAsia="en-GB"/>
        </w:rPr>
      </w:pPr>
      <w:hyperlink w:anchor="_Toc487666117" w:history="1">
        <w:r w:rsidR="00D539B1" w:rsidRPr="009B6F0F">
          <w:rPr>
            <w:rStyle w:val="Hyperlink"/>
          </w:rPr>
          <w:t>Annex II: MSC DQ issue report template/example</w:t>
        </w:r>
        <w:r w:rsidR="00D539B1">
          <w:rPr>
            <w:webHidden/>
          </w:rPr>
          <w:tab/>
        </w:r>
        <w:r w:rsidR="00D539B1">
          <w:rPr>
            <w:webHidden/>
          </w:rPr>
          <w:fldChar w:fldCharType="begin"/>
        </w:r>
        <w:r w:rsidR="00D539B1">
          <w:rPr>
            <w:webHidden/>
          </w:rPr>
          <w:instrText xml:space="preserve"> PAGEREF _Toc487666117 \h </w:instrText>
        </w:r>
        <w:r w:rsidR="00D539B1">
          <w:rPr>
            <w:webHidden/>
          </w:rPr>
        </w:r>
        <w:r w:rsidR="00D539B1">
          <w:rPr>
            <w:webHidden/>
          </w:rPr>
          <w:fldChar w:fldCharType="separate"/>
        </w:r>
        <w:r w:rsidR="00D539B1">
          <w:rPr>
            <w:webHidden/>
          </w:rPr>
          <w:t>25</w:t>
        </w:r>
        <w:r w:rsidR="00D539B1">
          <w:rPr>
            <w:webHidden/>
          </w:rPr>
          <w:fldChar w:fldCharType="end"/>
        </w:r>
      </w:hyperlink>
    </w:p>
    <w:p w14:paraId="4922D552" w14:textId="77777777" w:rsidR="004E2955" w:rsidRPr="00B462AB" w:rsidRDefault="004E2955" w:rsidP="004E2955">
      <w:pPr>
        <w:tabs>
          <w:tab w:val="left" w:pos="400"/>
          <w:tab w:val="right" w:leader="dot" w:pos="9432"/>
        </w:tabs>
        <w:spacing w:before="120" w:after="120"/>
        <w:contextualSpacing/>
        <w:rPr>
          <w:rFonts w:ascii="Arial" w:eastAsia="Times New Roman" w:hAnsi="Arial" w:cs="Times New Roman"/>
          <w:b/>
          <w:bCs/>
          <w:caps/>
          <w:noProof/>
          <w:sz w:val="20"/>
          <w:szCs w:val="20"/>
          <w:lang w:eastAsia="fr-FR"/>
        </w:rPr>
      </w:pPr>
      <w:r w:rsidRPr="00B462AB">
        <w:rPr>
          <w:rFonts w:ascii="Arial" w:eastAsia="Times New Roman" w:hAnsi="Arial" w:cs="Times New Roman"/>
          <w:b/>
          <w:bCs/>
          <w:caps/>
          <w:noProof/>
          <w:sz w:val="20"/>
          <w:szCs w:val="20"/>
          <w:lang w:eastAsia="fr-FR"/>
        </w:rPr>
        <w:fldChar w:fldCharType="end"/>
      </w:r>
    </w:p>
    <w:p w14:paraId="585E854D" w14:textId="77777777" w:rsidR="004E2955" w:rsidRPr="00B462AB" w:rsidRDefault="004E2955" w:rsidP="004E2955">
      <w:pPr>
        <w:spacing w:after="0" w:line="240" w:lineRule="auto"/>
        <w:rPr>
          <w:rFonts w:ascii="Arial" w:eastAsia="Times New Roman" w:hAnsi="Arial" w:cs="Times New Roman"/>
          <w:b/>
          <w:color w:val="1F497D"/>
          <w:kern w:val="32"/>
          <w:sz w:val="32"/>
          <w:szCs w:val="32"/>
          <w:lang w:eastAsia="x-none"/>
        </w:rPr>
      </w:pPr>
      <w:bookmarkStart w:id="61" w:name="_Toc394065454"/>
      <w:r w:rsidRPr="00B462AB">
        <w:rPr>
          <w:rFonts w:ascii="Arial" w:eastAsia="Times New Roman" w:hAnsi="Arial" w:cs="Times New Roman"/>
          <w:sz w:val="20"/>
          <w:szCs w:val="24"/>
          <w:lang w:eastAsia="fr-FR"/>
        </w:rPr>
        <w:br w:type="page"/>
      </w:r>
    </w:p>
    <w:p w14:paraId="3D2CC4FF" w14:textId="77777777" w:rsidR="004E2955" w:rsidRPr="00B462AB" w:rsidRDefault="004E2955" w:rsidP="004E2955">
      <w:pPr>
        <w:keepNext/>
        <w:keepLines/>
        <w:pageBreakBefore/>
        <w:spacing w:after="360"/>
        <w:ind w:left="432" w:hanging="432"/>
        <w:jc w:val="both"/>
        <w:outlineLvl w:val="0"/>
        <w:rPr>
          <w:rFonts w:ascii="Arial" w:eastAsia="Times New Roman" w:hAnsi="Arial" w:cs="Times New Roman"/>
          <w:b/>
          <w:color w:val="1F497D"/>
          <w:kern w:val="32"/>
          <w:sz w:val="32"/>
          <w:szCs w:val="32"/>
          <w:lang w:eastAsia="x-none"/>
        </w:rPr>
      </w:pPr>
      <w:bookmarkStart w:id="62" w:name="_Toc487666089"/>
      <w:r w:rsidRPr="00B462AB">
        <w:rPr>
          <w:rFonts w:ascii="Arial" w:eastAsia="Times New Roman" w:hAnsi="Arial" w:cs="Times New Roman"/>
          <w:b/>
          <w:color w:val="1F497D"/>
          <w:kern w:val="32"/>
          <w:sz w:val="32"/>
          <w:szCs w:val="32"/>
          <w:lang w:eastAsia="x-none"/>
        </w:rPr>
        <w:lastRenderedPageBreak/>
        <w:t>Glossary</w:t>
      </w:r>
      <w:bookmarkEnd w:id="62"/>
    </w:p>
    <w:p w14:paraId="798E454C"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ACER</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Agency for the Cooperation of Energy Regulators</w:t>
      </w:r>
    </w:p>
    <w:p w14:paraId="62056C91"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ARIS</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ACER's REMIT Information System</w:t>
      </w:r>
    </w:p>
    <w:p w14:paraId="0522EF8A"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BI</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Business Intelligence</w:t>
      </w:r>
    </w:p>
    <w:p w14:paraId="284C3416"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CAB</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w:t>
      </w:r>
      <w:r>
        <w:rPr>
          <w:rFonts w:ascii="Arial" w:eastAsia="Times New Roman" w:hAnsi="Arial" w:cs="Times New Roman"/>
          <w:sz w:val="20"/>
          <w:szCs w:val="24"/>
          <w:lang w:eastAsia="x-none"/>
        </w:rPr>
        <w:t>IT</w:t>
      </w:r>
      <w:r w:rsidRPr="00B462AB">
        <w:rPr>
          <w:rFonts w:ascii="Arial" w:eastAsia="Times New Roman" w:hAnsi="Arial" w:cs="Times New Roman"/>
          <w:sz w:val="20"/>
          <w:szCs w:val="24"/>
          <w:lang w:eastAsia="x-none"/>
        </w:rPr>
        <w:t>s Change advisory board</w:t>
      </w:r>
    </w:p>
    <w:p w14:paraId="0E76F741"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CMT</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Case Management Tool</w:t>
      </w:r>
    </w:p>
    <w:p w14:paraId="04F82221"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DWH</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ACER</w:t>
      </w:r>
      <w:r>
        <w:rPr>
          <w:rFonts w:ascii="Arial" w:eastAsia="Times New Roman" w:hAnsi="Arial" w:cs="Times New Roman"/>
          <w:sz w:val="20"/>
          <w:szCs w:val="24"/>
          <w:lang w:eastAsia="x-none"/>
        </w:rPr>
        <w:t xml:space="preserve">’s </w:t>
      </w:r>
      <w:r w:rsidRPr="00B462AB">
        <w:rPr>
          <w:rFonts w:ascii="Arial" w:eastAsia="Times New Roman" w:hAnsi="Arial" w:cs="Times New Roman"/>
          <w:sz w:val="20"/>
          <w:szCs w:val="24"/>
          <w:lang w:eastAsia="x-none"/>
        </w:rPr>
        <w:t>data ware house (Tier 2)</w:t>
      </w:r>
    </w:p>
    <w:p w14:paraId="3E41F13A"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DART</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Data Accuracy Reporting Tool</w:t>
      </w:r>
    </w:p>
    <w:p w14:paraId="02D0227A" w14:textId="77777777" w:rsidR="004E2955" w:rsidRPr="00B462AB"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DQ</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t>Data Quality</w:t>
      </w:r>
    </w:p>
    <w:p w14:paraId="05C76516"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MC</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Market Conduct</w:t>
      </w:r>
    </w:p>
    <w:p w14:paraId="4D7DAA67" w14:textId="77777777" w:rsidR="004E2955" w:rsidRPr="00B462AB"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MDA</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t>Market Data Analytics team</w:t>
      </w:r>
    </w:p>
    <w:p w14:paraId="68FEFEBC"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MDM</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Market Data Management</w:t>
      </w:r>
      <w:r>
        <w:rPr>
          <w:rFonts w:ascii="Arial" w:eastAsia="Times New Roman" w:hAnsi="Arial" w:cs="Times New Roman"/>
          <w:sz w:val="20"/>
          <w:szCs w:val="24"/>
          <w:lang w:eastAsia="x-none"/>
        </w:rPr>
        <w:t xml:space="preserve"> team</w:t>
      </w:r>
    </w:p>
    <w:p w14:paraId="197F4E3D"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MDR</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Market Data Reporting</w:t>
      </w:r>
      <w:r>
        <w:rPr>
          <w:rFonts w:ascii="Arial" w:eastAsia="Times New Roman" w:hAnsi="Arial" w:cs="Times New Roman"/>
          <w:sz w:val="20"/>
          <w:szCs w:val="24"/>
          <w:lang w:eastAsia="x-none"/>
        </w:rPr>
        <w:t xml:space="preserve"> team</w:t>
      </w:r>
    </w:p>
    <w:p w14:paraId="43E928C4"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MDR SC</w:t>
      </w:r>
      <w:r w:rsidRPr="00B462AB">
        <w:rPr>
          <w:rFonts w:ascii="Arial" w:eastAsia="Times New Roman" w:hAnsi="Arial" w:cs="Times New Roman"/>
          <w:sz w:val="20"/>
          <w:szCs w:val="24"/>
          <w:lang w:eastAsia="x-none"/>
        </w:rPr>
        <w:tab/>
        <w:t>Market Data Reporting Standing Committee</w:t>
      </w:r>
    </w:p>
    <w:p w14:paraId="62CDC04B" w14:textId="77777777" w:rsidR="004E2955" w:rsidRPr="00B462AB"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MIT</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ACER</w:t>
      </w:r>
      <w:r>
        <w:rPr>
          <w:rFonts w:ascii="Arial" w:eastAsia="Times New Roman" w:hAnsi="Arial" w:cs="Times New Roman"/>
          <w:sz w:val="20"/>
          <w:szCs w:val="24"/>
          <w:lang w:eastAsia="x-none"/>
        </w:rPr>
        <w:t xml:space="preserve">’s </w:t>
      </w:r>
      <w:r w:rsidRPr="00B462AB">
        <w:rPr>
          <w:rFonts w:ascii="Arial" w:eastAsia="Times New Roman" w:hAnsi="Arial" w:cs="Times New Roman"/>
          <w:sz w:val="20"/>
          <w:szCs w:val="24"/>
          <w:lang w:eastAsia="x-none"/>
        </w:rPr>
        <w:t xml:space="preserve">Market </w:t>
      </w:r>
      <w:r>
        <w:rPr>
          <w:rFonts w:ascii="Arial" w:eastAsia="Times New Roman" w:hAnsi="Arial" w:cs="Times New Roman"/>
          <w:sz w:val="20"/>
          <w:szCs w:val="24"/>
          <w:lang w:eastAsia="x-none"/>
        </w:rPr>
        <w:t>Integrity and Transparency</w:t>
      </w:r>
      <w:r w:rsidRPr="00B462AB">
        <w:rPr>
          <w:rFonts w:ascii="Arial" w:eastAsia="Times New Roman" w:hAnsi="Arial" w:cs="Times New Roman"/>
          <w:sz w:val="20"/>
          <w:szCs w:val="24"/>
          <w:lang w:eastAsia="x-none"/>
        </w:rPr>
        <w:t xml:space="preserve"> Department</w:t>
      </w:r>
    </w:p>
    <w:p w14:paraId="0A56D5F7"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MMD</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r>
      <w:r>
        <w:rPr>
          <w:rFonts w:ascii="Arial" w:eastAsia="Times New Roman" w:hAnsi="Arial" w:cs="Times New Roman"/>
          <w:sz w:val="20"/>
          <w:szCs w:val="24"/>
          <w:lang w:eastAsia="x-none"/>
        </w:rPr>
        <w:t xml:space="preserve">Former </w:t>
      </w:r>
      <w:r w:rsidRPr="00B462AB">
        <w:rPr>
          <w:rFonts w:ascii="Arial" w:eastAsia="Times New Roman" w:hAnsi="Arial" w:cs="Times New Roman"/>
          <w:sz w:val="20"/>
          <w:szCs w:val="24"/>
          <w:lang w:eastAsia="x-none"/>
        </w:rPr>
        <w:t>ACER</w:t>
      </w:r>
      <w:r>
        <w:rPr>
          <w:rFonts w:ascii="Arial" w:eastAsia="Times New Roman" w:hAnsi="Arial" w:cs="Times New Roman"/>
          <w:sz w:val="20"/>
          <w:szCs w:val="24"/>
          <w:lang w:eastAsia="x-none"/>
        </w:rPr>
        <w:t>’s</w:t>
      </w:r>
      <w:r w:rsidRPr="00B462AB">
        <w:rPr>
          <w:rFonts w:ascii="Arial" w:eastAsia="Times New Roman" w:hAnsi="Arial" w:cs="Times New Roman"/>
          <w:sz w:val="20"/>
          <w:szCs w:val="24"/>
          <w:lang w:eastAsia="x-none"/>
        </w:rPr>
        <w:t xml:space="preserve"> Market Monitoring Department</w:t>
      </w:r>
    </w:p>
    <w:p w14:paraId="405B1A9B" w14:textId="77777777" w:rsidR="004E2955"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MSC</w:t>
      </w:r>
      <w:r w:rsidRPr="00821C69">
        <w:rPr>
          <w:rFonts w:ascii="Arial" w:eastAsia="Times New Roman" w:hAnsi="Arial" w:cs="Times New Roman"/>
          <w:sz w:val="20"/>
          <w:szCs w:val="24"/>
          <w:lang w:eastAsia="x-none"/>
        </w:rPr>
        <w:t xml:space="preserve"> </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 xml:space="preserve">Acers Market </w:t>
      </w:r>
      <w:r>
        <w:rPr>
          <w:rFonts w:ascii="Arial" w:eastAsia="Times New Roman" w:hAnsi="Arial" w:cs="Times New Roman"/>
          <w:sz w:val="20"/>
          <w:szCs w:val="24"/>
          <w:lang w:eastAsia="x-none"/>
        </w:rPr>
        <w:t>Surveillance and Conduct</w:t>
      </w:r>
      <w:r w:rsidRPr="00B462AB">
        <w:rPr>
          <w:rFonts w:ascii="Arial" w:eastAsia="Times New Roman" w:hAnsi="Arial" w:cs="Times New Roman"/>
          <w:sz w:val="20"/>
          <w:szCs w:val="24"/>
          <w:lang w:eastAsia="x-none"/>
        </w:rPr>
        <w:t xml:space="preserve"> Department</w:t>
      </w:r>
    </w:p>
    <w:p w14:paraId="021876CB" w14:textId="77777777" w:rsidR="004E2955" w:rsidRPr="00B462AB"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MST</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t>Market Surveillance Team</w:t>
      </w:r>
    </w:p>
    <w:p w14:paraId="7F91EBFC"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MoP</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Manual of Procedures</w:t>
      </w:r>
    </w:p>
    <w:p w14:paraId="1C172321"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MP</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Market Participant</w:t>
      </w:r>
    </w:p>
    <w:p w14:paraId="3EAB67DB"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MSA</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 xml:space="preserve">Market Surveillance and Analytics </w:t>
      </w:r>
    </w:p>
    <w:p w14:paraId="50BBFF3E"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NRA</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National Regulatory Authority</w:t>
      </w:r>
    </w:p>
    <w:p w14:paraId="573BE0B0"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OMP</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Organised Market Place</w:t>
      </w:r>
    </w:p>
    <w:p w14:paraId="2F27A0BF"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REMIT</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Regulation on Wholesale Energy Market Integrity and Transparency</w:t>
      </w:r>
    </w:p>
    <w:p w14:paraId="1E4E8CF1"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RRM</w:t>
      </w:r>
      <w:r w:rsidRPr="00B462AB">
        <w:rPr>
          <w:rFonts w:ascii="Arial" w:eastAsia="Times New Roman" w:hAnsi="Arial" w:cs="Times New Roman"/>
          <w:sz w:val="20"/>
          <w:szCs w:val="24"/>
          <w:lang w:eastAsia="x-none"/>
        </w:rPr>
        <w:tab/>
      </w:r>
      <w:r w:rsidRPr="00B462AB">
        <w:rPr>
          <w:rFonts w:ascii="Arial" w:eastAsia="Times New Roman" w:hAnsi="Arial" w:cs="Times New Roman"/>
          <w:sz w:val="20"/>
          <w:szCs w:val="24"/>
          <w:lang w:eastAsia="x-none"/>
        </w:rPr>
        <w:tab/>
        <w:t>Registered Reporting Mechanism</w:t>
      </w:r>
    </w:p>
    <w:p w14:paraId="4681ACF4" w14:textId="77777777" w:rsidR="004E2955"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SMARTS</w:t>
      </w:r>
      <w:r w:rsidRPr="00B462AB">
        <w:rPr>
          <w:rFonts w:ascii="Arial" w:eastAsia="Times New Roman" w:hAnsi="Arial" w:cs="Times New Roman"/>
          <w:sz w:val="20"/>
          <w:szCs w:val="24"/>
          <w:lang w:eastAsia="x-none"/>
        </w:rPr>
        <w:tab/>
        <w:t>The Agency’s Market Surveillance Software</w:t>
      </w:r>
    </w:p>
    <w:p w14:paraId="77D4D757" w14:textId="77777777" w:rsidR="004E2955" w:rsidRPr="00B462AB" w:rsidRDefault="004E2955" w:rsidP="004E2955">
      <w:pPr>
        <w:jc w:val="both"/>
        <w:rPr>
          <w:rFonts w:ascii="Arial" w:eastAsia="Times New Roman" w:hAnsi="Arial" w:cs="Times New Roman"/>
          <w:sz w:val="20"/>
          <w:szCs w:val="24"/>
          <w:lang w:eastAsia="x-none"/>
        </w:rPr>
      </w:pPr>
      <w:r>
        <w:rPr>
          <w:rFonts w:ascii="Arial" w:eastAsia="Times New Roman" w:hAnsi="Arial" w:cs="Times New Roman"/>
          <w:sz w:val="20"/>
          <w:szCs w:val="24"/>
          <w:lang w:eastAsia="x-none"/>
        </w:rPr>
        <w:t>TRUM</w:t>
      </w:r>
      <w:r>
        <w:rPr>
          <w:rFonts w:ascii="Arial" w:eastAsia="Times New Roman" w:hAnsi="Arial" w:cs="Times New Roman"/>
          <w:sz w:val="20"/>
          <w:szCs w:val="24"/>
          <w:lang w:eastAsia="x-none"/>
        </w:rPr>
        <w:tab/>
      </w:r>
      <w:r>
        <w:rPr>
          <w:rFonts w:ascii="Arial" w:eastAsia="Times New Roman" w:hAnsi="Arial" w:cs="Times New Roman"/>
          <w:sz w:val="20"/>
          <w:szCs w:val="24"/>
          <w:lang w:eastAsia="x-none"/>
        </w:rPr>
        <w:tab/>
        <w:t>Transaction Reporting User Manual</w:t>
      </w:r>
    </w:p>
    <w:p w14:paraId="3B56287B" w14:textId="77777777" w:rsidR="004E2955" w:rsidRPr="00B462AB" w:rsidRDefault="004E2955" w:rsidP="004E2955">
      <w:pPr>
        <w:pStyle w:val="Heading1"/>
      </w:pPr>
      <w:bookmarkStart w:id="63" w:name="_Toc487666090"/>
      <w:r w:rsidRPr="00B462AB">
        <w:lastRenderedPageBreak/>
        <w:t>Introduction</w:t>
      </w:r>
      <w:bookmarkEnd w:id="61"/>
      <w:bookmarkEnd w:id="63"/>
    </w:p>
    <w:p w14:paraId="735BC488" w14:textId="77777777" w:rsidR="004E2955" w:rsidRPr="00B462AB" w:rsidRDefault="004E2955" w:rsidP="004E2955">
      <w:pPr>
        <w:jc w:val="both"/>
        <w:rPr>
          <w:lang w:eastAsia="fr-FR"/>
        </w:rPr>
      </w:pPr>
      <w:r w:rsidRPr="00B462AB">
        <w:rPr>
          <w:lang w:eastAsia="fr-FR"/>
        </w:rPr>
        <w:t xml:space="preserve">This </w:t>
      </w:r>
      <w:r>
        <w:rPr>
          <w:lang w:eastAsia="fr-FR"/>
        </w:rPr>
        <w:t>document</w:t>
      </w:r>
      <w:r w:rsidRPr="00B462AB">
        <w:rPr>
          <w:lang w:eastAsia="fr-FR"/>
        </w:rPr>
        <w:t xml:space="preserve"> is intended to provide clear roles and responsibilities related to data quality assurance activities</w:t>
      </w:r>
      <w:r>
        <w:rPr>
          <w:lang w:eastAsia="fr-FR"/>
        </w:rPr>
        <w:t xml:space="preserve"> </w:t>
      </w:r>
      <w:r w:rsidRPr="00B462AB">
        <w:rPr>
          <w:lang w:eastAsia="fr-FR"/>
        </w:rPr>
        <w:t>in the</w:t>
      </w:r>
      <w:r>
        <w:rPr>
          <w:lang w:eastAsia="fr-FR"/>
        </w:rPr>
        <w:t xml:space="preserve"> MIT and create clear cooperation processes with other departments</w:t>
      </w:r>
      <w:r w:rsidRPr="00B462AB">
        <w:rPr>
          <w:lang w:eastAsia="fr-FR"/>
        </w:rPr>
        <w:t xml:space="preserve">. </w:t>
      </w:r>
    </w:p>
    <w:p w14:paraId="228F8B0C" w14:textId="77777777" w:rsidR="004E2955" w:rsidRPr="00B462AB" w:rsidRDefault="004E2955" w:rsidP="004E2955">
      <w:pPr>
        <w:jc w:val="both"/>
        <w:rPr>
          <w:lang w:eastAsia="fr-FR"/>
        </w:rPr>
      </w:pPr>
      <w:r w:rsidRPr="00B462AB">
        <w:rPr>
          <w:lang w:eastAsia="fr-FR"/>
        </w:rPr>
        <w:t xml:space="preserve">The </w:t>
      </w:r>
      <w:r>
        <w:rPr>
          <w:lang w:eastAsia="fr-FR"/>
        </w:rPr>
        <w:t>former</w:t>
      </w:r>
      <w:r w:rsidRPr="00B462AB">
        <w:rPr>
          <w:lang w:eastAsia="fr-FR"/>
        </w:rPr>
        <w:t xml:space="preserve"> MMD’s REMIT Manual of Procedures serves as a basis, </w:t>
      </w:r>
      <w:r w:rsidRPr="00B462AB">
        <w:rPr>
          <w:lang w:eastAsia="fr-FR"/>
        </w:rPr>
        <w:fldChar w:fldCharType="begin"/>
      </w:r>
      <w:r w:rsidRPr="00B462AB">
        <w:rPr>
          <w:lang w:eastAsia="fr-FR"/>
        </w:rPr>
        <w:instrText xml:space="preserve"> REF _Ref454794547 \w \h  \* MERGEFORMAT </w:instrText>
      </w:r>
      <w:r w:rsidRPr="00B462AB">
        <w:rPr>
          <w:lang w:eastAsia="fr-FR"/>
        </w:rPr>
      </w:r>
      <w:r w:rsidRPr="00B462AB">
        <w:rPr>
          <w:lang w:eastAsia="fr-FR"/>
        </w:rPr>
        <w:fldChar w:fldCharType="separate"/>
      </w:r>
      <w:r>
        <w:rPr>
          <w:lang w:eastAsia="fr-FR"/>
        </w:rPr>
        <w:t>[1]</w:t>
      </w:r>
      <w:r w:rsidRPr="00B462AB">
        <w:rPr>
          <w:lang w:eastAsia="fr-FR"/>
        </w:rPr>
        <w:fldChar w:fldCharType="end"/>
      </w:r>
      <w:r w:rsidRPr="00B462AB">
        <w:rPr>
          <w:lang w:eastAsia="fr-FR"/>
        </w:rPr>
        <w:t xml:space="preserve">. Also, the current Market monitoring handbook and the Market Surveillance and Analytics team’s (MSA) internal MoP is considered (Annex I to the </w:t>
      </w:r>
      <w:r w:rsidRPr="00B462AB">
        <w:rPr>
          <w:lang w:eastAsia="fr-FR"/>
        </w:rPr>
        <w:fldChar w:fldCharType="begin"/>
      </w:r>
      <w:r w:rsidRPr="00B462AB">
        <w:rPr>
          <w:lang w:eastAsia="fr-FR"/>
        </w:rPr>
        <w:instrText xml:space="preserve"> REF _Ref454794547 \w \h  \* MERGEFORMAT </w:instrText>
      </w:r>
      <w:r w:rsidRPr="00B462AB">
        <w:rPr>
          <w:lang w:eastAsia="fr-FR"/>
        </w:rPr>
      </w:r>
      <w:r w:rsidRPr="00B462AB">
        <w:rPr>
          <w:lang w:eastAsia="fr-FR"/>
        </w:rPr>
        <w:fldChar w:fldCharType="separate"/>
      </w:r>
      <w:r>
        <w:rPr>
          <w:lang w:eastAsia="fr-FR"/>
        </w:rPr>
        <w:t>[1]</w:t>
      </w:r>
      <w:r w:rsidRPr="00B462AB">
        <w:rPr>
          <w:lang w:eastAsia="fr-FR"/>
        </w:rPr>
        <w:fldChar w:fldCharType="end"/>
      </w:r>
      <w:r w:rsidRPr="00B462AB">
        <w:rPr>
          <w:lang w:eastAsia="fr-FR"/>
        </w:rPr>
        <w:t xml:space="preserve">). However it is clear </w:t>
      </w:r>
      <w:r>
        <w:rPr>
          <w:lang w:eastAsia="fr-FR"/>
        </w:rPr>
        <w:t xml:space="preserve">that </w:t>
      </w:r>
      <w:r w:rsidRPr="00B462AB">
        <w:rPr>
          <w:lang w:eastAsia="fr-FR"/>
        </w:rPr>
        <w:t xml:space="preserve">those documents </w:t>
      </w:r>
      <w:r>
        <w:rPr>
          <w:lang w:eastAsia="fr-FR"/>
        </w:rPr>
        <w:t>had and will undergo revision and therefor may not be relevant anymore</w:t>
      </w:r>
      <w:r w:rsidRPr="00B462AB">
        <w:rPr>
          <w:lang w:eastAsia="fr-FR"/>
        </w:rPr>
        <w:t>.</w:t>
      </w:r>
    </w:p>
    <w:p w14:paraId="77D605BA" w14:textId="77777777" w:rsidR="004E2955" w:rsidRDefault="004E2955" w:rsidP="004E2955">
      <w:pPr>
        <w:jc w:val="both"/>
        <w:rPr>
          <w:lang w:eastAsia="fr-FR"/>
        </w:rPr>
      </w:pPr>
      <w:r w:rsidRPr="00B462AB">
        <w:rPr>
          <w:lang w:eastAsia="fr-FR"/>
        </w:rPr>
        <w:t>Summary statement of the document is that the processes defined contribute to the integrity and transparency of European wholesale energy markets through</w:t>
      </w:r>
      <w:r>
        <w:rPr>
          <w:lang w:eastAsia="fr-FR"/>
        </w:rPr>
        <w:t xml:space="preserve"> assuring</w:t>
      </w:r>
      <w:r w:rsidRPr="00B462AB">
        <w:rPr>
          <w:lang w:eastAsia="fr-FR"/>
        </w:rPr>
        <w:t xml:space="preserve"> data quality </w:t>
      </w:r>
      <w:r>
        <w:rPr>
          <w:lang w:eastAsia="fr-FR"/>
        </w:rPr>
        <w:t>to the best possible extent</w:t>
      </w:r>
      <w:r w:rsidRPr="00B462AB">
        <w:rPr>
          <w:lang w:eastAsia="fr-FR"/>
        </w:rPr>
        <w:t xml:space="preserve">. </w:t>
      </w:r>
    </w:p>
    <w:p w14:paraId="68A69D84" w14:textId="77777777" w:rsidR="004E2955" w:rsidRPr="00B462AB" w:rsidRDefault="004E2955" w:rsidP="004E2955">
      <w:pPr>
        <w:jc w:val="both"/>
        <w:rPr>
          <w:lang w:eastAsia="fr-FR"/>
        </w:rPr>
      </w:pPr>
      <w:r w:rsidRPr="00B462AB">
        <w:rPr>
          <w:lang w:eastAsia="fr-FR"/>
        </w:rPr>
        <w:t>To achieve this, the processes should ensure:</w:t>
      </w:r>
    </w:p>
    <w:p w14:paraId="5AF5AEFD" w14:textId="77777777" w:rsidR="004E2955" w:rsidRDefault="004E2955" w:rsidP="00BB4910">
      <w:pPr>
        <w:pStyle w:val="ListParagraph"/>
        <w:numPr>
          <w:ilvl w:val="0"/>
          <w:numId w:val="114"/>
        </w:numPr>
        <w:jc w:val="both"/>
        <w:rPr>
          <w:lang w:eastAsia="fr-FR"/>
        </w:rPr>
      </w:pPr>
      <w:r>
        <w:rPr>
          <w:lang w:eastAsia="fr-FR"/>
        </w:rPr>
        <w:t xml:space="preserve">Efficient </w:t>
      </w:r>
      <w:r w:rsidRPr="00B462AB">
        <w:rPr>
          <w:lang w:eastAsia="fr-FR"/>
        </w:rPr>
        <w:t>DQ</w:t>
      </w:r>
      <w:r>
        <w:rPr>
          <w:lang w:eastAsia="fr-FR"/>
        </w:rPr>
        <w:t xml:space="preserve"> assessment and</w:t>
      </w:r>
      <w:r w:rsidRPr="00B462AB">
        <w:rPr>
          <w:lang w:eastAsia="fr-FR"/>
        </w:rPr>
        <w:t xml:space="preserve"> analysis </w:t>
      </w:r>
    </w:p>
    <w:p w14:paraId="1E46F82E" w14:textId="77777777" w:rsidR="004E2955" w:rsidRDefault="004E2955" w:rsidP="00BB4910">
      <w:pPr>
        <w:pStyle w:val="ListParagraph"/>
        <w:numPr>
          <w:ilvl w:val="0"/>
          <w:numId w:val="114"/>
        </w:numPr>
        <w:jc w:val="both"/>
        <w:rPr>
          <w:lang w:eastAsia="fr-FR"/>
        </w:rPr>
      </w:pPr>
      <w:r>
        <w:rPr>
          <w:lang w:eastAsia="fr-FR"/>
        </w:rPr>
        <w:t>R</w:t>
      </w:r>
      <w:r w:rsidRPr="00B462AB">
        <w:rPr>
          <w:lang w:eastAsia="fr-FR"/>
        </w:rPr>
        <w:t>eporting</w:t>
      </w:r>
      <w:r>
        <w:rPr>
          <w:lang w:eastAsia="fr-FR"/>
        </w:rPr>
        <w:t xml:space="preserve"> processes of DQ issues and follow up’s</w:t>
      </w:r>
    </w:p>
    <w:p w14:paraId="23ABAF24" w14:textId="77777777" w:rsidR="004E2955" w:rsidRPr="00B462AB" w:rsidRDefault="004E2955" w:rsidP="00BB4910">
      <w:pPr>
        <w:pStyle w:val="ListParagraph"/>
        <w:numPr>
          <w:ilvl w:val="0"/>
          <w:numId w:val="114"/>
        </w:numPr>
        <w:jc w:val="both"/>
        <w:rPr>
          <w:lang w:eastAsia="fr-FR"/>
        </w:rPr>
      </w:pPr>
      <w:r>
        <w:rPr>
          <w:lang w:eastAsia="fr-FR"/>
        </w:rPr>
        <w:t>DQ assurance activities (communication with external stakeholders)</w:t>
      </w:r>
    </w:p>
    <w:p w14:paraId="0C6AB4EC" w14:textId="77777777" w:rsidR="004E2955" w:rsidRPr="00B462AB" w:rsidRDefault="004E2955" w:rsidP="00BB4910">
      <w:pPr>
        <w:pStyle w:val="ListParagraph"/>
        <w:numPr>
          <w:ilvl w:val="0"/>
          <w:numId w:val="114"/>
        </w:numPr>
        <w:jc w:val="both"/>
        <w:rPr>
          <w:lang w:eastAsia="fr-FR"/>
        </w:rPr>
      </w:pPr>
      <w:r w:rsidRPr="00B462AB">
        <w:rPr>
          <w:lang w:eastAsia="fr-FR"/>
        </w:rPr>
        <w:t xml:space="preserve">Supporting </w:t>
      </w:r>
      <w:r>
        <w:rPr>
          <w:lang w:eastAsia="fr-FR"/>
        </w:rPr>
        <w:t>REMIT related departments,</w:t>
      </w:r>
      <w:r w:rsidRPr="00B462AB">
        <w:rPr>
          <w:lang w:eastAsia="fr-FR"/>
        </w:rPr>
        <w:t xml:space="preserve"> teams </w:t>
      </w:r>
      <w:r>
        <w:rPr>
          <w:lang w:eastAsia="fr-FR"/>
        </w:rPr>
        <w:t>w</w:t>
      </w:r>
      <w:r w:rsidRPr="00B462AB">
        <w:rPr>
          <w:lang w:eastAsia="fr-FR"/>
        </w:rPr>
        <w:t xml:space="preserve">ith </w:t>
      </w:r>
    </w:p>
    <w:p w14:paraId="74AB8817" w14:textId="77777777" w:rsidR="004E2955" w:rsidRPr="00B462AB" w:rsidRDefault="004E2955" w:rsidP="00BB4910">
      <w:pPr>
        <w:pStyle w:val="ListParagraph"/>
        <w:numPr>
          <w:ilvl w:val="1"/>
          <w:numId w:val="114"/>
        </w:numPr>
        <w:jc w:val="both"/>
        <w:rPr>
          <w:lang w:eastAsia="fr-FR"/>
        </w:rPr>
      </w:pPr>
      <w:r w:rsidRPr="00B462AB">
        <w:rPr>
          <w:lang w:eastAsia="fr-FR"/>
        </w:rPr>
        <w:t>Reference data management and regular and ad hoc data requests</w:t>
      </w:r>
    </w:p>
    <w:p w14:paraId="7390C9B2" w14:textId="77777777" w:rsidR="004E2955" w:rsidRPr="00B462AB" w:rsidRDefault="004E2955" w:rsidP="00BB4910">
      <w:pPr>
        <w:pStyle w:val="ListParagraph"/>
        <w:numPr>
          <w:ilvl w:val="1"/>
          <w:numId w:val="114"/>
        </w:numPr>
        <w:jc w:val="both"/>
        <w:rPr>
          <w:lang w:eastAsia="fr-FR"/>
        </w:rPr>
      </w:pPr>
      <w:r w:rsidRPr="00B462AB">
        <w:rPr>
          <w:lang w:eastAsia="fr-FR"/>
        </w:rPr>
        <w:t>Data collection activities</w:t>
      </w:r>
    </w:p>
    <w:p w14:paraId="1496AEDF" w14:textId="77777777" w:rsidR="004E2955" w:rsidRPr="00B462AB" w:rsidRDefault="004E2955" w:rsidP="00BB4910">
      <w:pPr>
        <w:pStyle w:val="ListParagraph"/>
        <w:numPr>
          <w:ilvl w:val="0"/>
          <w:numId w:val="114"/>
        </w:numPr>
        <w:jc w:val="both"/>
        <w:rPr>
          <w:lang w:eastAsia="fr-FR"/>
        </w:rPr>
      </w:pPr>
      <w:r>
        <w:rPr>
          <w:lang w:eastAsia="fr-FR"/>
        </w:rPr>
        <w:t>Continuous d</w:t>
      </w:r>
      <w:r w:rsidRPr="00B462AB">
        <w:rPr>
          <w:lang w:eastAsia="fr-FR"/>
        </w:rPr>
        <w:t>evelopment and implementation of analysis methods, methodologies and tools</w:t>
      </w:r>
    </w:p>
    <w:p w14:paraId="73BF6891" w14:textId="77777777" w:rsidR="004E2955" w:rsidRPr="00B462AB" w:rsidRDefault="004E2955" w:rsidP="00BB4910">
      <w:pPr>
        <w:pStyle w:val="ListParagraph"/>
        <w:numPr>
          <w:ilvl w:val="0"/>
          <w:numId w:val="114"/>
        </w:numPr>
        <w:jc w:val="both"/>
        <w:rPr>
          <w:lang w:eastAsia="fr-FR"/>
        </w:rPr>
      </w:pPr>
      <w:r w:rsidRPr="00B462AB">
        <w:rPr>
          <w:lang w:eastAsia="fr-FR"/>
        </w:rPr>
        <w:t>Research, development and implementation of complex data analysis techniques</w:t>
      </w:r>
    </w:p>
    <w:p w14:paraId="111B6E6D" w14:textId="77777777" w:rsidR="004E2955" w:rsidRDefault="004E2955" w:rsidP="00BB4910">
      <w:pPr>
        <w:pStyle w:val="ListParagraph"/>
        <w:numPr>
          <w:ilvl w:val="0"/>
          <w:numId w:val="114"/>
        </w:numPr>
        <w:jc w:val="both"/>
        <w:rPr>
          <w:lang w:eastAsia="fr-FR"/>
        </w:rPr>
      </w:pPr>
      <w:r w:rsidRPr="00B462AB">
        <w:rPr>
          <w:lang w:eastAsia="fr-FR"/>
        </w:rPr>
        <w:t>Exploitation of the REMIT data for ACER purposes and collaboration with other ACER departments</w:t>
      </w:r>
      <w:r w:rsidRPr="00821C69">
        <w:rPr>
          <w:lang w:eastAsia="fr-FR"/>
        </w:rPr>
        <w:t xml:space="preserve"> </w:t>
      </w:r>
    </w:p>
    <w:p w14:paraId="646806DD" w14:textId="77777777" w:rsidR="004E2955" w:rsidRPr="00B462AB" w:rsidRDefault="004E2955" w:rsidP="00BB4910">
      <w:pPr>
        <w:pStyle w:val="ListParagraph"/>
        <w:numPr>
          <w:ilvl w:val="0"/>
          <w:numId w:val="114"/>
        </w:numPr>
        <w:jc w:val="both"/>
        <w:rPr>
          <w:lang w:eastAsia="fr-FR"/>
        </w:rPr>
      </w:pPr>
      <w:r w:rsidRPr="00B462AB">
        <w:rPr>
          <w:lang w:eastAsia="fr-FR"/>
        </w:rPr>
        <w:t>Supporting development of surveillance</w:t>
      </w:r>
      <w:r>
        <w:rPr>
          <w:lang w:eastAsia="fr-FR"/>
        </w:rPr>
        <w:t xml:space="preserve"> and BI</w:t>
      </w:r>
      <w:r w:rsidRPr="00B462AB">
        <w:rPr>
          <w:lang w:eastAsia="fr-FR"/>
        </w:rPr>
        <w:t xml:space="preserve"> tools </w:t>
      </w:r>
    </w:p>
    <w:p w14:paraId="05DC4021" w14:textId="77777777" w:rsidR="004E2955" w:rsidRDefault="004E2955" w:rsidP="00BB4910">
      <w:pPr>
        <w:pStyle w:val="ListParagraph"/>
        <w:numPr>
          <w:ilvl w:val="0"/>
          <w:numId w:val="114"/>
        </w:numPr>
        <w:jc w:val="both"/>
        <w:rPr>
          <w:lang w:eastAsia="fr-FR"/>
        </w:rPr>
      </w:pPr>
      <w:r>
        <w:rPr>
          <w:lang w:eastAsia="fr-FR"/>
        </w:rPr>
        <w:t>Clear internal communication processes related to DQ assurance</w:t>
      </w:r>
    </w:p>
    <w:p w14:paraId="6D94DE6B" w14:textId="77777777" w:rsidR="004E2955" w:rsidRPr="00B462AB" w:rsidRDefault="004E2955" w:rsidP="004E2955">
      <w:pPr>
        <w:keepLines/>
        <w:spacing w:after="0" w:line="240" w:lineRule="auto"/>
        <w:jc w:val="both"/>
        <w:rPr>
          <w:rFonts w:ascii="Arial" w:eastAsia="Times New Roman" w:hAnsi="Arial" w:cs="Arial"/>
          <w:sz w:val="20"/>
          <w:lang w:eastAsia="x-none"/>
        </w:rPr>
      </w:pPr>
    </w:p>
    <w:p w14:paraId="0325A410" w14:textId="77777777" w:rsidR="004E2955" w:rsidRPr="00B462AB" w:rsidRDefault="004E2955" w:rsidP="004E2955">
      <w:pPr>
        <w:jc w:val="both"/>
        <w:rPr>
          <w:rFonts w:ascii="Arial" w:eastAsia="Times New Roman" w:hAnsi="Arial" w:cs="Times New Roman"/>
          <w:sz w:val="20"/>
          <w:szCs w:val="24"/>
          <w:lang w:eastAsia="x-none"/>
        </w:rPr>
      </w:pPr>
    </w:p>
    <w:p w14:paraId="5613B096" w14:textId="77777777" w:rsidR="004E2955" w:rsidRPr="00B462AB" w:rsidRDefault="004E2955" w:rsidP="004E2955">
      <w:pPr>
        <w:rPr>
          <w:rFonts w:ascii="Arial" w:eastAsia="Times New Roman" w:hAnsi="Arial" w:cs="Times New Roman"/>
          <w:sz w:val="20"/>
          <w:szCs w:val="20"/>
          <w:lang w:eastAsia="fr-FR"/>
        </w:rPr>
      </w:pPr>
    </w:p>
    <w:p w14:paraId="4C6A3BDE" w14:textId="77777777" w:rsidR="004E2955" w:rsidRPr="00B462AB" w:rsidRDefault="004E2955" w:rsidP="004E2955">
      <w:pPr>
        <w:rPr>
          <w:rFonts w:ascii="Arial" w:eastAsia="Times New Roman" w:hAnsi="Arial" w:cs="Times New Roman"/>
          <w:sz w:val="20"/>
          <w:szCs w:val="20"/>
          <w:lang w:eastAsia="fr-FR"/>
        </w:rPr>
      </w:pPr>
    </w:p>
    <w:p w14:paraId="2287882B" w14:textId="77777777" w:rsidR="004E2955" w:rsidRPr="00B462AB" w:rsidRDefault="004E2955" w:rsidP="004E2955">
      <w:pPr>
        <w:rPr>
          <w:rFonts w:ascii="Arial" w:eastAsia="Times New Roman" w:hAnsi="Arial" w:cs="Times New Roman"/>
          <w:sz w:val="20"/>
          <w:szCs w:val="20"/>
          <w:lang w:eastAsia="fr-FR"/>
        </w:rPr>
      </w:pPr>
    </w:p>
    <w:p w14:paraId="447FAF44" w14:textId="77777777" w:rsidR="004E2955" w:rsidRPr="00B462AB" w:rsidRDefault="004E2955" w:rsidP="004E2955">
      <w:pPr>
        <w:pStyle w:val="Heading1"/>
      </w:pPr>
      <w:bookmarkStart w:id="64" w:name="_Toc425405959"/>
      <w:bookmarkStart w:id="65" w:name="_Toc425406084"/>
      <w:bookmarkStart w:id="66" w:name="_Toc425406209"/>
      <w:bookmarkStart w:id="67" w:name="_Toc425406334"/>
      <w:bookmarkStart w:id="68" w:name="_Toc425406455"/>
      <w:bookmarkStart w:id="69" w:name="_Toc425406576"/>
      <w:bookmarkStart w:id="70" w:name="_Toc425406697"/>
      <w:bookmarkStart w:id="71" w:name="_Toc425434313"/>
      <w:bookmarkStart w:id="72" w:name="_Toc425434557"/>
      <w:bookmarkStart w:id="73" w:name="_Toc425497310"/>
      <w:bookmarkStart w:id="74" w:name="_Toc425497766"/>
      <w:bookmarkStart w:id="75" w:name="_Toc425500759"/>
      <w:bookmarkStart w:id="76" w:name="_Toc425405960"/>
      <w:bookmarkStart w:id="77" w:name="_Toc425406085"/>
      <w:bookmarkStart w:id="78" w:name="_Toc425406210"/>
      <w:bookmarkStart w:id="79" w:name="_Toc425406335"/>
      <w:bookmarkStart w:id="80" w:name="_Toc425406456"/>
      <w:bookmarkStart w:id="81" w:name="_Toc425406577"/>
      <w:bookmarkStart w:id="82" w:name="_Toc425406698"/>
      <w:bookmarkStart w:id="83" w:name="_Toc425434314"/>
      <w:bookmarkStart w:id="84" w:name="_Toc425434558"/>
      <w:bookmarkStart w:id="85" w:name="_Toc425497311"/>
      <w:bookmarkStart w:id="86" w:name="_Toc425497767"/>
      <w:bookmarkStart w:id="87" w:name="_Toc425500760"/>
      <w:bookmarkStart w:id="88" w:name="_Toc425405961"/>
      <w:bookmarkStart w:id="89" w:name="_Toc425406086"/>
      <w:bookmarkStart w:id="90" w:name="_Toc425406211"/>
      <w:bookmarkStart w:id="91" w:name="_Toc425406336"/>
      <w:bookmarkStart w:id="92" w:name="_Toc425406457"/>
      <w:bookmarkStart w:id="93" w:name="_Toc425406578"/>
      <w:bookmarkStart w:id="94" w:name="_Toc425406699"/>
      <w:bookmarkStart w:id="95" w:name="_Toc425434315"/>
      <w:bookmarkStart w:id="96" w:name="_Toc425434559"/>
      <w:bookmarkStart w:id="97" w:name="_Toc425497312"/>
      <w:bookmarkStart w:id="98" w:name="_Toc425497768"/>
      <w:bookmarkStart w:id="99" w:name="_Toc425500761"/>
      <w:bookmarkStart w:id="100" w:name="_Toc425405962"/>
      <w:bookmarkStart w:id="101" w:name="_Toc425406087"/>
      <w:bookmarkStart w:id="102" w:name="_Toc425406212"/>
      <w:bookmarkStart w:id="103" w:name="_Toc425406337"/>
      <w:bookmarkStart w:id="104" w:name="_Toc425406458"/>
      <w:bookmarkStart w:id="105" w:name="_Toc425406579"/>
      <w:bookmarkStart w:id="106" w:name="_Toc425406700"/>
      <w:bookmarkStart w:id="107" w:name="_Toc425434316"/>
      <w:bookmarkStart w:id="108" w:name="_Toc425434560"/>
      <w:bookmarkStart w:id="109" w:name="_Toc425497313"/>
      <w:bookmarkStart w:id="110" w:name="_Toc425497769"/>
      <w:bookmarkStart w:id="111" w:name="_Toc425500762"/>
      <w:bookmarkStart w:id="112" w:name="_Toc425405963"/>
      <w:bookmarkStart w:id="113" w:name="_Toc425406088"/>
      <w:bookmarkStart w:id="114" w:name="_Toc425406213"/>
      <w:bookmarkStart w:id="115" w:name="_Toc425406338"/>
      <w:bookmarkStart w:id="116" w:name="_Toc425406459"/>
      <w:bookmarkStart w:id="117" w:name="_Toc425406580"/>
      <w:bookmarkStart w:id="118" w:name="_Toc425406701"/>
      <w:bookmarkStart w:id="119" w:name="_Toc425434317"/>
      <w:bookmarkStart w:id="120" w:name="_Toc425434561"/>
      <w:bookmarkStart w:id="121" w:name="_Toc425497314"/>
      <w:bookmarkStart w:id="122" w:name="_Toc425497770"/>
      <w:bookmarkStart w:id="123" w:name="_Toc425500763"/>
      <w:bookmarkStart w:id="124" w:name="_Toc425405964"/>
      <w:bookmarkStart w:id="125" w:name="_Toc425406089"/>
      <w:bookmarkStart w:id="126" w:name="_Toc425406214"/>
      <w:bookmarkStart w:id="127" w:name="_Toc425406339"/>
      <w:bookmarkStart w:id="128" w:name="_Toc425406460"/>
      <w:bookmarkStart w:id="129" w:name="_Toc425406581"/>
      <w:bookmarkStart w:id="130" w:name="_Toc425406702"/>
      <w:bookmarkStart w:id="131" w:name="_Toc425434318"/>
      <w:bookmarkStart w:id="132" w:name="_Toc425434562"/>
      <w:bookmarkStart w:id="133" w:name="_Toc425497315"/>
      <w:bookmarkStart w:id="134" w:name="_Toc425497771"/>
      <w:bookmarkStart w:id="135" w:name="_Toc425500764"/>
      <w:bookmarkStart w:id="136" w:name="_Toc425405965"/>
      <w:bookmarkStart w:id="137" w:name="_Toc425406090"/>
      <w:bookmarkStart w:id="138" w:name="_Toc425406215"/>
      <w:bookmarkStart w:id="139" w:name="_Toc425406340"/>
      <w:bookmarkStart w:id="140" w:name="_Toc425406461"/>
      <w:bookmarkStart w:id="141" w:name="_Toc425406582"/>
      <w:bookmarkStart w:id="142" w:name="_Toc425406703"/>
      <w:bookmarkStart w:id="143" w:name="_Toc425434319"/>
      <w:bookmarkStart w:id="144" w:name="_Toc425434563"/>
      <w:bookmarkStart w:id="145" w:name="_Toc425497316"/>
      <w:bookmarkStart w:id="146" w:name="_Toc425497772"/>
      <w:bookmarkStart w:id="147" w:name="_Toc425500765"/>
      <w:bookmarkStart w:id="148" w:name="_Toc425405966"/>
      <w:bookmarkStart w:id="149" w:name="_Toc425406091"/>
      <w:bookmarkStart w:id="150" w:name="_Toc425406216"/>
      <w:bookmarkStart w:id="151" w:name="_Toc425406341"/>
      <w:bookmarkStart w:id="152" w:name="_Toc425406462"/>
      <w:bookmarkStart w:id="153" w:name="_Toc425406583"/>
      <w:bookmarkStart w:id="154" w:name="_Toc425406704"/>
      <w:bookmarkStart w:id="155" w:name="_Toc425434320"/>
      <w:bookmarkStart w:id="156" w:name="_Toc425434564"/>
      <w:bookmarkStart w:id="157" w:name="_Toc425497317"/>
      <w:bookmarkStart w:id="158" w:name="_Toc425497773"/>
      <w:bookmarkStart w:id="159" w:name="_Toc425500766"/>
      <w:bookmarkStart w:id="160" w:name="_Toc48766609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462AB">
        <w:lastRenderedPageBreak/>
        <w:t>Data quality assurance activities</w:t>
      </w:r>
      <w:bookmarkEnd w:id="160"/>
    </w:p>
    <w:p w14:paraId="71738EC7" w14:textId="77777777" w:rsidR="004E2955" w:rsidRDefault="004E2955" w:rsidP="004E2955">
      <w:pPr>
        <w:jc w:val="both"/>
        <w:rPr>
          <w:lang w:eastAsia="fr-FR"/>
        </w:rPr>
      </w:pPr>
      <w:r w:rsidRPr="00B462AB">
        <w:rPr>
          <w:lang w:eastAsia="fr-FR"/>
        </w:rPr>
        <w:t>The following section describes operation processes at DQ assurance activity level</w:t>
      </w:r>
      <w:r>
        <w:rPr>
          <w:lang w:eastAsia="fr-FR"/>
        </w:rPr>
        <w:t xml:space="preserve"> coordinated by the MIT’s DQ coordinator role and Data quality activity cell</w:t>
      </w:r>
      <w:r w:rsidRPr="00B462AB">
        <w:rPr>
          <w:lang w:eastAsia="fr-FR"/>
        </w:rPr>
        <w:t xml:space="preserve">. </w:t>
      </w:r>
      <w:r>
        <w:rPr>
          <w:lang w:eastAsia="fr-FR"/>
        </w:rPr>
        <w:t>Continuous</w:t>
      </w:r>
      <w:r w:rsidRPr="00B462AB">
        <w:rPr>
          <w:lang w:eastAsia="fr-FR"/>
        </w:rPr>
        <w:t xml:space="preserve"> communication through the </w:t>
      </w:r>
      <w:r>
        <w:rPr>
          <w:lang w:eastAsia="fr-FR"/>
        </w:rPr>
        <w:t>best available</w:t>
      </w:r>
      <w:r w:rsidRPr="00B462AB">
        <w:rPr>
          <w:lang w:eastAsia="fr-FR"/>
        </w:rPr>
        <w:t xml:space="preserve"> tool</w:t>
      </w:r>
      <w:r>
        <w:rPr>
          <w:lang w:eastAsia="fr-FR"/>
        </w:rPr>
        <w:t>s</w:t>
      </w:r>
      <w:r w:rsidRPr="00B462AB">
        <w:rPr>
          <w:lang w:eastAsia="fr-FR"/>
        </w:rPr>
        <w:t xml:space="preserve"> and close cooperation internal to </w:t>
      </w:r>
      <w:r>
        <w:rPr>
          <w:lang w:eastAsia="fr-FR"/>
        </w:rPr>
        <w:t>Acer</w:t>
      </w:r>
      <w:r w:rsidRPr="00B462AB">
        <w:rPr>
          <w:lang w:eastAsia="fr-FR"/>
        </w:rPr>
        <w:t xml:space="preserve"> is envisioned.</w:t>
      </w:r>
    </w:p>
    <w:p w14:paraId="793968A4" w14:textId="77777777" w:rsidR="004E2955" w:rsidRPr="00B462AB" w:rsidRDefault="004E2955" w:rsidP="004E2955">
      <w:pPr>
        <w:pStyle w:val="Heading2"/>
      </w:pPr>
      <w:bookmarkStart w:id="161" w:name="_Toc473727582"/>
      <w:bookmarkStart w:id="162" w:name="_Toc473727832"/>
      <w:bookmarkStart w:id="163" w:name="_Toc473809842"/>
      <w:bookmarkStart w:id="164" w:name="_Toc473810186"/>
      <w:bookmarkStart w:id="165" w:name="_Toc473811383"/>
      <w:bookmarkStart w:id="166" w:name="_Toc473814173"/>
      <w:bookmarkStart w:id="167" w:name="_Toc473815312"/>
      <w:bookmarkStart w:id="168" w:name="_Toc425405968"/>
      <w:bookmarkStart w:id="169" w:name="_Toc425406093"/>
      <w:bookmarkStart w:id="170" w:name="_Toc425406218"/>
      <w:bookmarkStart w:id="171" w:name="_Toc425406343"/>
      <w:bookmarkStart w:id="172" w:name="_Toc425406464"/>
      <w:bookmarkStart w:id="173" w:name="_Toc425406585"/>
      <w:bookmarkStart w:id="174" w:name="_Toc425406706"/>
      <w:bookmarkStart w:id="175" w:name="_Toc425434324"/>
      <w:bookmarkStart w:id="176" w:name="_Toc425434568"/>
      <w:bookmarkStart w:id="177" w:name="_Toc425497321"/>
      <w:bookmarkStart w:id="178" w:name="_Toc425497777"/>
      <w:bookmarkStart w:id="179" w:name="_Toc425500770"/>
      <w:bookmarkStart w:id="180" w:name="_Toc425405969"/>
      <w:bookmarkStart w:id="181" w:name="_Toc425406094"/>
      <w:bookmarkStart w:id="182" w:name="_Toc425406219"/>
      <w:bookmarkStart w:id="183" w:name="_Toc425406344"/>
      <w:bookmarkStart w:id="184" w:name="_Toc425406465"/>
      <w:bookmarkStart w:id="185" w:name="_Toc425406586"/>
      <w:bookmarkStart w:id="186" w:name="_Toc425406707"/>
      <w:bookmarkStart w:id="187" w:name="_Toc425434325"/>
      <w:bookmarkStart w:id="188" w:name="_Toc425434569"/>
      <w:bookmarkStart w:id="189" w:name="_Toc425497322"/>
      <w:bookmarkStart w:id="190" w:name="_Toc425497778"/>
      <w:bookmarkStart w:id="191" w:name="_Toc425500771"/>
      <w:bookmarkStart w:id="192" w:name="_Toc48766609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462AB">
        <w:t>DQ assurance roles and responsibilities</w:t>
      </w:r>
      <w:bookmarkEnd w:id="192"/>
    </w:p>
    <w:p w14:paraId="2A7061A0"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The roles and responsibilities</w:t>
      </w:r>
      <w:r>
        <w:rPr>
          <w:rFonts w:ascii="Arial" w:eastAsia="Times New Roman" w:hAnsi="Arial" w:cs="Times New Roman"/>
          <w:sz w:val="20"/>
          <w:szCs w:val="24"/>
          <w:lang w:eastAsia="x-none"/>
        </w:rPr>
        <w:t xml:space="preserve"> of the MIT’s DQ activity</w:t>
      </w:r>
      <w:r w:rsidRPr="00B462AB">
        <w:rPr>
          <w:rFonts w:ascii="Arial" w:eastAsia="Times New Roman" w:hAnsi="Arial" w:cs="Times New Roman"/>
          <w:sz w:val="20"/>
          <w:szCs w:val="24"/>
          <w:lang w:eastAsia="x-none"/>
        </w:rPr>
        <w:t xml:space="preserve"> are:</w:t>
      </w:r>
    </w:p>
    <w:p w14:paraId="345E0F51" w14:textId="77777777" w:rsidR="004E2955" w:rsidRPr="00B462AB" w:rsidRDefault="004E2955" w:rsidP="00BB4910">
      <w:pPr>
        <w:pStyle w:val="ListParagraph"/>
        <w:numPr>
          <w:ilvl w:val="0"/>
          <w:numId w:val="119"/>
        </w:numPr>
      </w:pPr>
      <w:r w:rsidRPr="00B462AB">
        <w:rPr>
          <w:b/>
        </w:rPr>
        <w:t>Regular monitoring of REMIT data</w:t>
      </w:r>
      <w:r w:rsidRPr="00B462AB">
        <w:t xml:space="preserve"> to identify DQ issues that may affect REMIT or may be the result of insufficient guidance or technical issues at RRMs or ACER’s side</w:t>
      </w:r>
    </w:p>
    <w:p w14:paraId="177E6840" w14:textId="77777777" w:rsidR="004E2955" w:rsidRDefault="004E2955" w:rsidP="00BB4910">
      <w:pPr>
        <w:pStyle w:val="ListParagraph"/>
        <w:numPr>
          <w:ilvl w:val="0"/>
          <w:numId w:val="119"/>
        </w:numPr>
      </w:pPr>
      <w:r w:rsidRPr="00B462AB">
        <w:t xml:space="preserve">Conducting </w:t>
      </w:r>
      <w:r w:rsidRPr="0013269D">
        <w:rPr>
          <w:b/>
        </w:rPr>
        <w:t>ad hoc</w:t>
      </w:r>
      <w:r w:rsidRPr="00B462AB">
        <w:t xml:space="preserve"> </w:t>
      </w:r>
      <w:r w:rsidRPr="00B462AB">
        <w:rPr>
          <w:b/>
        </w:rPr>
        <w:t>DQ</w:t>
      </w:r>
      <w:r w:rsidRPr="00B462AB">
        <w:t xml:space="preserve"> </w:t>
      </w:r>
      <w:r w:rsidRPr="00B462AB">
        <w:rPr>
          <w:b/>
        </w:rPr>
        <w:t>assessment</w:t>
      </w:r>
      <w:r>
        <w:rPr>
          <w:b/>
        </w:rPr>
        <w:t>s</w:t>
      </w:r>
      <w:r w:rsidRPr="00B462AB">
        <w:rPr>
          <w:b/>
        </w:rPr>
        <w:t xml:space="preserve"> </w:t>
      </w:r>
      <w:r w:rsidRPr="0013269D">
        <w:t>of REMIT data</w:t>
      </w:r>
      <w:r>
        <w:t xml:space="preserve"> (</w:t>
      </w:r>
      <w:r w:rsidRPr="00E46CF7">
        <w:t>Business DQ report creation</w:t>
      </w:r>
      <w:r>
        <w:t>)</w:t>
      </w:r>
    </w:p>
    <w:p w14:paraId="67722036" w14:textId="77777777" w:rsidR="004E2955" w:rsidRDefault="004E2955" w:rsidP="00BB4910">
      <w:pPr>
        <w:pStyle w:val="ListParagraph"/>
        <w:numPr>
          <w:ilvl w:val="0"/>
          <w:numId w:val="119"/>
        </w:numPr>
      </w:pPr>
      <w:r w:rsidRPr="00B462AB">
        <w:t xml:space="preserve">Conducting </w:t>
      </w:r>
      <w:r>
        <w:rPr>
          <w:b/>
        </w:rPr>
        <w:t>continuous</w:t>
      </w:r>
      <w:r w:rsidRPr="00B462AB">
        <w:t xml:space="preserve"> </w:t>
      </w:r>
      <w:r w:rsidRPr="00B462AB">
        <w:rPr>
          <w:b/>
        </w:rPr>
        <w:t>DQ</w:t>
      </w:r>
      <w:r w:rsidRPr="00B462AB">
        <w:t xml:space="preserve"> </w:t>
      </w:r>
      <w:r w:rsidRPr="00B462AB">
        <w:rPr>
          <w:b/>
        </w:rPr>
        <w:t>assessment</w:t>
      </w:r>
      <w:r>
        <w:rPr>
          <w:b/>
        </w:rPr>
        <w:t>s</w:t>
      </w:r>
      <w:r w:rsidRPr="00B462AB">
        <w:rPr>
          <w:b/>
        </w:rPr>
        <w:t xml:space="preserve"> </w:t>
      </w:r>
      <w:r w:rsidRPr="0013269D">
        <w:t>of REMIT data</w:t>
      </w:r>
      <w:r>
        <w:t xml:space="preserve"> (</w:t>
      </w:r>
      <w:r w:rsidRPr="00E46CF7">
        <w:t>Business DQ report creation</w:t>
      </w:r>
      <w:r>
        <w:t>)</w:t>
      </w:r>
    </w:p>
    <w:p w14:paraId="204AA3F7" w14:textId="77777777" w:rsidR="004E2955" w:rsidRPr="00B462AB" w:rsidRDefault="004E2955" w:rsidP="00BB4910">
      <w:pPr>
        <w:pStyle w:val="ListParagraph"/>
        <w:numPr>
          <w:ilvl w:val="0"/>
          <w:numId w:val="119"/>
        </w:numPr>
      </w:pPr>
      <w:r>
        <w:t xml:space="preserve">Communicating with external stakeholders in order to </w:t>
      </w:r>
      <w:r w:rsidRPr="009A34DE">
        <w:rPr>
          <w:b/>
        </w:rPr>
        <w:t xml:space="preserve">improve </w:t>
      </w:r>
      <w:r>
        <w:rPr>
          <w:b/>
        </w:rPr>
        <w:t>DQ</w:t>
      </w:r>
    </w:p>
    <w:p w14:paraId="6A81073B" w14:textId="77777777" w:rsidR="004E2955" w:rsidRDefault="004E2955" w:rsidP="00BB4910">
      <w:pPr>
        <w:pStyle w:val="ListParagraph"/>
        <w:numPr>
          <w:ilvl w:val="0"/>
          <w:numId w:val="119"/>
        </w:numPr>
      </w:pPr>
      <w:r w:rsidRPr="00B462AB">
        <w:rPr>
          <w:b/>
        </w:rPr>
        <w:t>Configuring of alerts for</w:t>
      </w:r>
      <w:r>
        <w:rPr>
          <w:b/>
        </w:rPr>
        <w:t xml:space="preserve"> automated</w:t>
      </w:r>
      <w:r w:rsidRPr="00B462AB">
        <w:rPr>
          <w:b/>
        </w:rPr>
        <w:t xml:space="preserve"> DQ issue detection</w:t>
      </w:r>
      <w:r w:rsidRPr="00B462AB">
        <w:t xml:space="preserve"> and </w:t>
      </w:r>
    </w:p>
    <w:p w14:paraId="72FF4DBA" w14:textId="77777777" w:rsidR="004E2955" w:rsidRPr="00B462AB" w:rsidRDefault="004E2955" w:rsidP="00BB4910">
      <w:pPr>
        <w:pStyle w:val="ListParagraph"/>
        <w:numPr>
          <w:ilvl w:val="0"/>
          <w:numId w:val="119"/>
        </w:numPr>
      </w:pPr>
      <w:r w:rsidRPr="009B00E3">
        <w:rPr>
          <w:b/>
        </w:rPr>
        <w:t>Developing of reports</w:t>
      </w:r>
      <w:r>
        <w:t xml:space="preserve"> for regular DQ assessment</w:t>
      </w:r>
      <w:r w:rsidRPr="00B462AB">
        <w:t xml:space="preserve"> </w:t>
      </w:r>
    </w:p>
    <w:p w14:paraId="4755DCF8" w14:textId="77777777" w:rsidR="004E2955" w:rsidRPr="00B462AB" w:rsidRDefault="004E2955" w:rsidP="00BB4910">
      <w:pPr>
        <w:pStyle w:val="ListParagraph"/>
        <w:numPr>
          <w:ilvl w:val="0"/>
          <w:numId w:val="119"/>
        </w:numPr>
      </w:pPr>
      <w:r w:rsidRPr="00B462AB">
        <w:rPr>
          <w:b/>
        </w:rPr>
        <w:t>Referring of potential cases of non-reporting</w:t>
      </w:r>
      <w:r>
        <w:rPr>
          <w:b/>
        </w:rPr>
        <w:t xml:space="preserve"> to the MSC department</w:t>
      </w:r>
      <w:r w:rsidRPr="00B462AB">
        <w:t xml:space="preserve"> </w:t>
      </w:r>
      <w:r>
        <w:t xml:space="preserve">or NRAs </w:t>
      </w:r>
    </w:p>
    <w:p w14:paraId="440AEE6F" w14:textId="77777777" w:rsidR="004E2955" w:rsidRDefault="004E2955" w:rsidP="00BB4910">
      <w:pPr>
        <w:pStyle w:val="ListParagraph"/>
        <w:numPr>
          <w:ilvl w:val="0"/>
          <w:numId w:val="119"/>
        </w:numPr>
      </w:pPr>
      <w:r>
        <w:rPr>
          <w:b/>
        </w:rPr>
        <w:t>Gather MSC’s department</w:t>
      </w:r>
      <w:r>
        <w:t xml:space="preserve">s </w:t>
      </w:r>
      <w:r w:rsidRPr="00B462AB">
        <w:t xml:space="preserve">detailed feedback on </w:t>
      </w:r>
      <w:r>
        <w:t>DQ issues detected</w:t>
      </w:r>
    </w:p>
    <w:p w14:paraId="7269F814" w14:textId="77777777" w:rsidR="004E2955" w:rsidRPr="00B462AB" w:rsidRDefault="004E2955" w:rsidP="00BB4910">
      <w:pPr>
        <w:pStyle w:val="ListParagraph"/>
        <w:numPr>
          <w:ilvl w:val="0"/>
          <w:numId w:val="119"/>
        </w:numPr>
      </w:pPr>
      <w:r w:rsidRPr="00982EF9">
        <w:rPr>
          <w:b/>
        </w:rPr>
        <w:t>Regular reporting to MSC</w:t>
      </w:r>
      <w:r w:rsidRPr="00982EF9">
        <w:t xml:space="preserve"> on the progress on DQ issue resolution</w:t>
      </w:r>
      <w:r>
        <w:t xml:space="preserve"> activities</w:t>
      </w:r>
    </w:p>
    <w:p w14:paraId="665F1CB6" w14:textId="77777777" w:rsidR="004E2955" w:rsidRPr="00B462AB" w:rsidRDefault="004E2955" w:rsidP="00BB4910">
      <w:pPr>
        <w:pStyle w:val="ListParagraph"/>
        <w:numPr>
          <w:ilvl w:val="0"/>
          <w:numId w:val="119"/>
        </w:numPr>
      </w:pPr>
      <w:r w:rsidRPr="00B462AB">
        <w:rPr>
          <w:b/>
        </w:rPr>
        <w:t>Participating in the DQ communities such as the MDR SC</w:t>
      </w:r>
      <w:r w:rsidRPr="00B462AB">
        <w:t xml:space="preserve">, interacting with NRAs users of REMIT data </w:t>
      </w:r>
    </w:p>
    <w:p w14:paraId="69DD5F49" w14:textId="77777777" w:rsidR="004E2955" w:rsidRPr="00B462AB" w:rsidRDefault="004E2955" w:rsidP="00BB4910">
      <w:pPr>
        <w:pStyle w:val="ListParagraph"/>
        <w:numPr>
          <w:ilvl w:val="0"/>
          <w:numId w:val="119"/>
        </w:numPr>
      </w:pPr>
      <w:r w:rsidRPr="009B00E3">
        <w:rPr>
          <w:b/>
        </w:rPr>
        <w:t>Contributing and supporting the development of a REMIT policy</w:t>
      </w:r>
      <w:r w:rsidRPr="00B462AB">
        <w:t>, including in particular: ACER Guidance, Market Monitoring Handbook, Q&amp;A papers, RRM requirements, TRUM, Manual of Procedures</w:t>
      </w:r>
      <w:bookmarkStart w:id="193" w:name="_Toc425243858"/>
      <w:bookmarkStart w:id="194" w:name="_Toc425244010"/>
      <w:bookmarkStart w:id="195" w:name="_Toc425244163"/>
      <w:bookmarkStart w:id="196" w:name="_Toc425244316"/>
      <w:bookmarkStart w:id="197" w:name="_Toc425243859"/>
      <w:bookmarkStart w:id="198" w:name="_Toc425244011"/>
      <w:bookmarkStart w:id="199" w:name="_Toc425244164"/>
      <w:bookmarkStart w:id="200" w:name="_Toc425244317"/>
      <w:bookmarkStart w:id="201" w:name="_Toc425243865"/>
      <w:bookmarkStart w:id="202" w:name="_Toc425244017"/>
      <w:bookmarkStart w:id="203" w:name="_Toc425244170"/>
      <w:bookmarkStart w:id="204" w:name="_Toc425244323"/>
      <w:bookmarkStart w:id="205" w:name="_Toc425243869"/>
      <w:bookmarkStart w:id="206" w:name="_Toc425244021"/>
      <w:bookmarkStart w:id="207" w:name="_Toc425244174"/>
      <w:bookmarkStart w:id="208" w:name="_Toc425244327"/>
      <w:bookmarkStart w:id="209" w:name="_Toc424832907"/>
      <w:bookmarkStart w:id="210" w:name="_Toc425241724"/>
      <w:bookmarkStart w:id="211" w:name="_Toc425241846"/>
      <w:bookmarkStart w:id="212" w:name="_Toc425241967"/>
      <w:bookmarkStart w:id="213" w:name="_Toc425243740"/>
      <w:bookmarkStart w:id="214" w:name="_Toc425243870"/>
      <w:bookmarkStart w:id="215" w:name="_Toc425244022"/>
      <w:bookmarkStart w:id="216" w:name="_Toc425244175"/>
      <w:bookmarkStart w:id="217" w:name="_Toc425244328"/>
      <w:bookmarkStart w:id="218" w:name="_Toc424832908"/>
      <w:bookmarkStart w:id="219" w:name="_Toc425241725"/>
      <w:bookmarkStart w:id="220" w:name="_Toc425241847"/>
      <w:bookmarkStart w:id="221" w:name="_Toc425241968"/>
      <w:bookmarkStart w:id="222" w:name="_Toc425243741"/>
      <w:bookmarkStart w:id="223" w:name="_Toc425243871"/>
      <w:bookmarkStart w:id="224" w:name="_Toc425244023"/>
      <w:bookmarkStart w:id="225" w:name="_Toc425244176"/>
      <w:bookmarkStart w:id="226" w:name="_Toc425244329"/>
      <w:bookmarkStart w:id="227" w:name="_Toc424832909"/>
      <w:bookmarkStart w:id="228" w:name="_Toc425241726"/>
      <w:bookmarkStart w:id="229" w:name="_Toc425241848"/>
      <w:bookmarkStart w:id="230" w:name="_Toc425241969"/>
      <w:bookmarkStart w:id="231" w:name="_Toc425243742"/>
      <w:bookmarkStart w:id="232" w:name="_Toc425243872"/>
      <w:bookmarkStart w:id="233" w:name="_Toc425244024"/>
      <w:bookmarkStart w:id="234" w:name="_Toc425244177"/>
      <w:bookmarkStart w:id="235" w:name="_Toc425244330"/>
      <w:bookmarkStart w:id="236" w:name="_Toc424832910"/>
      <w:bookmarkStart w:id="237" w:name="_Toc425241727"/>
      <w:bookmarkStart w:id="238" w:name="_Toc425241849"/>
      <w:bookmarkStart w:id="239" w:name="_Toc425241970"/>
      <w:bookmarkStart w:id="240" w:name="_Toc425243743"/>
      <w:bookmarkStart w:id="241" w:name="_Toc425243873"/>
      <w:bookmarkStart w:id="242" w:name="_Toc425244025"/>
      <w:bookmarkStart w:id="243" w:name="_Toc425244178"/>
      <w:bookmarkStart w:id="244" w:name="_Toc425244331"/>
      <w:bookmarkStart w:id="245" w:name="_Toc424832911"/>
      <w:bookmarkStart w:id="246" w:name="_Toc425241728"/>
      <w:bookmarkStart w:id="247" w:name="_Toc425241850"/>
      <w:bookmarkStart w:id="248" w:name="_Toc425241971"/>
      <w:bookmarkStart w:id="249" w:name="_Toc425243744"/>
      <w:bookmarkStart w:id="250" w:name="_Toc425243874"/>
      <w:bookmarkStart w:id="251" w:name="_Toc425244026"/>
      <w:bookmarkStart w:id="252" w:name="_Toc425244179"/>
      <w:bookmarkStart w:id="253" w:name="_Toc425244332"/>
      <w:bookmarkStart w:id="254" w:name="_Toc424832912"/>
      <w:bookmarkStart w:id="255" w:name="_Toc425241729"/>
      <w:bookmarkStart w:id="256" w:name="_Toc425241851"/>
      <w:bookmarkStart w:id="257" w:name="_Toc425241972"/>
      <w:bookmarkStart w:id="258" w:name="_Toc425243745"/>
      <w:bookmarkStart w:id="259" w:name="_Toc425243875"/>
      <w:bookmarkStart w:id="260" w:name="_Toc425244027"/>
      <w:bookmarkStart w:id="261" w:name="_Toc425244180"/>
      <w:bookmarkStart w:id="262" w:name="_Toc425244333"/>
      <w:bookmarkStart w:id="263" w:name="_Toc424832913"/>
      <w:bookmarkStart w:id="264" w:name="_Toc425241730"/>
      <w:bookmarkStart w:id="265" w:name="_Toc425241852"/>
      <w:bookmarkStart w:id="266" w:name="_Toc425241973"/>
      <w:bookmarkStart w:id="267" w:name="_Toc425243746"/>
      <w:bookmarkStart w:id="268" w:name="_Toc425243876"/>
      <w:bookmarkStart w:id="269" w:name="_Toc425244028"/>
      <w:bookmarkStart w:id="270" w:name="_Toc425244181"/>
      <w:bookmarkStart w:id="271" w:name="_Toc425244334"/>
      <w:bookmarkStart w:id="272" w:name="_Toc424832914"/>
      <w:bookmarkStart w:id="273" w:name="_Toc425241731"/>
      <w:bookmarkStart w:id="274" w:name="_Toc425241853"/>
      <w:bookmarkStart w:id="275" w:name="_Toc425241974"/>
      <w:bookmarkStart w:id="276" w:name="_Toc425243747"/>
      <w:bookmarkStart w:id="277" w:name="_Toc425243877"/>
      <w:bookmarkStart w:id="278" w:name="_Toc425244029"/>
      <w:bookmarkStart w:id="279" w:name="_Toc425244182"/>
      <w:bookmarkStart w:id="280" w:name="_Toc425244335"/>
      <w:bookmarkStart w:id="281" w:name="_Toc424832915"/>
      <w:bookmarkStart w:id="282" w:name="_Toc425241732"/>
      <w:bookmarkStart w:id="283" w:name="_Toc425241854"/>
      <w:bookmarkStart w:id="284" w:name="_Toc425241975"/>
      <w:bookmarkStart w:id="285" w:name="_Toc425243748"/>
      <w:bookmarkStart w:id="286" w:name="_Toc425243878"/>
      <w:bookmarkStart w:id="287" w:name="_Toc425244030"/>
      <w:bookmarkStart w:id="288" w:name="_Toc425244183"/>
      <w:bookmarkStart w:id="289" w:name="_Toc425244336"/>
      <w:bookmarkStart w:id="290" w:name="_Toc425243879"/>
      <w:bookmarkStart w:id="291" w:name="_Toc425244031"/>
      <w:bookmarkStart w:id="292" w:name="_Toc425244184"/>
      <w:bookmarkStart w:id="293" w:name="_Toc425244337"/>
      <w:bookmarkStart w:id="294" w:name="_Toc425243881"/>
      <w:bookmarkStart w:id="295" w:name="_Toc425244033"/>
      <w:bookmarkStart w:id="296" w:name="_Toc425244186"/>
      <w:bookmarkStart w:id="297" w:name="_Toc425244339"/>
      <w:bookmarkStart w:id="298" w:name="_Toc425243882"/>
      <w:bookmarkStart w:id="299" w:name="_Toc425244034"/>
      <w:bookmarkStart w:id="300" w:name="_Toc425244187"/>
      <w:bookmarkStart w:id="301" w:name="_Toc425244340"/>
      <w:bookmarkStart w:id="302" w:name="_Toc425243883"/>
      <w:bookmarkStart w:id="303" w:name="_Toc425244035"/>
      <w:bookmarkStart w:id="304" w:name="_Toc425244188"/>
      <w:bookmarkStart w:id="305" w:name="_Toc425244341"/>
      <w:bookmarkStart w:id="306" w:name="_Toc425243884"/>
      <w:bookmarkStart w:id="307" w:name="_Toc425244036"/>
      <w:bookmarkStart w:id="308" w:name="_Toc425244189"/>
      <w:bookmarkStart w:id="309" w:name="_Toc425244342"/>
      <w:bookmarkStart w:id="310" w:name="_Toc425243885"/>
      <w:bookmarkStart w:id="311" w:name="_Toc425244037"/>
      <w:bookmarkStart w:id="312" w:name="_Toc425244190"/>
      <w:bookmarkStart w:id="313" w:name="_Toc425244343"/>
      <w:bookmarkStart w:id="314" w:name="_Toc425243890"/>
      <w:bookmarkStart w:id="315" w:name="_Toc425244042"/>
      <w:bookmarkStart w:id="316" w:name="_Toc425244195"/>
      <w:bookmarkStart w:id="317" w:name="_Toc425244348"/>
      <w:bookmarkStart w:id="318" w:name="_Toc425243896"/>
      <w:bookmarkStart w:id="319" w:name="_Toc425244048"/>
      <w:bookmarkStart w:id="320" w:name="_Toc425244201"/>
      <w:bookmarkStart w:id="321" w:name="_Toc425244354"/>
      <w:bookmarkStart w:id="322" w:name="_Toc425243897"/>
      <w:bookmarkStart w:id="323" w:name="_Toc425244049"/>
      <w:bookmarkStart w:id="324" w:name="_Toc425244202"/>
      <w:bookmarkStart w:id="325" w:name="_Toc425244355"/>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C9D664F" w14:textId="77777777" w:rsidR="004E2955" w:rsidRPr="00B462AB" w:rsidRDefault="004E2955" w:rsidP="004E2955">
      <w:pPr>
        <w:pStyle w:val="Heading2"/>
      </w:pPr>
      <w:bookmarkStart w:id="326" w:name="_Toc487666093"/>
      <w:r w:rsidRPr="00B462AB">
        <w:t>ACER’s DQ assurance strategy</w:t>
      </w:r>
      <w:bookmarkEnd w:id="326"/>
    </w:p>
    <w:p w14:paraId="6D6AC907" w14:textId="77777777" w:rsidR="004E2955" w:rsidRPr="00B462AB" w:rsidRDefault="004E2955" w:rsidP="004E2955">
      <w:pPr>
        <w:jc w:val="both"/>
        <w:rPr>
          <w:lang w:eastAsia="fr-FR"/>
        </w:rPr>
      </w:pPr>
      <w:r w:rsidRPr="00B462AB">
        <w:rPr>
          <w:lang w:eastAsia="fr-FR"/>
        </w:rPr>
        <w:t xml:space="preserve">The REMIT DQ assurance is based on the 2-stage approach, see </w:t>
      </w:r>
      <w:r w:rsidRPr="00B462AB">
        <w:rPr>
          <w:lang w:eastAsia="fr-FR"/>
        </w:rPr>
        <w:fldChar w:fldCharType="begin"/>
      </w:r>
      <w:r w:rsidRPr="00B462AB">
        <w:rPr>
          <w:lang w:eastAsia="fr-FR"/>
        </w:rPr>
        <w:instrText xml:space="preserve"> REF _Ref454876838 \h </w:instrText>
      </w:r>
      <w:r w:rsidRPr="00B462AB">
        <w:rPr>
          <w:lang w:eastAsia="fr-FR"/>
        </w:rPr>
      </w:r>
      <w:r w:rsidRPr="00B462AB">
        <w:rPr>
          <w:lang w:eastAsia="fr-FR"/>
        </w:rPr>
        <w:fldChar w:fldCharType="separate"/>
      </w:r>
      <w:r w:rsidRPr="00B462AB">
        <w:t xml:space="preserve">Figure </w:t>
      </w:r>
      <w:r>
        <w:rPr>
          <w:noProof/>
        </w:rPr>
        <w:t>1</w:t>
      </w:r>
      <w:r w:rsidRPr="00B462AB">
        <w:rPr>
          <w:lang w:eastAsia="fr-FR"/>
        </w:rPr>
        <w:fldChar w:fldCharType="end"/>
      </w:r>
      <w:r w:rsidRPr="00B462AB">
        <w:rPr>
          <w:lang w:eastAsia="fr-FR"/>
        </w:rPr>
        <w:t xml:space="preserve">. In the data collection stage (box 1), data is inserted to ARIS Tier 1, where specific validation rules are applied </w:t>
      </w:r>
      <w:r w:rsidRPr="00B462AB">
        <w:rPr>
          <w:lang w:eastAsia="fr-FR"/>
        </w:rPr>
        <w:fldChar w:fldCharType="begin"/>
      </w:r>
      <w:r w:rsidRPr="00B462AB">
        <w:rPr>
          <w:lang w:eastAsia="fr-FR"/>
        </w:rPr>
        <w:instrText xml:space="preserve"> REF _Ref454876932 \w \h </w:instrText>
      </w:r>
      <w:r w:rsidRPr="00B462AB">
        <w:rPr>
          <w:lang w:eastAsia="fr-FR"/>
        </w:rPr>
      </w:r>
      <w:r w:rsidRPr="00B462AB">
        <w:rPr>
          <w:lang w:eastAsia="fr-FR"/>
        </w:rPr>
        <w:fldChar w:fldCharType="separate"/>
      </w:r>
      <w:r>
        <w:rPr>
          <w:lang w:eastAsia="fr-FR"/>
        </w:rPr>
        <w:t>[1]</w:t>
      </w:r>
      <w:r w:rsidRPr="00B462AB">
        <w:rPr>
          <w:lang w:eastAsia="fr-FR"/>
        </w:rPr>
        <w:fldChar w:fldCharType="end"/>
      </w:r>
      <w:r w:rsidRPr="00B462AB">
        <w:rPr>
          <w:lang w:eastAsia="fr-FR"/>
        </w:rPr>
        <w:t>. The invalidated data is logically rejected and flagged. The data that passes the stage, is evaluated in the data quality assessment stage (box 2). Business intelligence DQ assessment methods are applied and follow up processes are conducted. Non-compliance at both stages can then lead to enforcement of Article 8.</w:t>
      </w:r>
    </w:p>
    <w:p w14:paraId="34AEF3C6" w14:textId="77777777" w:rsidR="004E2955" w:rsidRPr="00B462AB" w:rsidRDefault="004E2955" w:rsidP="004E2955">
      <w:pPr>
        <w:jc w:val="both"/>
        <w:rPr>
          <w:lang w:eastAsia="fr-FR"/>
        </w:rPr>
      </w:pPr>
    </w:p>
    <w:p w14:paraId="36CAD1DD" w14:textId="77777777" w:rsidR="004E2955" w:rsidRPr="00B462AB" w:rsidRDefault="004E2955" w:rsidP="004E2955">
      <w:pPr>
        <w:jc w:val="center"/>
        <w:rPr>
          <w:lang w:eastAsia="fr-FR"/>
        </w:rPr>
      </w:pPr>
      <w:r w:rsidRPr="00B462AB">
        <w:rPr>
          <w:noProof/>
          <w:lang w:eastAsia="en-GB"/>
        </w:rPr>
        <w:lastRenderedPageBreak/>
        <w:drawing>
          <wp:inline distT="0" distB="0" distL="0" distR="0" wp14:anchorId="5BE165EB" wp14:editId="710FE234">
            <wp:extent cx="4631376" cy="3633850"/>
            <wp:effectExtent l="0" t="0" r="0" b="5080"/>
            <wp:docPr id="1" name="Grafik 1"/>
            <wp:cNvGraphicFramePr/>
            <a:graphic xmlns:a="http://schemas.openxmlformats.org/drawingml/2006/main">
              <a:graphicData uri="http://schemas.openxmlformats.org/drawingml/2006/picture">
                <pic:pic xmlns:pic="http://schemas.openxmlformats.org/drawingml/2006/picture">
                  <pic:nvPicPr>
                    <pic:cNvPr id="5" name="Grafik 1"/>
                    <pic:cNvPicPr/>
                  </pic:nvPicPr>
                  <pic:blipFill>
                    <a:blip r:embed="rId86"/>
                    <a:stretch>
                      <a:fillRect/>
                    </a:stretch>
                  </pic:blipFill>
                  <pic:spPr>
                    <a:xfrm>
                      <a:off x="0" y="0"/>
                      <a:ext cx="4645773" cy="3645146"/>
                    </a:xfrm>
                    <a:prstGeom prst="rect">
                      <a:avLst/>
                    </a:prstGeom>
                  </pic:spPr>
                </pic:pic>
              </a:graphicData>
            </a:graphic>
          </wp:inline>
        </w:drawing>
      </w:r>
    </w:p>
    <w:p w14:paraId="1DE1EA72" w14:textId="77777777" w:rsidR="004E2955" w:rsidRPr="00B462AB" w:rsidRDefault="004E2955" w:rsidP="004E2955">
      <w:pPr>
        <w:pStyle w:val="Caption"/>
        <w:jc w:val="center"/>
      </w:pPr>
      <w:bookmarkStart w:id="327" w:name="_Ref454876838"/>
      <w:r w:rsidRPr="00B462AB">
        <w:t xml:space="preserve">Figure </w:t>
      </w:r>
      <w:fldSimple w:instr=" SEQ Figure \* ARABIC ">
        <w:r>
          <w:rPr>
            <w:noProof/>
          </w:rPr>
          <w:t>1</w:t>
        </w:r>
      </w:fldSimple>
      <w:bookmarkEnd w:id="327"/>
      <w:r w:rsidRPr="00B462AB">
        <w:t>: REMIT DQ assurance</w:t>
      </w:r>
    </w:p>
    <w:p w14:paraId="7EEBE51C" w14:textId="77777777" w:rsidR="004E2955" w:rsidRPr="00B462AB" w:rsidRDefault="004E2955" w:rsidP="004E2955">
      <w:pPr>
        <w:pStyle w:val="Heading3"/>
      </w:pPr>
      <w:bookmarkStart w:id="328" w:name="_Toc487666094"/>
      <w:r w:rsidRPr="00B462AB">
        <w:t>Data collection stage (box 1)</w:t>
      </w:r>
      <w:bookmarkEnd w:id="328"/>
    </w:p>
    <w:p w14:paraId="3AC1713D" w14:textId="77777777" w:rsidR="004E2955" w:rsidRPr="00B462AB" w:rsidRDefault="004E2955" w:rsidP="004E2955">
      <w:pPr>
        <w:jc w:val="both"/>
        <w:rPr>
          <w:lang w:eastAsia="fr-FR"/>
        </w:rPr>
      </w:pPr>
      <w:r w:rsidRPr="00B462AB">
        <w:rPr>
          <w:lang w:eastAsia="fr-FR"/>
        </w:rPr>
        <w:t xml:space="preserve">Data validation for data received from RRMs is important to ensure that data of high enough quality is stored in the ACER’s DWH. This enables data analysis in the first place. The validation rules are managed by the </w:t>
      </w:r>
      <w:r>
        <w:rPr>
          <w:lang w:eastAsia="fr-FR"/>
        </w:rPr>
        <w:t>MIT</w:t>
      </w:r>
      <w:r w:rsidRPr="00B462AB">
        <w:rPr>
          <w:lang w:eastAsia="fr-FR"/>
        </w:rPr>
        <w:t>, the changes are initiated and evaluated at the CAB.</w:t>
      </w:r>
    </w:p>
    <w:p w14:paraId="2A21F3A0" w14:textId="77777777" w:rsidR="004E2955" w:rsidRPr="00B462AB" w:rsidRDefault="004E2955" w:rsidP="004E2955">
      <w:pPr>
        <w:jc w:val="both"/>
        <w:rPr>
          <w:lang w:eastAsia="fr-FR"/>
        </w:rPr>
      </w:pPr>
      <w:r w:rsidRPr="00B462AB">
        <w:rPr>
          <w:lang w:eastAsia="fr-FR"/>
        </w:rPr>
        <w:t>There are two levels of data validation, an initial</w:t>
      </w:r>
      <w:r>
        <w:rPr>
          <w:lang w:eastAsia="fr-FR"/>
        </w:rPr>
        <w:t xml:space="preserve"> activity of</w:t>
      </w:r>
      <w:r w:rsidRPr="00B462AB">
        <w:rPr>
          <w:lang w:eastAsia="fr-FR"/>
        </w:rPr>
        <w:t xml:space="preserve"> data validation performed on a technical level</w:t>
      </w:r>
      <w:r>
        <w:rPr>
          <w:lang w:eastAsia="fr-FR"/>
        </w:rPr>
        <w:t xml:space="preserve"> (schema level)</w:t>
      </w:r>
      <w:r w:rsidRPr="00B462AB">
        <w:rPr>
          <w:lang w:eastAsia="fr-FR"/>
        </w:rPr>
        <w:t xml:space="preserve"> as part of the initial data quality checks from Tier 1 and a further in-depth analysis performed at the level of Tier 2 where integrity che</w:t>
      </w:r>
      <w:r>
        <w:rPr>
          <w:lang w:eastAsia="fr-FR"/>
        </w:rPr>
        <w:t>cks across data and reporting are</w:t>
      </w:r>
      <w:r w:rsidRPr="00B462AB">
        <w:rPr>
          <w:lang w:eastAsia="fr-FR"/>
        </w:rPr>
        <w:t xml:space="preserve"> performed</w:t>
      </w:r>
      <w:r>
        <w:rPr>
          <w:lang w:eastAsia="fr-FR"/>
        </w:rPr>
        <w:t xml:space="preserve"> (validation rules)</w:t>
      </w:r>
      <w:r w:rsidRPr="00B462AB">
        <w:rPr>
          <w:lang w:eastAsia="fr-FR"/>
        </w:rPr>
        <w:t>.</w:t>
      </w:r>
    </w:p>
    <w:p w14:paraId="738BF905" w14:textId="77777777" w:rsidR="004E2955" w:rsidRPr="00B462AB" w:rsidRDefault="004E2955" w:rsidP="004E2955">
      <w:pPr>
        <w:rPr>
          <w:lang w:eastAsia="fr-FR"/>
        </w:rPr>
      </w:pPr>
      <w:r w:rsidRPr="00B462AB">
        <w:rPr>
          <w:lang w:eastAsia="fr-FR"/>
        </w:rPr>
        <w:t>The failure of a validation can result in several different outcomes:</w:t>
      </w:r>
    </w:p>
    <w:p w14:paraId="5BDD21FC" w14:textId="77777777" w:rsidR="004E2955" w:rsidRPr="00B462AB" w:rsidRDefault="004E2955" w:rsidP="00BB4910">
      <w:pPr>
        <w:pStyle w:val="ListParagraph"/>
        <w:numPr>
          <w:ilvl w:val="0"/>
          <w:numId w:val="117"/>
        </w:numPr>
        <w:jc w:val="both"/>
        <w:rPr>
          <w:lang w:eastAsia="fr-FR"/>
        </w:rPr>
      </w:pPr>
      <w:bookmarkStart w:id="329" w:name="_Toc413675981"/>
      <w:bookmarkStart w:id="330" w:name="_Toc445979385"/>
      <w:r w:rsidRPr="00B462AB">
        <w:rPr>
          <w:b/>
          <w:bCs/>
          <w:iCs/>
          <w:lang w:eastAsia="fr-FR"/>
        </w:rPr>
        <w:t>Rejection of an Invalid Data Set</w:t>
      </w:r>
      <w:bookmarkEnd w:id="329"/>
      <w:bookmarkEnd w:id="330"/>
      <w:r w:rsidRPr="00B462AB">
        <w:rPr>
          <w:b/>
          <w:bCs/>
          <w:iCs/>
          <w:lang w:eastAsia="fr-FR"/>
        </w:rPr>
        <w:t xml:space="preserve">: </w:t>
      </w:r>
      <w:r w:rsidRPr="00B462AB">
        <w:rPr>
          <w:lang w:eastAsia="fr-FR"/>
        </w:rPr>
        <w:t>If an invalid data set is provided, i.e. the data is technically non-compliant with the specified data format and therefore can’t be interpreted by the system, the data set is archived and a notification of rejection for the entire data set is sent to the RRM.</w:t>
      </w:r>
    </w:p>
    <w:p w14:paraId="4D6DB369" w14:textId="77777777" w:rsidR="004E2955" w:rsidRPr="00B462AB" w:rsidRDefault="004E2955" w:rsidP="00BB4910">
      <w:pPr>
        <w:pStyle w:val="ListParagraph"/>
        <w:numPr>
          <w:ilvl w:val="0"/>
          <w:numId w:val="117"/>
        </w:numPr>
        <w:jc w:val="both"/>
        <w:rPr>
          <w:lang w:eastAsia="fr-FR"/>
        </w:rPr>
      </w:pPr>
      <w:bookmarkStart w:id="331" w:name="_Toc413675982"/>
      <w:bookmarkStart w:id="332" w:name="_Toc445979386"/>
      <w:r w:rsidRPr="00B462AB">
        <w:rPr>
          <w:b/>
          <w:bCs/>
          <w:iCs/>
          <w:lang w:eastAsia="fr-FR"/>
        </w:rPr>
        <w:t>Rejection of an Invalid Record</w:t>
      </w:r>
      <w:bookmarkEnd w:id="331"/>
      <w:bookmarkEnd w:id="332"/>
      <w:r w:rsidRPr="00B462AB">
        <w:rPr>
          <w:b/>
          <w:bCs/>
          <w:iCs/>
          <w:lang w:eastAsia="fr-FR"/>
        </w:rPr>
        <w:t xml:space="preserve">: </w:t>
      </w:r>
      <w:r w:rsidRPr="00B462AB">
        <w:rPr>
          <w:lang w:eastAsia="fr-FR"/>
        </w:rPr>
        <w:t>If an invalid record is rejected, it will be archived and a notification of rejection for that particular record is sent to the RRM. Invalid records should be shared with NRAs if they can be allocated to the respective NRAs according to the rules laid down in the data sharing agreement.</w:t>
      </w:r>
    </w:p>
    <w:p w14:paraId="0488AE72" w14:textId="77777777" w:rsidR="004E2955" w:rsidRPr="00B462AB" w:rsidRDefault="004E2955" w:rsidP="00BB4910">
      <w:pPr>
        <w:pStyle w:val="ListParagraph"/>
        <w:numPr>
          <w:ilvl w:val="0"/>
          <w:numId w:val="117"/>
        </w:numPr>
        <w:jc w:val="both"/>
        <w:rPr>
          <w:lang w:eastAsia="fr-FR"/>
        </w:rPr>
      </w:pPr>
      <w:bookmarkStart w:id="333" w:name="_Toc413675983"/>
      <w:bookmarkStart w:id="334" w:name="_Toc445979387"/>
      <w:r w:rsidRPr="00B462AB">
        <w:rPr>
          <w:b/>
          <w:bCs/>
          <w:iCs/>
          <w:lang w:eastAsia="fr-FR"/>
        </w:rPr>
        <w:t>Flagging of a Record with warning message</w:t>
      </w:r>
      <w:bookmarkEnd w:id="333"/>
      <w:bookmarkEnd w:id="334"/>
      <w:r w:rsidRPr="00B462AB">
        <w:rPr>
          <w:b/>
          <w:bCs/>
          <w:iCs/>
          <w:lang w:eastAsia="fr-FR"/>
        </w:rPr>
        <w:t xml:space="preserve">: </w:t>
      </w:r>
      <w:r w:rsidRPr="00B462AB">
        <w:rPr>
          <w:lang w:eastAsia="fr-FR"/>
        </w:rPr>
        <w:t xml:space="preserve">A record that does not overcome specific validation rules can be flagged in the database with a warning message. The flag contains a reference to the relevant validation rule so that the flag of a record is comprehensible. The record is not considered invalid and no error notification is sent to the RRM. </w:t>
      </w:r>
    </w:p>
    <w:p w14:paraId="0A990317" w14:textId="77777777" w:rsidR="004E2955" w:rsidRPr="00B462AB" w:rsidRDefault="004E2955" w:rsidP="004E2955">
      <w:pPr>
        <w:rPr>
          <w:b/>
          <w:lang w:eastAsia="fr-FR"/>
        </w:rPr>
      </w:pPr>
      <w:r w:rsidRPr="00B462AB">
        <w:rPr>
          <w:b/>
          <w:lang w:eastAsia="fr-FR"/>
        </w:rPr>
        <w:lastRenderedPageBreak/>
        <w:t>Data collection stage contingency plan:</w:t>
      </w:r>
    </w:p>
    <w:p w14:paraId="2B183B42" w14:textId="77777777" w:rsidR="004E2955" w:rsidRPr="00B462AB" w:rsidRDefault="004E2955" w:rsidP="004E2955">
      <w:pPr>
        <w:jc w:val="both"/>
        <w:rPr>
          <w:lang w:eastAsia="x-none"/>
        </w:rPr>
      </w:pPr>
      <w:r w:rsidRPr="00B462AB">
        <w:rPr>
          <w:lang w:eastAsia="x-none"/>
        </w:rPr>
        <w:t xml:space="preserve">The contingency plan in case of RRM initiation is described in the ARIS DATA REPORTING Contingency plan document, </w:t>
      </w:r>
      <w:r w:rsidRPr="00B462AB">
        <w:rPr>
          <w:lang w:eastAsia="x-none"/>
        </w:rPr>
        <w:fldChar w:fldCharType="begin"/>
      </w:r>
      <w:r w:rsidRPr="00B462AB">
        <w:rPr>
          <w:lang w:eastAsia="x-none"/>
        </w:rPr>
        <w:instrText xml:space="preserve"> REF _Ref454886057 \w \h  \* MERGEFORMAT </w:instrText>
      </w:r>
      <w:r w:rsidRPr="00B462AB">
        <w:rPr>
          <w:lang w:eastAsia="x-none"/>
        </w:rPr>
      </w:r>
      <w:r w:rsidRPr="00B462AB">
        <w:rPr>
          <w:lang w:eastAsia="x-none"/>
        </w:rPr>
        <w:fldChar w:fldCharType="separate"/>
      </w:r>
      <w:r>
        <w:rPr>
          <w:lang w:eastAsia="x-none"/>
        </w:rPr>
        <w:t>[2]</w:t>
      </w:r>
      <w:r w:rsidRPr="00B462AB">
        <w:rPr>
          <w:lang w:eastAsia="x-none"/>
        </w:rPr>
        <w:fldChar w:fldCharType="end"/>
      </w:r>
      <w:r w:rsidRPr="00B462AB">
        <w:rPr>
          <w:lang w:eastAsia="x-none"/>
        </w:rPr>
        <w:t xml:space="preserve">. </w:t>
      </w:r>
      <w:r>
        <w:rPr>
          <w:lang w:eastAsia="x-none"/>
        </w:rPr>
        <w:t>The contingency plan is initiated by RRMs. Exceptionally it may be triggered by ACER (in cases RRM’s reporting negatively affects data collection as for example unexpected and not agreed heavy loads or else). The plan</w:t>
      </w:r>
      <w:r w:rsidRPr="00B462AB">
        <w:rPr>
          <w:lang w:eastAsia="x-none"/>
        </w:rPr>
        <w:t xml:space="preserve"> determines the follow-up steps that need to be taken in case of scenarios that might have negative impact on data reporting. The contingency plan includes procedures that need to be performed by RRMs (including RRM applicants) and the Agency and is without prejudice to any legal obligation market participants (MPs) and registered reporting mechanisms (RRMs) might have under REMIT.</w:t>
      </w:r>
    </w:p>
    <w:p w14:paraId="5BA62BC4" w14:textId="77777777" w:rsidR="004E2955" w:rsidRPr="00B462AB" w:rsidRDefault="004E2955" w:rsidP="004E2955">
      <w:pPr>
        <w:jc w:val="both"/>
        <w:rPr>
          <w:lang w:eastAsia="x-none"/>
        </w:rPr>
      </w:pPr>
      <w:r w:rsidRPr="00B462AB">
        <w:rPr>
          <w:lang w:eastAsia="x-none"/>
        </w:rPr>
        <w:t xml:space="preserve">Potential scenarios include hindered or impossible reporting due to: </w:t>
      </w:r>
    </w:p>
    <w:p w14:paraId="10E9E169" w14:textId="77777777" w:rsidR="004E2955" w:rsidRPr="00B462AB" w:rsidRDefault="004E2955" w:rsidP="00BB4910">
      <w:pPr>
        <w:pStyle w:val="ListParagraph"/>
        <w:numPr>
          <w:ilvl w:val="0"/>
          <w:numId w:val="115"/>
        </w:numPr>
        <w:jc w:val="both"/>
        <w:rPr>
          <w:lang w:eastAsia="x-none"/>
        </w:rPr>
      </w:pPr>
      <w:r w:rsidRPr="00B462AB">
        <w:rPr>
          <w:lang w:eastAsia="x-none"/>
        </w:rPr>
        <w:t xml:space="preserve">the delays in the registration process of the reporting entity, </w:t>
      </w:r>
    </w:p>
    <w:p w14:paraId="77793F80" w14:textId="77777777" w:rsidR="004E2955" w:rsidRPr="00B462AB" w:rsidRDefault="004E2955" w:rsidP="00BB4910">
      <w:pPr>
        <w:pStyle w:val="ListParagraph"/>
        <w:numPr>
          <w:ilvl w:val="0"/>
          <w:numId w:val="115"/>
        </w:numPr>
        <w:jc w:val="both"/>
        <w:rPr>
          <w:lang w:eastAsia="x-none"/>
        </w:rPr>
      </w:pPr>
      <w:r w:rsidRPr="00B462AB">
        <w:rPr>
          <w:lang w:eastAsia="x-none"/>
        </w:rPr>
        <w:t xml:space="preserve">the non-compliance with technical and organisational requirements for reporting by reporting entities or </w:t>
      </w:r>
    </w:p>
    <w:p w14:paraId="018600D9" w14:textId="77777777" w:rsidR="004E2955" w:rsidRPr="00B462AB" w:rsidRDefault="004E2955" w:rsidP="00BB4910">
      <w:pPr>
        <w:pStyle w:val="ListParagraph"/>
        <w:numPr>
          <w:ilvl w:val="0"/>
          <w:numId w:val="115"/>
        </w:numPr>
        <w:jc w:val="both"/>
        <w:rPr>
          <w:lang w:eastAsia="x-none"/>
        </w:rPr>
      </w:pPr>
      <w:r w:rsidRPr="00B462AB">
        <w:rPr>
          <w:lang w:eastAsia="x-none"/>
        </w:rPr>
        <w:t>the temporary (complete or partial) disruption</w:t>
      </w:r>
      <w:r>
        <w:rPr>
          <w:lang w:eastAsia="x-none"/>
        </w:rPr>
        <w:t xml:space="preserve"> (a force major)</w:t>
      </w:r>
      <w:r w:rsidRPr="00B462AB">
        <w:rPr>
          <w:lang w:eastAsia="x-none"/>
        </w:rPr>
        <w:t xml:space="preserve"> of reporting services.</w:t>
      </w:r>
    </w:p>
    <w:p w14:paraId="0CDB3550" w14:textId="77777777" w:rsidR="004E2955" w:rsidRPr="00B462AB" w:rsidRDefault="004E2955" w:rsidP="004E2955">
      <w:pPr>
        <w:jc w:val="both"/>
        <w:rPr>
          <w:lang w:eastAsia="x-none"/>
        </w:rPr>
      </w:pPr>
      <w:r w:rsidRPr="00B462AB">
        <w:rPr>
          <w:lang w:eastAsia="x-none"/>
        </w:rPr>
        <w:t>A critical incident is occurs when all or part of the transaction or fundamental data cannot be reported according to REMIT and established procedures stipulated in the RRM requirements and the technical documentation and the standards and electronic formats documented in the Agency’s Manual of Procedures on data reporting.</w:t>
      </w:r>
    </w:p>
    <w:p w14:paraId="5099058B" w14:textId="77777777" w:rsidR="004E2955" w:rsidRPr="00B462AB" w:rsidRDefault="004E2955" w:rsidP="004E2955">
      <w:pPr>
        <w:rPr>
          <w:lang w:eastAsia="x-none"/>
        </w:rPr>
      </w:pPr>
      <w:r w:rsidRPr="00B462AB">
        <w:rPr>
          <w:lang w:eastAsia="x-none"/>
        </w:rPr>
        <w:t xml:space="preserve">Potential scenarios are clearly defined for the </w:t>
      </w:r>
    </w:p>
    <w:p w14:paraId="197695C7" w14:textId="77777777" w:rsidR="004E2955" w:rsidRPr="00B462AB" w:rsidRDefault="004E2955" w:rsidP="00BB4910">
      <w:pPr>
        <w:pStyle w:val="ListParagraph"/>
        <w:numPr>
          <w:ilvl w:val="0"/>
          <w:numId w:val="116"/>
        </w:numPr>
        <w:rPr>
          <w:lang w:eastAsia="x-none"/>
        </w:rPr>
      </w:pPr>
      <w:r w:rsidRPr="00B462AB">
        <w:rPr>
          <w:lang w:eastAsia="x-none"/>
        </w:rPr>
        <w:t>RRM not registered in time</w:t>
      </w:r>
    </w:p>
    <w:p w14:paraId="755CC137" w14:textId="77777777" w:rsidR="004E2955" w:rsidRPr="00B462AB" w:rsidRDefault="004E2955" w:rsidP="00BB4910">
      <w:pPr>
        <w:pStyle w:val="ListParagraph"/>
        <w:numPr>
          <w:ilvl w:val="0"/>
          <w:numId w:val="116"/>
        </w:numPr>
        <w:rPr>
          <w:lang w:eastAsia="x-none"/>
        </w:rPr>
      </w:pPr>
      <w:r w:rsidRPr="00B462AB">
        <w:rPr>
          <w:lang w:eastAsia="x-none"/>
        </w:rPr>
        <w:t>RRM registered, but unable to report</w:t>
      </w:r>
    </w:p>
    <w:p w14:paraId="026D5797" w14:textId="77777777" w:rsidR="004E2955" w:rsidRPr="00B462AB" w:rsidRDefault="004E2955" w:rsidP="00BB4910">
      <w:pPr>
        <w:pStyle w:val="ListParagraph"/>
        <w:numPr>
          <w:ilvl w:val="0"/>
          <w:numId w:val="116"/>
        </w:numPr>
        <w:rPr>
          <w:lang w:eastAsia="x-none"/>
        </w:rPr>
      </w:pPr>
      <w:r w:rsidRPr="00B462AB">
        <w:rPr>
          <w:lang w:eastAsia="x-none"/>
        </w:rPr>
        <w:t>RRM able to report, but not meeting all requirements</w:t>
      </w:r>
    </w:p>
    <w:p w14:paraId="37C5F208" w14:textId="77777777" w:rsidR="004E2955" w:rsidRPr="00B462AB" w:rsidRDefault="004E2955" w:rsidP="004E2955">
      <w:pPr>
        <w:pStyle w:val="Heading3"/>
      </w:pPr>
      <w:bookmarkStart w:id="335" w:name="_Toc487666095"/>
      <w:r w:rsidRPr="00B462AB">
        <w:t>DQ assessment stage (box 2)</w:t>
      </w:r>
      <w:bookmarkEnd w:id="335"/>
    </w:p>
    <w:p w14:paraId="3FE2DCE6" w14:textId="77777777" w:rsidR="004E2955" w:rsidRPr="00B462AB" w:rsidRDefault="004E2955" w:rsidP="004E2955">
      <w:pPr>
        <w:jc w:val="both"/>
        <w:rPr>
          <w:lang w:eastAsia="fr-FR"/>
        </w:rPr>
      </w:pPr>
      <w:r w:rsidRPr="00B462AB">
        <w:rPr>
          <w:lang w:eastAsia="fr-FR"/>
        </w:rPr>
        <w:t>In this stage, ACER (with close cooperation with NRAs) is conducting regular and ad hoc DQ assessments. The</w:t>
      </w:r>
      <w:r>
        <w:rPr>
          <w:lang w:eastAsia="fr-FR"/>
        </w:rPr>
        <w:t xml:space="preserve"> DQ</w:t>
      </w:r>
      <w:r w:rsidRPr="00B462AB">
        <w:rPr>
          <w:lang w:eastAsia="fr-FR"/>
        </w:rPr>
        <w:t xml:space="preserve"> dimensions presented in </w:t>
      </w:r>
      <w:r w:rsidRPr="00B462AB">
        <w:rPr>
          <w:lang w:eastAsia="fr-FR"/>
        </w:rPr>
        <w:fldChar w:fldCharType="begin"/>
      </w:r>
      <w:r w:rsidRPr="00B462AB">
        <w:rPr>
          <w:lang w:eastAsia="fr-FR"/>
        </w:rPr>
        <w:instrText xml:space="preserve"> REF _Ref454877859 \h  \* MERGEFORMAT </w:instrText>
      </w:r>
      <w:r w:rsidRPr="00B462AB">
        <w:rPr>
          <w:lang w:eastAsia="fr-FR"/>
        </w:rPr>
      </w:r>
      <w:r w:rsidRPr="00B462AB">
        <w:rPr>
          <w:lang w:eastAsia="fr-FR"/>
        </w:rPr>
        <w:fldChar w:fldCharType="separate"/>
      </w:r>
      <w:r w:rsidRPr="00B462AB">
        <w:t xml:space="preserve">Table </w:t>
      </w:r>
      <w:r>
        <w:rPr>
          <w:noProof/>
        </w:rPr>
        <w:t>1</w:t>
      </w:r>
      <w:r w:rsidRPr="00B462AB">
        <w:rPr>
          <w:lang w:eastAsia="fr-FR"/>
        </w:rPr>
        <w:fldChar w:fldCharType="end"/>
      </w:r>
      <w:r w:rsidRPr="00B462AB">
        <w:rPr>
          <w:lang w:eastAsia="fr-FR"/>
        </w:rPr>
        <w:t xml:space="preserve"> are evaluated. </w:t>
      </w:r>
    </w:p>
    <w:p w14:paraId="7D4132AD" w14:textId="77777777" w:rsidR="004E2955" w:rsidRPr="00B462AB" w:rsidRDefault="004E2955" w:rsidP="004E2955">
      <w:pPr>
        <w:pStyle w:val="Caption"/>
        <w:keepNext/>
      </w:pPr>
      <w:bookmarkStart w:id="336" w:name="_Ref454877859"/>
      <w:r w:rsidRPr="00B462AB">
        <w:t xml:space="preserve">Table </w:t>
      </w:r>
      <w:fldSimple w:instr=" SEQ Table \* ARABIC ">
        <w:r>
          <w:rPr>
            <w:noProof/>
          </w:rPr>
          <w:t>1</w:t>
        </w:r>
      </w:fldSimple>
      <w:bookmarkEnd w:id="336"/>
      <w:r w:rsidRPr="00B462AB">
        <w:t>: Checklist for Data Quality dimensions relevant for REMIT data collection</w:t>
      </w:r>
    </w:p>
    <w:tbl>
      <w:tblPr>
        <w:tblStyle w:val="TableGrid1"/>
        <w:tblW w:w="0" w:type="auto"/>
        <w:tblLook w:val="04A0" w:firstRow="1" w:lastRow="0" w:firstColumn="1" w:lastColumn="0" w:noHBand="0" w:noVBand="1"/>
      </w:tblPr>
      <w:tblGrid>
        <w:gridCol w:w="1413"/>
        <w:gridCol w:w="3260"/>
        <w:gridCol w:w="4387"/>
      </w:tblGrid>
      <w:tr w:rsidR="004E2955" w:rsidRPr="00B462AB" w14:paraId="33D92D48" w14:textId="77777777" w:rsidTr="004E2955">
        <w:trPr>
          <w:cnfStyle w:val="100000000000" w:firstRow="1" w:lastRow="0" w:firstColumn="0" w:lastColumn="0" w:oddVBand="0" w:evenVBand="0" w:oddHBand="0" w:evenHBand="0" w:firstRowFirstColumn="0" w:firstRowLastColumn="0" w:lastRowFirstColumn="0" w:lastRowLastColumn="0"/>
          <w:cantSplit/>
        </w:trPr>
        <w:tc>
          <w:tcPr>
            <w:tcW w:w="1413" w:type="dxa"/>
          </w:tcPr>
          <w:p w14:paraId="49420FDB" w14:textId="77777777" w:rsidR="004E2955" w:rsidRPr="00B462AB" w:rsidRDefault="004E2955" w:rsidP="004E2955">
            <w:pPr>
              <w:rPr>
                <w:b w:val="0"/>
                <w:lang w:val="en-GB" w:eastAsia="fr-FR"/>
              </w:rPr>
            </w:pPr>
            <w:r w:rsidRPr="00B462AB">
              <w:rPr>
                <w:b w:val="0"/>
                <w:lang w:val="en-GB" w:eastAsia="fr-FR"/>
              </w:rPr>
              <w:t>Dimension</w:t>
            </w:r>
          </w:p>
        </w:tc>
        <w:tc>
          <w:tcPr>
            <w:tcW w:w="3260" w:type="dxa"/>
          </w:tcPr>
          <w:p w14:paraId="06672BE3" w14:textId="77777777" w:rsidR="004E2955" w:rsidRPr="00B462AB" w:rsidRDefault="004E2955" w:rsidP="004E2955">
            <w:pPr>
              <w:rPr>
                <w:b w:val="0"/>
                <w:lang w:val="en-GB" w:eastAsia="fr-FR"/>
              </w:rPr>
            </w:pPr>
            <w:r w:rsidRPr="00B462AB">
              <w:rPr>
                <w:b w:val="0"/>
                <w:lang w:val="en-GB" w:eastAsia="fr-FR"/>
              </w:rPr>
              <w:t>Description</w:t>
            </w:r>
          </w:p>
        </w:tc>
        <w:tc>
          <w:tcPr>
            <w:tcW w:w="4387" w:type="dxa"/>
          </w:tcPr>
          <w:p w14:paraId="3F0B6973" w14:textId="77777777" w:rsidR="004E2955" w:rsidRPr="00B462AB" w:rsidRDefault="004E2955" w:rsidP="004E2955">
            <w:pPr>
              <w:rPr>
                <w:b w:val="0"/>
                <w:lang w:val="en-GB" w:eastAsia="fr-FR"/>
              </w:rPr>
            </w:pPr>
            <w:r w:rsidRPr="00B462AB">
              <w:rPr>
                <w:b w:val="0"/>
                <w:lang w:val="en-GB" w:eastAsia="fr-FR"/>
              </w:rPr>
              <w:t>Example</w:t>
            </w:r>
          </w:p>
        </w:tc>
      </w:tr>
      <w:tr w:rsidR="004E2955" w:rsidRPr="00B462AB" w14:paraId="322CFC03" w14:textId="77777777" w:rsidTr="004E2955">
        <w:trPr>
          <w:cantSplit/>
        </w:trPr>
        <w:tc>
          <w:tcPr>
            <w:tcW w:w="1413" w:type="dxa"/>
          </w:tcPr>
          <w:p w14:paraId="2DAAE817" w14:textId="77777777" w:rsidR="004E2955" w:rsidRPr="00B462AB" w:rsidRDefault="004E2955" w:rsidP="004E2955">
            <w:pPr>
              <w:rPr>
                <w:lang w:val="en-GB" w:eastAsia="fr-FR"/>
              </w:rPr>
            </w:pPr>
            <w:r w:rsidRPr="00B462AB">
              <w:rPr>
                <w:lang w:val="en-GB" w:eastAsia="fr-FR"/>
              </w:rPr>
              <w:t>Completeness</w:t>
            </w:r>
          </w:p>
        </w:tc>
        <w:tc>
          <w:tcPr>
            <w:tcW w:w="3260" w:type="dxa"/>
          </w:tcPr>
          <w:p w14:paraId="10969865" w14:textId="77777777" w:rsidR="004E2955" w:rsidRPr="00B462AB" w:rsidRDefault="004E2955" w:rsidP="004E2955">
            <w:pPr>
              <w:rPr>
                <w:lang w:val="en-GB" w:eastAsia="fr-FR"/>
              </w:rPr>
            </w:pPr>
            <w:r w:rsidRPr="00B462AB">
              <w:rPr>
                <w:lang w:val="en-GB" w:eastAsia="fr-FR"/>
              </w:rPr>
              <w:t>Are all data sets and items reported?</w:t>
            </w:r>
          </w:p>
        </w:tc>
        <w:tc>
          <w:tcPr>
            <w:tcW w:w="4387" w:type="dxa"/>
          </w:tcPr>
          <w:p w14:paraId="7C610C97" w14:textId="77777777" w:rsidR="004E2955" w:rsidRPr="00B462AB" w:rsidRDefault="004E2955" w:rsidP="004E2955">
            <w:pPr>
              <w:rPr>
                <w:lang w:val="en-GB" w:eastAsia="fr-FR"/>
              </w:rPr>
            </w:pPr>
            <w:r w:rsidRPr="00B462AB">
              <w:rPr>
                <w:lang w:val="en-GB" w:eastAsia="fr-FR"/>
              </w:rPr>
              <w:t xml:space="preserve">The proportion of stored data against the required of 100% complete. </w:t>
            </w:r>
          </w:p>
        </w:tc>
      </w:tr>
      <w:tr w:rsidR="004E2955" w:rsidRPr="00B462AB" w14:paraId="68C090FA" w14:textId="77777777" w:rsidTr="004E2955">
        <w:trPr>
          <w:cantSplit/>
        </w:trPr>
        <w:tc>
          <w:tcPr>
            <w:tcW w:w="1413" w:type="dxa"/>
          </w:tcPr>
          <w:p w14:paraId="02CCBC03" w14:textId="77777777" w:rsidR="004E2955" w:rsidRPr="00B462AB" w:rsidRDefault="004E2955" w:rsidP="004E2955">
            <w:pPr>
              <w:rPr>
                <w:lang w:val="en-GB" w:eastAsia="fr-FR"/>
              </w:rPr>
            </w:pPr>
            <w:r w:rsidRPr="00B462AB">
              <w:rPr>
                <w:lang w:val="en-GB" w:eastAsia="fr-FR"/>
              </w:rPr>
              <w:t>Uniqueness</w:t>
            </w:r>
          </w:p>
        </w:tc>
        <w:tc>
          <w:tcPr>
            <w:tcW w:w="3260" w:type="dxa"/>
          </w:tcPr>
          <w:p w14:paraId="0355660E" w14:textId="77777777" w:rsidR="004E2955" w:rsidRPr="00B462AB" w:rsidRDefault="004E2955" w:rsidP="004E2955">
            <w:pPr>
              <w:rPr>
                <w:lang w:val="en-GB" w:eastAsia="fr-FR"/>
              </w:rPr>
            </w:pPr>
            <w:r w:rsidRPr="00B462AB">
              <w:rPr>
                <w:lang w:val="en-GB" w:eastAsia="fr-FR"/>
              </w:rPr>
              <w:t>Is there a single view of the data set?</w:t>
            </w:r>
          </w:p>
        </w:tc>
        <w:tc>
          <w:tcPr>
            <w:tcW w:w="4387" w:type="dxa"/>
          </w:tcPr>
          <w:p w14:paraId="7E38EBF2" w14:textId="77777777" w:rsidR="004E2955" w:rsidRPr="00B462AB" w:rsidRDefault="004E2955" w:rsidP="004E2955">
            <w:pPr>
              <w:rPr>
                <w:lang w:val="en-GB" w:eastAsia="fr-FR"/>
              </w:rPr>
            </w:pPr>
            <w:r w:rsidRPr="00B462AB">
              <w:rPr>
                <w:lang w:val="en-GB" w:eastAsia="fr-FR"/>
              </w:rPr>
              <w:t xml:space="preserve">Every record should be reported only once. </w:t>
            </w:r>
          </w:p>
        </w:tc>
      </w:tr>
      <w:tr w:rsidR="004E2955" w:rsidRPr="00B462AB" w14:paraId="4032E899" w14:textId="77777777" w:rsidTr="004E2955">
        <w:trPr>
          <w:cantSplit/>
        </w:trPr>
        <w:tc>
          <w:tcPr>
            <w:tcW w:w="1413" w:type="dxa"/>
          </w:tcPr>
          <w:p w14:paraId="3E86B8F0" w14:textId="77777777" w:rsidR="004E2955" w:rsidRPr="00B462AB" w:rsidRDefault="004E2955" w:rsidP="004E2955">
            <w:pPr>
              <w:rPr>
                <w:lang w:val="en-GB" w:eastAsia="fr-FR"/>
              </w:rPr>
            </w:pPr>
            <w:r w:rsidRPr="00B462AB">
              <w:rPr>
                <w:lang w:val="en-GB" w:eastAsia="fr-FR"/>
              </w:rPr>
              <w:t>Timeliness</w:t>
            </w:r>
          </w:p>
        </w:tc>
        <w:tc>
          <w:tcPr>
            <w:tcW w:w="3260" w:type="dxa"/>
          </w:tcPr>
          <w:p w14:paraId="51719B2A" w14:textId="77777777" w:rsidR="004E2955" w:rsidRPr="00B462AB" w:rsidRDefault="004E2955" w:rsidP="004E2955">
            <w:pPr>
              <w:rPr>
                <w:lang w:val="en-GB" w:eastAsia="fr-FR"/>
              </w:rPr>
            </w:pPr>
            <w:r w:rsidRPr="00B462AB">
              <w:rPr>
                <w:lang w:val="en-GB" w:eastAsia="fr-FR"/>
              </w:rPr>
              <w:t>Is the data reported in a time defined by the regulation and IAs?</w:t>
            </w:r>
          </w:p>
        </w:tc>
        <w:tc>
          <w:tcPr>
            <w:tcW w:w="4387" w:type="dxa"/>
          </w:tcPr>
          <w:p w14:paraId="0E5A7B25" w14:textId="77777777" w:rsidR="004E2955" w:rsidRPr="00B462AB" w:rsidRDefault="004E2955" w:rsidP="004E2955">
            <w:pPr>
              <w:rPr>
                <w:lang w:val="en-GB" w:eastAsia="fr-FR"/>
              </w:rPr>
            </w:pPr>
            <w:r w:rsidRPr="00B462AB">
              <w:rPr>
                <w:lang w:val="en-GB" w:eastAsia="fr-FR"/>
              </w:rPr>
              <w:t>Time difference between the reported timestamp and timestamp of the transaction occurred.</w:t>
            </w:r>
          </w:p>
        </w:tc>
      </w:tr>
      <w:tr w:rsidR="004E2955" w:rsidRPr="00B462AB" w14:paraId="6BEC1D18" w14:textId="77777777" w:rsidTr="004E2955">
        <w:trPr>
          <w:cantSplit/>
        </w:trPr>
        <w:tc>
          <w:tcPr>
            <w:tcW w:w="1413" w:type="dxa"/>
          </w:tcPr>
          <w:p w14:paraId="7C120B39" w14:textId="77777777" w:rsidR="004E2955" w:rsidRPr="00B462AB" w:rsidRDefault="004E2955" w:rsidP="004E2955">
            <w:pPr>
              <w:rPr>
                <w:lang w:val="en-GB" w:eastAsia="fr-FR"/>
              </w:rPr>
            </w:pPr>
            <w:r w:rsidRPr="00B462AB">
              <w:rPr>
                <w:lang w:val="en-GB" w:eastAsia="fr-FR"/>
              </w:rPr>
              <w:t>Validity</w:t>
            </w:r>
          </w:p>
        </w:tc>
        <w:tc>
          <w:tcPr>
            <w:tcW w:w="3260" w:type="dxa"/>
          </w:tcPr>
          <w:p w14:paraId="5B457B26" w14:textId="77777777" w:rsidR="004E2955" w:rsidRPr="00B462AB" w:rsidRDefault="004E2955" w:rsidP="004E2955">
            <w:pPr>
              <w:rPr>
                <w:lang w:val="en-GB" w:eastAsia="fr-FR"/>
              </w:rPr>
            </w:pPr>
            <w:r w:rsidRPr="00B462AB">
              <w:rPr>
                <w:lang w:val="en-GB" w:eastAsia="fr-FR"/>
              </w:rPr>
              <w:t>Does the data match the validation rules?</w:t>
            </w:r>
          </w:p>
        </w:tc>
        <w:tc>
          <w:tcPr>
            <w:tcW w:w="4387" w:type="dxa"/>
          </w:tcPr>
          <w:p w14:paraId="13923AF2" w14:textId="77777777" w:rsidR="004E2955" w:rsidRPr="00B462AB" w:rsidRDefault="004E2955" w:rsidP="004E2955">
            <w:pPr>
              <w:rPr>
                <w:lang w:val="en-GB" w:eastAsia="fr-FR"/>
              </w:rPr>
            </w:pPr>
            <w:r w:rsidRPr="00B462AB">
              <w:rPr>
                <w:lang w:val="en-GB" w:eastAsia="fr-FR"/>
              </w:rPr>
              <w:t>Measure on the data collection stage (box 1). To what extent data received is valid. How many records are rejected compared to the total dataset.</w:t>
            </w:r>
          </w:p>
        </w:tc>
      </w:tr>
      <w:tr w:rsidR="004E2955" w:rsidRPr="00B462AB" w14:paraId="2FD2E147" w14:textId="77777777" w:rsidTr="004E2955">
        <w:trPr>
          <w:cantSplit/>
        </w:trPr>
        <w:tc>
          <w:tcPr>
            <w:tcW w:w="1413" w:type="dxa"/>
          </w:tcPr>
          <w:p w14:paraId="5C2510FC" w14:textId="77777777" w:rsidR="004E2955" w:rsidRPr="00B462AB" w:rsidRDefault="004E2955" w:rsidP="004E2955">
            <w:pPr>
              <w:rPr>
                <w:lang w:val="en-GB" w:eastAsia="fr-FR"/>
              </w:rPr>
            </w:pPr>
            <w:r w:rsidRPr="00B462AB">
              <w:rPr>
                <w:lang w:val="en-GB" w:eastAsia="fr-FR"/>
              </w:rPr>
              <w:t>Accuracy</w:t>
            </w:r>
          </w:p>
        </w:tc>
        <w:tc>
          <w:tcPr>
            <w:tcW w:w="3260" w:type="dxa"/>
          </w:tcPr>
          <w:p w14:paraId="150989B6" w14:textId="77777777" w:rsidR="004E2955" w:rsidRPr="00B462AB" w:rsidRDefault="004E2955" w:rsidP="004E2955">
            <w:pPr>
              <w:rPr>
                <w:lang w:val="en-GB" w:eastAsia="fr-FR"/>
              </w:rPr>
            </w:pPr>
            <w:r w:rsidRPr="00B462AB">
              <w:rPr>
                <w:lang w:val="en-GB" w:eastAsia="fr-FR"/>
              </w:rPr>
              <w:t>Does the data reflect the data set?</w:t>
            </w:r>
          </w:p>
        </w:tc>
        <w:tc>
          <w:tcPr>
            <w:tcW w:w="4387" w:type="dxa"/>
          </w:tcPr>
          <w:p w14:paraId="29F4CFC1" w14:textId="77777777" w:rsidR="004E2955" w:rsidRPr="00B462AB" w:rsidRDefault="004E2955" w:rsidP="004E2955">
            <w:pPr>
              <w:rPr>
                <w:lang w:val="en-GB" w:eastAsia="fr-FR"/>
              </w:rPr>
            </w:pPr>
            <w:r w:rsidRPr="00B462AB">
              <w:rPr>
                <w:lang w:val="en-GB" w:eastAsia="fr-FR"/>
              </w:rPr>
              <w:t>The degree to which the record correctly describes the real-life event reported.</w:t>
            </w:r>
          </w:p>
        </w:tc>
      </w:tr>
      <w:tr w:rsidR="004E2955" w:rsidRPr="00B462AB" w14:paraId="57B1E14C" w14:textId="77777777" w:rsidTr="004E2955">
        <w:trPr>
          <w:cantSplit/>
        </w:trPr>
        <w:tc>
          <w:tcPr>
            <w:tcW w:w="1413" w:type="dxa"/>
          </w:tcPr>
          <w:p w14:paraId="4819232E" w14:textId="77777777" w:rsidR="004E2955" w:rsidRPr="00B462AB" w:rsidRDefault="004E2955" w:rsidP="004E2955">
            <w:pPr>
              <w:rPr>
                <w:lang w:val="en-GB" w:eastAsia="fr-FR"/>
              </w:rPr>
            </w:pPr>
            <w:r w:rsidRPr="00B462AB">
              <w:rPr>
                <w:lang w:val="en-GB" w:eastAsia="fr-FR"/>
              </w:rPr>
              <w:t>Consistency</w:t>
            </w:r>
          </w:p>
        </w:tc>
        <w:tc>
          <w:tcPr>
            <w:tcW w:w="3260" w:type="dxa"/>
          </w:tcPr>
          <w:p w14:paraId="07677302" w14:textId="77777777" w:rsidR="004E2955" w:rsidRPr="00B462AB" w:rsidRDefault="004E2955" w:rsidP="004E2955">
            <w:pPr>
              <w:rPr>
                <w:lang w:val="en-GB" w:eastAsia="fr-FR"/>
              </w:rPr>
            </w:pPr>
            <w:r w:rsidRPr="00B462AB">
              <w:rPr>
                <w:lang w:val="en-GB" w:eastAsia="fr-FR"/>
              </w:rPr>
              <w:t>Can we match the dataset throughout the various RRMs?</w:t>
            </w:r>
          </w:p>
        </w:tc>
        <w:tc>
          <w:tcPr>
            <w:tcW w:w="4387" w:type="dxa"/>
          </w:tcPr>
          <w:p w14:paraId="26B3B84B" w14:textId="77777777" w:rsidR="004E2955" w:rsidRPr="00B462AB" w:rsidRDefault="004E2955" w:rsidP="004E2955">
            <w:pPr>
              <w:rPr>
                <w:lang w:val="en-GB" w:eastAsia="fr-FR"/>
              </w:rPr>
            </w:pPr>
            <w:r w:rsidRPr="00B462AB">
              <w:rPr>
                <w:lang w:val="en-GB" w:eastAsia="fr-FR"/>
              </w:rPr>
              <w:t>The absence of difference, when comparing more representations of the same event.</w:t>
            </w:r>
          </w:p>
        </w:tc>
      </w:tr>
    </w:tbl>
    <w:p w14:paraId="5E1D0875" w14:textId="77777777" w:rsidR="004E2955" w:rsidRPr="00B462AB" w:rsidRDefault="004E2955" w:rsidP="004E2955">
      <w:pPr>
        <w:jc w:val="both"/>
      </w:pPr>
    </w:p>
    <w:p w14:paraId="1ADA6745" w14:textId="77777777" w:rsidR="004E2955" w:rsidRPr="00B462AB" w:rsidRDefault="004E2955" w:rsidP="004E2955">
      <w:pPr>
        <w:jc w:val="both"/>
      </w:pPr>
      <w:r w:rsidRPr="00B462AB">
        <w:lastRenderedPageBreak/>
        <w:t>The DQ check campaigns should be run on the defined scope of data. Additional tests will be defined to include reference data, such as fundamental data and the publicly available reference prices.</w:t>
      </w:r>
    </w:p>
    <w:p w14:paraId="47B871B8" w14:textId="77777777" w:rsidR="004E2955" w:rsidRPr="00B462AB" w:rsidRDefault="004E2955" w:rsidP="004E2955">
      <w:pPr>
        <w:jc w:val="both"/>
      </w:pPr>
      <w:r w:rsidRPr="00B462AB">
        <w:t xml:space="preserve">ACER will work together with NRA’s </w:t>
      </w:r>
      <w:r>
        <w:t>and</w:t>
      </w:r>
      <w:r w:rsidRPr="00B462AB">
        <w:t xml:space="preserve"> organize ad hoc running of the checks. ACER will support the NRAs by providing appropriate platforms (procedures and methods). </w:t>
      </w:r>
    </w:p>
    <w:p w14:paraId="09EF8DC4" w14:textId="77777777" w:rsidR="004E2955" w:rsidRPr="00B462AB" w:rsidRDefault="004E2955" w:rsidP="004E2955">
      <w:pPr>
        <w:jc w:val="both"/>
      </w:pPr>
      <w:r w:rsidRPr="00B462AB">
        <w:t>It should be highlighted that the methods will be regularly reviewed by the ACER’s and NRA’s analysts so as to ensure its continued appropriateness.</w:t>
      </w:r>
    </w:p>
    <w:p w14:paraId="461E5D96" w14:textId="77777777" w:rsidR="004E2955" w:rsidRPr="00B462AB" w:rsidRDefault="004E2955" w:rsidP="004E2955">
      <w:pPr>
        <w:pStyle w:val="Heading2"/>
      </w:pPr>
      <w:bookmarkStart w:id="337" w:name="_Toc487666096"/>
      <w:r w:rsidRPr="00B462AB">
        <w:t>DQ assessment stage procedure</w:t>
      </w:r>
      <w:bookmarkEnd w:id="337"/>
    </w:p>
    <w:p w14:paraId="15F924FA" w14:textId="77777777" w:rsidR="004E2955" w:rsidRDefault="004E2955" w:rsidP="004E2955">
      <w:pPr>
        <w:jc w:val="both"/>
        <w:rPr>
          <w:lang w:eastAsia="x-none"/>
        </w:rPr>
      </w:pPr>
      <w:r w:rsidRPr="00B462AB">
        <w:rPr>
          <w:lang w:eastAsia="x-none"/>
        </w:rPr>
        <w:t>The DQ assessment is done on regular and ad hoc basis</w:t>
      </w:r>
      <w:r>
        <w:rPr>
          <w:lang w:eastAsia="x-none"/>
        </w:rPr>
        <w:t xml:space="preserve">, </w:t>
      </w:r>
      <w:r>
        <w:rPr>
          <w:lang w:eastAsia="x-none"/>
        </w:rPr>
        <w:fldChar w:fldCharType="begin"/>
      </w:r>
      <w:r>
        <w:rPr>
          <w:lang w:eastAsia="x-none"/>
        </w:rPr>
        <w:instrText xml:space="preserve"> REF _Ref458168813 \h </w:instrText>
      </w:r>
      <w:r>
        <w:rPr>
          <w:lang w:eastAsia="x-none"/>
        </w:rPr>
      </w:r>
      <w:r>
        <w:rPr>
          <w:lang w:eastAsia="x-none"/>
        </w:rPr>
        <w:fldChar w:fldCharType="separate"/>
      </w:r>
      <w:r w:rsidRPr="00B462AB">
        <w:t xml:space="preserve">Figure </w:t>
      </w:r>
      <w:r>
        <w:rPr>
          <w:noProof/>
        </w:rPr>
        <w:t>2</w:t>
      </w:r>
      <w:r>
        <w:rPr>
          <w:lang w:eastAsia="x-none"/>
        </w:rPr>
        <w:fldChar w:fldCharType="end"/>
      </w:r>
      <w:r w:rsidRPr="00B462AB">
        <w:rPr>
          <w:lang w:eastAsia="x-none"/>
        </w:rPr>
        <w:t>. The 1</w:t>
      </w:r>
      <w:r w:rsidRPr="00B462AB">
        <w:rPr>
          <w:vertAlign w:val="superscript"/>
          <w:lang w:eastAsia="x-none"/>
        </w:rPr>
        <w:t>st</w:t>
      </w:r>
      <w:r w:rsidRPr="00B462AB">
        <w:rPr>
          <w:lang w:eastAsia="x-none"/>
        </w:rPr>
        <w:t xml:space="preserve"> level of DQ assurance is done in the data collection stage, where</w:t>
      </w:r>
      <w:r>
        <w:rPr>
          <w:lang w:eastAsia="x-none"/>
        </w:rPr>
        <w:t xml:space="preserve"> by applying validation rules,</w:t>
      </w:r>
      <w:r w:rsidRPr="00B462AB">
        <w:rPr>
          <w:lang w:eastAsia="x-none"/>
        </w:rPr>
        <w:t xml:space="preserve"> the majority of data quality issues are prevented. The 2</w:t>
      </w:r>
      <w:r w:rsidRPr="00B462AB">
        <w:rPr>
          <w:vertAlign w:val="superscript"/>
          <w:lang w:eastAsia="x-none"/>
        </w:rPr>
        <w:t>nd</w:t>
      </w:r>
      <w:r w:rsidRPr="00B462AB">
        <w:rPr>
          <w:lang w:eastAsia="x-none"/>
        </w:rPr>
        <w:t xml:space="preserve"> level of DQ assurance is done using </w:t>
      </w:r>
      <w:r w:rsidRPr="00B462AB">
        <w:rPr>
          <w:u w:val="single"/>
          <w:lang w:eastAsia="x-none"/>
        </w:rPr>
        <w:t>regular,</w:t>
      </w:r>
      <w:r w:rsidRPr="00B462AB">
        <w:rPr>
          <w:lang w:eastAsia="x-none"/>
        </w:rPr>
        <w:t xml:space="preserve"> automated DQ assessments, resulting possibly in automated responses. The 3</w:t>
      </w:r>
      <w:r w:rsidRPr="00B462AB">
        <w:rPr>
          <w:vertAlign w:val="superscript"/>
          <w:lang w:eastAsia="x-none"/>
        </w:rPr>
        <w:t>rd</w:t>
      </w:r>
      <w:r w:rsidRPr="00B462AB">
        <w:rPr>
          <w:lang w:eastAsia="x-none"/>
        </w:rPr>
        <w:t xml:space="preserve"> level</w:t>
      </w:r>
      <w:r>
        <w:rPr>
          <w:lang w:eastAsia="x-none"/>
        </w:rPr>
        <w:t xml:space="preserve">, the </w:t>
      </w:r>
      <w:r w:rsidRPr="00E92B06">
        <w:rPr>
          <w:u w:val="single"/>
          <w:lang w:eastAsia="x-none"/>
        </w:rPr>
        <w:t>ad hoc</w:t>
      </w:r>
      <w:r>
        <w:rPr>
          <w:lang w:eastAsia="x-none"/>
        </w:rPr>
        <w:t xml:space="preserve"> DQ assessment</w:t>
      </w:r>
      <w:r w:rsidRPr="00B462AB">
        <w:rPr>
          <w:lang w:eastAsia="x-none"/>
        </w:rPr>
        <w:t xml:space="preserve"> fine-tunes the DQ in order to achieve sufficient DQ level to enable high-quality monitoring and automated market surveillance. </w:t>
      </w:r>
    </w:p>
    <w:p w14:paraId="120C4A5D" w14:textId="77777777" w:rsidR="004E2955" w:rsidRPr="00B462AB" w:rsidRDefault="004E2955" w:rsidP="004E2955">
      <w:pPr>
        <w:jc w:val="both"/>
        <w:rPr>
          <w:lang w:eastAsia="x-none"/>
        </w:rPr>
      </w:pPr>
      <w:r>
        <w:rPr>
          <w:lang w:eastAsia="fr-FR"/>
        </w:rPr>
        <w:t xml:space="preserve">Since currently only the MDA team has access to production data (T1/T2 DB), the data analytics, including DQ assessments, are performed by members of the MDA team.  In future, the access will be enabled also for other MIT members. </w:t>
      </w:r>
    </w:p>
    <w:p w14:paraId="7C8D8675" w14:textId="77777777" w:rsidR="004E2955" w:rsidRPr="00B462AB" w:rsidRDefault="004E2955" w:rsidP="004E2955">
      <w:pPr>
        <w:keepNext/>
        <w:jc w:val="center"/>
      </w:pPr>
      <w:r w:rsidRPr="00B462AB">
        <w:rPr>
          <w:noProof/>
          <w:lang w:eastAsia="en-GB"/>
        </w:rPr>
        <w:drawing>
          <wp:inline distT="0" distB="0" distL="0" distR="0" wp14:anchorId="0965CC12" wp14:editId="215286AA">
            <wp:extent cx="5759450" cy="324916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249163"/>
                    </a:xfrm>
                    <a:prstGeom prst="rect">
                      <a:avLst/>
                    </a:prstGeom>
                    <a:noFill/>
                    <a:ln>
                      <a:noFill/>
                    </a:ln>
                  </pic:spPr>
                </pic:pic>
              </a:graphicData>
            </a:graphic>
          </wp:inline>
        </w:drawing>
      </w:r>
    </w:p>
    <w:p w14:paraId="5C6C2AF1" w14:textId="77777777" w:rsidR="004E2955" w:rsidRPr="00B462AB" w:rsidRDefault="004E2955" w:rsidP="004E2955">
      <w:pPr>
        <w:pStyle w:val="Caption"/>
        <w:jc w:val="center"/>
        <w:rPr>
          <w:lang w:eastAsia="x-none"/>
        </w:rPr>
      </w:pPr>
      <w:bookmarkStart w:id="338" w:name="_Ref458168813"/>
      <w:r w:rsidRPr="00B462AB">
        <w:t xml:space="preserve">Figure </w:t>
      </w:r>
      <w:fldSimple w:instr=" SEQ Figure \* ARABIC ">
        <w:r>
          <w:rPr>
            <w:noProof/>
          </w:rPr>
          <w:t>2</w:t>
        </w:r>
      </w:fldSimple>
      <w:bookmarkEnd w:id="338"/>
      <w:r w:rsidRPr="00B462AB">
        <w:t>: Levels of DQ assurance, DQ assessment stage in focus</w:t>
      </w:r>
    </w:p>
    <w:p w14:paraId="3CB843E1" w14:textId="77777777" w:rsidR="004E2955" w:rsidRPr="00B462AB" w:rsidRDefault="004E2955" w:rsidP="004E2955">
      <w:pPr>
        <w:jc w:val="both"/>
        <w:rPr>
          <w:lang w:eastAsia="x-none"/>
        </w:rPr>
      </w:pPr>
      <w:r w:rsidRPr="00B462AB">
        <w:rPr>
          <w:b/>
          <w:lang w:eastAsia="x-none"/>
        </w:rPr>
        <w:t>Regular DQ assessments</w:t>
      </w:r>
      <w:r w:rsidRPr="00B462AB">
        <w:rPr>
          <w:lang w:eastAsia="x-none"/>
        </w:rPr>
        <w:t xml:space="preserve"> include automated regular reports, based on which the</w:t>
      </w:r>
      <w:r>
        <w:rPr>
          <w:lang w:eastAsia="x-none"/>
        </w:rPr>
        <w:t xml:space="preserve"> business DQ</w:t>
      </w:r>
      <w:r w:rsidRPr="00B462AB">
        <w:rPr>
          <w:lang w:eastAsia="x-none"/>
        </w:rPr>
        <w:t xml:space="preserve"> analysts will be able to track activity based on various information</w:t>
      </w:r>
      <w:r>
        <w:rPr>
          <w:lang w:eastAsia="x-none"/>
        </w:rPr>
        <w:t>, such as</w:t>
      </w:r>
      <w:r w:rsidRPr="00B462AB">
        <w:rPr>
          <w:lang w:eastAsia="x-none"/>
        </w:rPr>
        <w:t xml:space="preserve">: </w:t>
      </w:r>
    </w:p>
    <w:p w14:paraId="0410F0E6" w14:textId="77777777" w:rsidR="004E2955" w:rsidRPr="00B462AB" w:rsidRDefault="004E2955" w:rsidP="00BB4910">
      <w:pPr>
        <w:pStyle w:val="ListParagraph"/>
        <w:numPr>
          <w:ilvl w:val="0"/>
          <w:numId w:val="112"/>
        </w:numPr>
        <w:rPr>
          <w:lang w:eastAsia="x-none"/>
        </w:rPr>
      </w:pPr>
      <w:r w:rsidRPr="00B462AB">
        <w:rPr>
          <w:lang w:eastAsia="x-none"/>
        </w:rPr>
        <w:t>RRM reporting activity (pattern)</w:t>
      </w:r>
    </w:p>
    <w:p w14:paraId="18F65916" w14:textId="77777777" w:rsidR="004E2955" w:rsidRPr="00B462AB" w:rsidRDefault="004E2955" w:rsidP="00BB4910">
      <w:pPr>
        <w:pStyle w:val="ListParagraph"/>
        <w:numPr>
          <w:ilvl w:val="0"/>
          <w:numId w:val="112"/>
        </w:numPr>
        <w:rPr>
          <w:lang w:eastAsia="x-none"/>
        </w:rPr>
      </w:pPr>
      <w:r w:rsidRPr="00B462AB">
        <w:rPr>
          <w:lang w:eastAsia="x-none"/>
        </w:rPr>
        <w:t>OMP activity pattern</w:t>
      </w:r>
    </w:p>
    <w:p w14:paraId="3DC456F1" w14:textId="77777777" w:rsidR="004E2955" w:rsidRPr="00B462AB" w:rsidRDefault="004E2955" w:rsidP="00BB4910">
      <w:pPr>
        <w:pStyle w:val="ListParagraph"/>
        <w:numPr>
          <w:ilvl w:val="0"/>
          <w:numId w:val="112"/>
        </w:numPr>
        <w:rPr>
          <w:lang w:eastAsia="x-none"/>
        </w:rPr>
      </w:pPr>
      <w:r w:rsidRPr="00B462AB">
        <w:rPr>
          <w:lang w:eastAsia="x-none"/>
        </w:rPr>
        <w:t>Specific MP trading activity pattern</w:t>
      </w:r>
      <w:r>
        <w:rPr>
          <w:lang w:eastAsia="x-none"/>
        </w:rPr>
        <w:t>s</w:t>
      </w:r>
    </w:p>
    <w:p w14:paraId="30482D00" w14:textId="77777777" w:rsidR="004E2955" w:rsidRPr="00B462AB" w:rsidRDefault="004E2955" w:rsidP="00BB4910">
      <w:pPr>
        <w:pStyle w:val="ListParagraph"/>
        <w:numPr>
          <w:ilvl w:val="0"/>
          <w:numId w:val="112"/>
        </w:numPr>
        <w:rPr>
          <w:lang w:eastAsia="x-none"/>
        </w:rPr>
      </w:pPr>
      <w:r w:rsidRPr="00B462AB">
        <w:rPr>
          <w:lang w:eastAsia="x-none"/>
        </w:rPr>
        <w:lastRenderedPageBreak/>
        <w:t>Aggregated market data (average price reports, volumes outlier detections, fundamental data)</w:t>
      </w:r>
    </w:p>
    <w:p w14:paraId="5BF31D7C" w14:textId="77777777" w:rsidR="004E2955" w:rsidRPr="00B462AB" w:rsidRDefault="004E2955" w:rsidP="00BB4910">
      <w:pPr>
        <w:pStyle w:val="ListParagraph"/>
        <w:numPr>
          <w:ilvl w:val="0"/>
          <w:numId w:val="112"/>
        </w:numPr>
        <w:rPr>
          <w:lang w:eastAsia="x-none"/>
        </w:rPr>
      </w:pPr>
      <w:r w:rsidRPr="00B462AB">
        <w:rPr>
          <w:lang w:eastAsia="x-none"/>
        </w:rPr>
        <w:t>DQ alerting</w:t>
      </w:r>
    </w:p>
    <w:p w14:paraId="18BEF8A3" w14:textId="77777777" w:rsidR="004E2955" w:rsidRPr="00B462AB" w:rsidRDefault="004E2955" w:rsidP="00BB4910">
      <w:pPr>
        <w:pStyle w:val="ListParagraph"/>
        <w:numPr>
          <w:ilvl w:val="0"/>
          <w:numId w:val="112"/>
        </w:numPr>
        <w:rPr>
          <w:lang w:eastAsia="x-none"/>
        </w:rPr>
      </w:pPr>
      <w:r w:rsidRPr="00B462AB">
        <w:rPr>
          <w:lang w:eastAsia="x-none"/>
        </w:rPr>
        <w:t>Consistency of life cycle event reporting</w:t>
      </w:r>
    </w:p>
    <w:p w14:paraId="71554FD7" w14:textId="77777777" w:rsidR="004E2955" w:rsidRPr="00B462AB" w:rsidRDefault="004E2955" w:rsidP="004E2955">
      <w:pPr>
        <w:jc w:val="both"/>
        <w:rPr>
          <w:lang w:eastAsia="x-none"/>
        </w:rPr>
      </w:pPr>
      <w:r w:rsidRPr="00B462AB">
        <w:rPr>
          <w:b/>
          <w:lang w:eastAsia="x-none"/>
        </w:rPr>
        <w:t>Ad hoc DQ assessment</w:t>
      </w:r>
      <w:r w:rsidRPr="00B462AB">
        <w:rPr>
          <w:lang w:eastAsia="x-none"/>
        </w:rPr>
        <w:t xml:space="preserve"> and analysis requires decisions on 1 by 1 level based on priorities of which DQ issues to resolve first</w:t>
      </w:r>
      <w:r>
        <w:rPr>
          <w:lang w:eastAsia="x-none"/>
        </w:rPr>
        <w:t xml:space="preserve"> (the “Top 10” list)</w:t>
      </w:r>
      <w:r w:rsidRPr="00B462AB">
        <w:rPr>
          <w:lang w:eastAsia="x-none"/>
        </w:rPr>
        <w:t>. The ad hoc analysis could validate specific stakeholders and partial activities:</w:t>
      </w:r>
    </w:p>
    <w:p w14:paraId="70E4E802" w14:textId="77777777" w:rsidR="004E2955" w:rsidRDefault="004E2955" w:rsidP="00BB4910">
      <w:pPr>
        <w:pStyle w:val="ListParagraph"/>
        <w:numPr>
          <w:ilvl w:val="0"/>
          <w:numId w:val="113"/>
        </w:numPr>
        <w:rPr>
          <w:lang w:eastAsia="x-none"/>
        </w:rPr>
      </w:pPr>
      <w:r>
        <w:rPr>
          <w:lang w:eastAsia="x-none"/>
        </w:rPr>
        <w:t>Specific data type assessments</w:t>
      </w:r>
    </w:p>
    <w:p w14:paraId="18A58D24" w14:textId="77777777" w:rsidR="004E2955" w:rsidRPr="00B462AB" w:rsidRDefault="004E2955" w:rsidP="00BB4910">
      <w:pPr>
        <w:pStyle w:val="ListParagraph"/>
        <w:numPr>
          <w:ilvl w:val="0"/>
          <w:numId w:val="113"/>
        </w:numPr>
        <w:rPr>
          <w:lang w:eastAsia="x-none"/>
        </w:rPr>
      </w:pPr>
      <w:r w:rsidRPr="00B462AB">
        <w:rPr>
          <w:lang w:eastAsia="x-none"/>
        </w:rPr>
        <w:t>Specific RRM assessment</w:t>
      </w:r>
      <w:r>
        <w:rPr>
          <w:lang w:eastAsia="x-none"/>
        </w:rPr>
        <w:t>s</w:t>
      </w:r>
    </w:p>
    <w:p w14:paraId="22244DA9" w14:textId="77777777" w:rsidR="004E2955" w:rsidRPr="00B462AB" w:rsidRDefault="004E2955" w:rsidP="00BB4910">
      <w:pPr>
        <w:pStyle w:val="ListParagraph"/>
        <w:numPr>
          <w:ilvl w:val="0"/>
          <w:numId w:val="113"/>
        </w:numPr>
        <w:rPr>
          <w:lang w:eastAsia="x-none"/>
        </w:rPr>
      </w:pPr>
      <w:r>
        <w:rPr>
          <w:lang w:eastAsia="x-none"/>
        </w:rPr>
        <w:t>OMP audits</w:t>
      </w:r>
      <w:r w:rsidRPr="00B462AB">
        <w:rPr>
          <w:lang w:eastAsia="x-none"/>
        </w:rPr>
        <w:t xml:space="preserve"> and market validation</w:t>
      </w:r>
      <w:r>
        <w:rPr>
          <w:lang w:eastAsia="x-none"/>
        </w:rPr>
        <w:t xml:space="preserve">, </w:t>
      </w:r>
      <w:r>
        <w:rPr>
          <w:lang w:eastAsia="x-none"/>
        </w:rPr>
        <w:fldChar w:fldCharType="begin"/>
      </w:r>
      <w:r>
        <w:rPr>
          <w:lang w:eastAsia="x-none"/>
        </w:rPr>
        <w:instrText xml:space="preserve"> REF _Ref458167108 \h </w:instrText>
      </w:r>
      <w:r>
        <w:rPr>
          <w:lang w:eastAsia="x-none"/>
        </w:rPr>
      </w:r>
      <w:r>
        <w:rPr>
          <w:lang w:eastAsia="x-none"/>
        </w:rPr>
        <w:fldChar w:fldCharType="separate"/>
      </w:r>
      <w:r>
        <w:t xml:space="preserve">Figure </w:t>
      </w:r>
      <w:r>
        <w:rPr>
          <w:noProof/>
        </w:rPr>
        <w:t>3</w:t>
      </w:r>
      <w:r>
        <w:rPr>
          <w:lang w:eastAsia="x-none"/>
        </w:rPr>
        <w:fldChar w:fldCharType="end"/>
      </w:r>
    </w:p>
    <w:p w14:paraId="65C40CFB" w14:textId="77777777" w:rsidR="004E2955" w:rsidRPr="00B462AB" w:rsidRDefault="004E2955" w:rsidP="00BB4910">
      <w:pPr>
        <w:pStyle w:val="ListParagraph"/>
        <w:numPr>
          <w:ilvl w:val="0"/>
          <w:numId w:val="113"/>
        </w:numPr>
        <w:rPr>
          <w:lang w:eastAsia="x-none"/>
        </w:rPr>
      </w:pPr>
      <w:r w:rsidRPr="00B462AB">
        <w:rPr>
          <w:lang w:eastAsia="x-none"/>
        </w:rPr>
        <w:t>MP trading activity checks</w:t>
      </w:r>
    </w:p>
    <w:p w14:paraId="2D32E90E" w14:textId="77777777" w:rsidR="004E2955" w:rsidRPr="00B462AB" w:rsidRDefault="004E2955" w:rsidP="00BB4910">
      <w:pPr>
        <w:pStyle w:val="ListParagraph"/>
        <w:numPr>
          <w:ilvl w:val="0"/>
          <w:numId w:val="113"/>
        </w:numPr>
        <w:rPr>
          <w:lang w:eastAsia="x-none"/>
        </w:rPr>
      </w:pPr>
      <w:r w:rsidRPr="00B462AB">
        <w:rPr>
          <w:lang w:eastAsia="x-none"/>
        </w:rPr>
        <w:t>Bilateral transactions reporting validation</w:t>
      </w:r>
    </w:p>
    <w:p w14:paraId="152378D5" w14:textId="77777777" w:rsidR="004E2955" w:rsidRPr="00B462AB" w:rsidRDefault="004E2955" w:rsidP="00BB4910">
      <w:pPr>
        <w:pStyle w:val="ListParagraph"/>
        <w:numPr>
          <w:ilvl w:val="0"/>
          <w:numId w:val="113"/>
        </w:numPr>
        <w:rPr>
          <w:lang w:eastAsia="x-none"/>
        </w:rPr>
      </w:pPr>
      <w:r w:rsidRPr="00B462AB">
        <w:rPr>
          <w:lang w:eastAsia="x-none"/>
        </w:rPr>
        <w:t>Fundamental and reference data analysis</w:t>
      </w:r>
    </w:p>
    <w:p w14:paraId="0CDF4671" w14:textId="77777777" w:rsidR="004E2955" w:rsidRDefault="004E2955" w:rsidP="004E2955">
      <w:pPr>
        <w:keepNext/>
        <w:jc w:val="both"/>
      </w:pPr>
      <w:r>
        <w:rPr>
          <w:noProof/>
          <w:lang w:eastAsia="en-GB"/>
        </w:rPr>
        <w:drawing>
          <wp:inline distT="0" distB="0" distL="0" distR="0" wp14:anchorId="7604DD1B" wp14:editId="33A33B3D">
            <wp:extent cx="5759450" cy="238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9450" cy="2382520"/>
                    </a:xfrm>
                    <a:prstGeom prst="rect">
                      <a:avLst/>
                    </a:prstGeom>
                  </pic:spPr>
                </pic:pic>
              </a:graphicData>
            </a:graphic>
          </wp:inline>
        </w:drawing>
      </w:r>
    </w:p>
    <w:p w14:paraId="6C9E2654" w14:textId="77777777" w:rsidR="004E2955" w:rsidRDefault="004E2955" w:rsidP="004E2955">
      <w:pPr>
        <w:pStyle w:val="Caption"/>
        <w:jc w:val="center"/>
        <w:rPr>
          <w:lang w:eastAsia="x-none"/>
        </w:rPr>
      </w:pPr>
      <w:bookmarkStart w:id="339" w:name="_Ref458167108"/>
      <w:r>
        <w:t xml:space="preserve">Figure </w:t>
      </w:r>
      <w:fldSimple w:instr=" SEQ Figure \* ARABIC ">
        <w:r>
          <w:rPr>
            <w:noProof/>
          </w:rPr>
          <w:t>3</w:t>
        </w:r>
      </w:fldSimple>
      <w:bookmarkEnd w:id="339"/>
      <w:r>
        <w:t>: OMP management table, based on ACER’s List of Organised Marketplaces</w:t>
      </w:r>
    </w:p>
    <w:p w14:paraId="0A315716" w14:textId="77777777" w:rsidR="004E2955" w:rsidRDefault="004E2955" w:rsidP="004E2955">
      <w:pPr>
        <w:pStyle w:val="Heading3"/>
      </w:pPr>
      <w:bookmarkStart w:id="340" w:name="_Toc487666097"/>
      <w:r>
        <w:t>DQ assessment timeline</w:t>
      </w:r>
      <w:bookmarkEnd w:id="340"/>
    </w:p>
    <w:p w14:paraId="21E69021" w14:textId="77777777" w:rsidR="004E2955" w:rsidRDefault="004E2955" w:rsidP="004E2955">
      <w:pPr>
        <w:jc w:val="both"/>
        <w:rPr>
          <w:lang w:eastAsia="x-none"/>
        </w:rPr>
      </w:pPr>
      <w:r w:rsidRPr="00B462AB">
        <w:rPr>
          <w:lang w:eastAsia="x-none"/>
        </w:rPr>
        <w:t xml:space="preserve">The DQ assessment stage should start after data collection stage ends. </w:t>
      </w:r>
      <w:r w:rsidRPr="00FF4194">
        <w:rPr>
          <w:lang w:eastAsia="x-none"/>
        </w:rPr>
        <w:t>A 10 day correction cycle is proposed after the reporting deadlines (D+1, D+30).</w:t>
      </w:r>
      <w:r w:rsidRPr="00B462AB">
        <w:rPr>
          <w:lang w:eastAsia="x-none"/>
        </w:rPr>
        <w:t xml:space="preserve"> The timeline is presented on </w:t>
      </w:r>
      <w:r w:rsidRPr="00B462AB">
        <w:rPr>
          <w:lang w:eastAsia="x-none"/>
        </w:rPr>
        <w:fldChar w:fldCharType="begin"/>
      </w:r>
      <w:r w:rsidRPr="00B462AB">
        <w:rPr>
          <w:lang w:eastAsia="x-none"/>
        </w:rPr>
        <w:instrText xml:space="preserve"> REF _Ref456171951 \h  \* MERGEFORMAT </w:instrText>
      </w:r>
      <w:r w:rsidRPr="00B462AB">
        <w:rPr>
          <w:lang w:eastAsia="x-none"/>
        </w:rPr>
      </w:r>
      <w:r w:rsidRPr="00B462AB">
        <w:rPr>
          <w:lang w:eastAsia="x-none"/>
        </w:rPr>
        <w:fldChar w:fldCharType="separate"/>
      </w:r>
      <w:r w:rsidRPr="00B462AB">
        <w:t xml:space="preserve">Figure </w:t>
      </w:r>
      <w:r>
        <w:rPr>
          <w:noProof/>
        </w:rPr>
        <w:t>4</w:t>
      </w:r>
      <w:r w:rsidRPr="00B462AB">
        <w:rPr>
          <w:lang w:eastAsia="x-none"/>
        </w:rPr>
        <w:fldChar w:fldCharType="end"/>
      </w:r>
      <w:r w:rsidRPr="00B462AB">
        <w:rPr>
          <w:lang w:eastAsia="x-none"/>
        </w:rPr>
        <w:t xml:space="preserve">. In case of DQ issues, the correction is requested as described in section </w:t>
      </w:r>
      <w:r w:rsidRPr="00B462AB">
        <w:rPr>
          <w:lang w:eastAsia="x-none"/>
        </w:rPr>
        <w:fldChar w:fldCharType="begin"/>
      </w:r>
      <w:r w:rsidRPr="00B462AB">
        <w:rPr>
          <w:lang w:eastAsia="x-none"/>
        </w:rPr>
        <w:instrText xml:space="preserve"> REF _Ref456172058 \w \h  \* MERGEFORMAT </w:instrText>
      </w:r>
      <w:r w:rsidRPr="00B462AB">
        <w:rPr>
          <w:lang w:eastAsia="x-none"/>
        </w:rPr>
      </w:r>
      <w:r w:rsidRPr="00B462AB">
        <w:rPr>
          <w:lang w:eastAsia="x-none"/>
        </w:rPr>
        <w:fldChar w:fldCharType="separate"/>
      </w:r>
      <w:r>
        <w:rPr>
          <w:lang w:eastAsia="x-none"/>
        </w:rPr>
        <w:t>2.6</w:t>
      </w:r>
      <w:r w:rsidRPr="00B462AB">
        <w:rPr>
          <w:lang w:eastAsia="x-none"/>
        </w:rPr>
        <w:fldChar w:fldCharType="end"/>
      </w:r>
      <w:r w:rsidRPr="00B462AB">
        <w:rPr>
          <w:lang w:eastAsia="x-none"/>
        </w:rPr>
        <w:t xml:space="preserve">. </w:t>
      </w:r>
    </w:p>
    <w:p w14:paraId="2534111D" w14:textId="77777777" w:rsidR="004E2955" w:rsidRDefault="004E2955" w:rsidP="004E2955">
      <w:pPr>
        <w:jc w:val="both"/>
        <w:rPr>
          <w:lang w:eastAsia="x-none"/>
        </w:rPr>
      </w:pPr>
      <w:r>
        <w:rPr>
          <w:lang w:eastAsia="x-none"/>
        </w:rPr>
        <w:t>Regular DQ assessment set will be developed and debriefed at Bi-weekly meetings cross-department meetings.</w:t>
      </w:r>
    </w:p>
    <w:p w14:paraId="5981582E" w14:textId="77777777" w:rsidR="004E2955" w:rsidRPr="00B462AB" w:rsidRDefault="004E2955" w:rsidP="004E2955">
      <w:pPr>
        <w:jc w:val="both"/>
        <w:rPr>
          <w:lang w:eastAsia="x-none"/>
        </w:rPr>
      </w:pPr>
      <w:r>
        <w:rPr>
          <w:lang w:eastAsia="x-none"/>
        </w:rPr>
        <w:t>Ad hoc DQ assessment will be performed after the proposal for such analysis has been approved at Data Quality Progress Update Meeting where the timeline will be agreed.</w:t>
      </w:r>
    </w:p>
    <w:p w14:paraId="5220C3F6" w14:textId="77777777" w:rsidR="004E2955" w:rsidRPr="00B462AB" w:rsidRDefault="004E2955" w:rsidP="004E2955">
      <w:pPr>
        <w:keepNext/>
        <w:jc w:val="center"/>
      </w:pPr>
      <w:r w:rsidRPr="00B462AB">
        <w:rPr>
          <w:noProof/>
          <w:lang w:eastAsia="en-GB"/>
        </w:rPr>
        <w:lastRenderedPageBreak/>
        <w:drawing>
          <wp:inline distT="0" distB="0" distL="0" distR="0" wp14:anchorId="18245254" wp14:editId="447718B6">
            <wp:extent cx="5759450" cy="1698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1698625"/>
                    </a:xfrm>
                    <a:prstGeom prst="rect">
                      <a:avLst/>
                    </a:prstGeom>
                    <a:noFill/>
                    <a:ln>
                      <a:noFill/>
                    </a:ln>
                  </pic:spPr>
                </pic:pic>
              </a:graphicData>
            </a:graphic>
          </wp:inline>
        </w:drawing>
      </w:r>
    </w:p>
    <w:p w14:paraId="4E0A99BF" w14:textId="77777777" w:rsidR="004E2955" w:rsidRPr="00B462AB" w:rsidRDefault="004E2955" w:rsidP="004E2955">
      <w:pPr>
        <w:pStyle w:val="Caption"/>
        <w:jc w:val="center"/>
      </w:pPr>
      <w:bookmarkStart w:id="341" w:name="_Ref456171951"/>
      <w:r w:rsidRPr="00B462AB">
        <w:t xml:space="preserve">Figure </w:t>
      </w:r>
      <w:fldSimple w:instr=" SEQ Figure \* ARABIC ">
        <w:r>
          <w:rPr>
            <w:noProof/>
          </w:rPr>
          <w:t>4</w:t>
        </w:r>
      </w:fldSimple>
      <w:bookmarkEnd w:id="341"/>
      <w:r w:rsidRPr="00B462AB">
        <w:t>: Proposed timeline</w:t>
      </w:r>
    </w:p>
    <w:p w14:paraId="07B90503" w14:textId="77777777" w:rsidR="004E2955" w:rsidRPr="00B462AB" w:rsidRDefault="004E2955" w:rsidP="004E2955">
      <w:pPr>
        <w:pStyle w:val="Heading3"/>
      </w:pPr>
      <w:bookmarkStart w:id="342" w:name="_Toc487666098"/>
      <w:r w:rsidRPr="00B462AB">
        <w:t xml:space="preserve">Internal DQ issue </w:t>
      </w:r>
      <w:r>
        <w:t>detection</w:t>
      </w:r>
      <w:bookmarkEnd w:id="342"/>
    </w:p>
    <w:p w14:paraId="21303AA5" w14:textId="77777777" w:rsidR="00F44113" w:rsidRDefault="00F44113" w:rsidP="00F44113">
      <w:pPr>
        <w:jc w:val="both"/>
        <w:rPr>
          <w:lang w:eastAsia="fr-FR"/>
        </w:rPr>
      </w:pPr>
      <w:bookmarkStart w:id="343" w:name="_Toc473814182"/>
      <w:bookmarkStart w:id="344" w:name="_Toc473815321"/>
      <w:bookmarkStart w:id="345" w:name="_Toc487666100"/>
      <w:bookmarkEnd w:id="343"/>
      <w:bookmarkEnd w:id="344"/>
      <w:r w:rsidRPr="00B462AB">
        <w:rPr>
          <w:lang w:eastAsia="fr-FR"/>
        </w:rPr>
        <w:t>Within M</w:t>
      </w:r>
      <w:r>
        <w:rPr>
          <w:lang w:eastAsia="fr-FR"/>
        </w:rPr>
        <w:t>IT</w:t>
      </w:r>
      <w:r w:rsidRPr="00B462AB">
        <w:rPr>
          <w:lang w:eastAsia="fr-FR"/>
        </w:rPr>
        <w:t>, the data access is limited to the M</w:t>
      </w:r>
      <w:r>
        <w:rPr>
          <w:lang w:eastAsia="fr-FR"/>
        </w:rPr>
        <w:t>DA</w:t>
      </w:r>
      <w:r w:rsidRPr="00B462AB">
        <w:rPr>
          <w:lang w:eastAsia="fr-FR"/>
        </w:rPr>
        <w:t xml:space="preserve"> team. In case a DQ issue is detected, the issue is logged</w:t>
      </w:r>
      <w:r>
        <w:rPr>
          <w:lang w:eastAsia="fr-FR"/>
        </w:rPr>
        <w:t xml:space="preserve"> in the DQ issue log</w:t>
      </w:r>
      <w:r w:rsidRPr="00B462AB">
        <w:rPr>
          <w:lang w:eastAsia="fr-FR"/>
        </w:rPr>
        <w:t>, reported and followed up using</w:t>
      </w:r>
      <w:r>
        <w:rPr>
          <w:lang w:eastAsia="fr-FR"/>
        </w:rPr>
        <w:t xml:space="preserve"> available tools, such as</w:t>
      </w:r>
      <w:r w:rsidRPr="00B462AB">
        <w:rPr>
          <w:lang w:eastAsia="fr-FR"/>
        </w:rPr>
        <w:t xml:space="preserve"> DART</w:t>
      </w:r>
      <w:r>
        <w:rPr>
          <w:lang w:eastAsia="fr-FR"/>
        </w:rPr>
        <w:t>.</w:t>
      </w:r>
      <w:r w:rsidRPr="00B462AB">
        <w:rPr>
          <w:lang w:eastAsia="fr-FR"/>
        </w:rPr>
        <w:t xml:space="preserve"> </w:t>
      </w:r>
    </w:p>
    <w:p w14:paraId="524695F8" w14:textId="77777777" w:rsidR="00F44113" w:rsidRDefault="00F44113" w:rsidP="00F44113">
      <w:pPr>
        <w:jc w:val="both"/>
        <w:rPr>
          <w:lang w:eastAsia="fr-FR"/>
        </w:rPr>
      </w:pPr>
      <w:r>
        <w:rPr>
          <w:lang w:eastAsia="fr-FR"/>
        </w:rPr>
        <w:t>The DQ cell’s analysis work is based on the 3 types of inputs/detections:</w:t>
      </w:r>
    </w:p>
    <w:p w14:paraId="78F4369D" w14:textId="77777777" w:rsidR="00F44113" w:rsidRDefault="00F44113" w:rsidP="00F44113">
      <w:pPr>
        <w:pStyle w:val="ListParagraph"/>
        <w:numPr>
          <w:ilvl w:val="0"/>
          <w:numId w:val="124"/>
        </w:numPr>
        <w:jc w:val="both"/>
        <w:rPr>
          <w:lang w:eastAsia="fr-FR"/>
        </w:rPr>
      </w:pPr>
      <w:r>
        <w:rPr>
          <w:lang w:eastAsia="fr-FR"/>
        </w:rPr>
        <w:t>Guidance compliance checks</w:t>
      </w:r>
    </w:p>
    <w:p w14:paraId="4BE017FA" w14:textId="77777777" w:rsidR="00F44113" w:rsidRDefault="00F44113" w:rsidP="00F44113">
      <w:pPr>
        <w:pStyle w:val="ListParagraph"/>
        <w:numPr>
          <w:ilvl w:val="0"/>
          <w:numId w:val="124"/>
        </w:numPr>
        <w:jc w:val="both"/>
        <w:rPr>
          <w:lang w:eastAsia="fr-FR"/>
        </w:rPr>
      </w:pPr>
      <w:r>
        <w:rPr>
          <w:lang w:eastAsia="fr-FR"/>
        </w:rPr>
        <w:t>REMIT data analysis</w:t>
      </w:r>
    </w:p>
    <w:p w14:paraId="6F049DDF" w14:textId="77777777" w:rsidR="00F44113" w:rsidRDefault="00F44113" w:rsidP="00F44113">
      <w:pPr>
        <w:pStyle w:val="ListParagraph"/>
        <w:numPr>
          <w:ilvl w:val="0"/>
          <w:numId w:val="124"/>
        </w:numPr>
        <w:jc w:val="both"/>
        <w:rPr>
          <w:lang w:eastAsia="fr-FR"/>
        </w:rPr>
      </w:pPr>
      <w:r>
        <w:rPr>
          <w:lang w:eastAsia="fr-FR"/>
        </w:rPr>
        <w:t>MSC DQ issue reports</w:t>
      </w:r>
    </w:p>
    <w:p w14:paraId="1F295BDD" w14:textId="77777777" w:rsidR="00F44113" w:rsidRDefault="00F44113" w:rsidP="00F44113">
      <w:pPr>
        <w:rPr>
          <w:u w:val="single"/>
          <w:lang w:eastAsia="x-none"/>
        </w:rPr>
      </w:pPr>
      <w:r>
        <w:rPr>
          <w:u w:val="single"/>
          <w:lang w:eastAsia="x-none"/>
        </w:rPr>
        <w:t>G</w:t>
      </w:r>
      <w:r w:rsidRPr="000D64B1">
        <w:rPr>
          <w:u w:val="single"/>
          <w:lang w:eastAsia="x-none"/>
        </w:rPr>
        <w:t>uidance compliance checks</w:t>
      </w:r>
    </w:p>
    <w:p w14:paraId="10B5FDD6" w14:textId="77777777" w:rsidR="00F44113" w:rsidRDefault="00F44113" w:rsidP="00F44113">
      <w:pPr>
        <w:jc w:val="both"/>
        <w:rPr>
          <w:lang w:eastAsia="x-none"/>
        </w:rPr>
      </w:pPr>
      <w:r w:rsidRPr="009B00E3">
        <w:rPr>
          <w:lang w:eastAsia="x-none"/>
        </w:rPr>
        <w:t xml:space="preserve">Guidance compliance checks </w:t>
      </w:r>
      <w:r w:rsidRPr="00A01A00">
        <w:rPr>
          <w:lang w:eastAsia="x-none"/>
        </w:rPr>
        <w:t>aims</w:t>
      </w:r>
      <w:r>
        <w:rPr>
          <w:lang w:eastAsia="x-none"/>
        </w:rPr>
        <w:t xml:space="preserve"> at verifying whether market participants are reporting and if the received data are reported in line with the Guidance provided by ACER (</w:t>
      </w:r>
      <w:r>
        <w:rPr>
          <w:lang w:eastAsia="x-none"/>
        </w:rPr>
        <w:fldChar w:fldCharType="begin"/>
      </w:r>
      <w:r>
        <w:rPr>
          <w:lang w:eastAsia="x-none"/>
        </w:rPr>
        <w:instrText xml:space="preserve"> REF _Ref475693655 \h </w:instrText>
      </w:r>
      <w:r>
        <w:rPr>
          <w:lang w:eastAsia="x-none"/>
        </w:rPr>
      </w:r>
      <w:r>
        <w:rPr>
          <w:lang w:eastAsia="x-none"/>
        </w:rPr>
        <w:fldChar w:fldCharType="separate"/>
      </w:r>
      <w:r>
        <w:t xml:space="preserve">Figure </w:t>
      </w:r>
      <w:r>
        <w:rPr>
          <w:noProof/>
        </w:rPr>
        <w:t>5</w:t>
      </w:r>
      <w:r>
        <w:rPr>
          <w:lang w:eastAsia="x-none"/>
        </w:rPr>
        <w:fldChar w:fldCharType="end"/>
      </w:r>
      <w:r>
        <w:rPr>
          <w:lang w:eastAsia="x-none"/>
        </w:rPr>
        <w:t>).  The approach proposes solutions that would prevent incorrect reporting. This is a top down approach where potential compliance gaps are presumed first and the ad hoc analysis on reported REMIT data is done to verify the case.</w:t>
      </w:r>
      <w:r w:rsidRPr="000D64B1">
        <w:rPr>
          <w:lang w:eastAsia="x-none"/>
        </w:rPr>
        <w:t xml:space="preserve"> </w:t>
      </w:r>
      <w:r>
        <w:rPr>
          <w:lang w:eastAsia="x-none"/>
        </w:rPr>
        <w:t xml:space="preserve">Data Reporting Compliance check process is outlined in </w:t>
      </w:r>
      <w:r>
        <w:rPr>
          <w:lang w:eastAsia="x-none"/>
        </w:rPr>
        <w:fldChar w:fldCharType="begin"/>
      </w:r>
      <w:r>
        <w:rPr>
          <w:lang w:eastAsia="x-none"/>
        </w:rPr>
        <w:instrText xml:space="preserve"> REF _Ref475002776 \h </w:instrText>
      </w:r>
      <w:r>
        <w:rPr>
          <w:lang w:eastAsia="x-none"/>
        </w:rPr>
      </w:r>
      <w:r>
        <w:rPr>
          <w:lang w:eastAsia="x-none"/>
        </w:rPr>
        <w:fldChar w:fldCharType="separate"/>
      </w:r>
      <w:r>
        <w:t xml:space="preserve">Figure </w:t>
      </w:r>
      <w:r>
        <w:rPr>
          <w:noProof/>
        </w:rPr>
        <w:t>6</w:t>
      </w:r>
      <w:r>
        <w:rPr>
          <w:lang w:eastAsia="x-none"/>
        </w:rPr>
        <w:fldChar w:fldCharType="end"/>
      </w:r>
      <w:r>
        <w:rPr>
          <w:lang w:eastAsia="x-none"/>
        </w:rPr>
        <w:t>.</w:t>
      </w:r>
    </w:p>
    <w:p w14:paraId="30D7B856" w14:textId="77777777" w:rsidR="00F44113" w:rsidRDefault="00F44113" w:rsidP="00F44113">
      <w:pPr>
        <w:jc w:val="center"/>
        <w:rPr>
          <w:lang w:eastAsia="x-none"/>
        </w:rPr>
      </w:pPr>
      <w:r>
        <w:rPr>
          <w:noProof/>
          <w:lang w:eastAsia="en-GB"/>
        </w:rPr>
        <w:drawing>
          <wp:inline distT="0" distB="0" distL="0" distR="0" wp14:anchorId="7735F07D" wp14:editId="6B57F307">
            <wp:extent cx="2802577" cy="28622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5239" cy="2875141"/>
                    </a:xfrm>
                    <a:prstGeom prst="rect">
                      <a:avLst/>
                    </a:prstGeom>
                    <a:noFill/>
                    <a:ln>
                      <a:noFill/>
                    </a:ln>
                  </pic:spPr>
                </pic:pic>
              </a:graphicData>
            </a:graphic>
          </wp:inline>
        </w:drawing>
      </w:r>
    </w:p>
    <w:p w14:paraId="5EC77A8E" w14:textId="77777777" w:rsidR="00F44113" w:rsidRDefault="00F44113" w:rsidP="00F44113">
      <w:pPr>
        <w:pStyle w:val="Caption"/>
        <w:jc w:val="center"/>
      </w:pPr>
      <w:bookmarkStart w:id="346" w:name="_Ref475693655"/>
      <w:r>
        <w:t xml:space="preserve">Figure </w:t>
      </w:r>
      <w:r>
        <w:fldChar w:fldCharType="begin"/>
      </w:r>
      <w:r>
        <w:instrText xml:space="preserve"> SEQ Figure \* ARABIC </w:instrText>
      </w:r>
      <w:r>
        <w:fldChar w:fldCharType="separate"/>
      </w:r>
      <w:r>
        <w:rPr>
          <w:noProof/>
        </w:rPr>
        <w:t>5</w:t>
      </w:r>
      <w:r>
        <w:rPr>
          <w:noProof/>
        </w:rPr>
        <w:fldChar w:fldCharType="end"/>
      </w:r>
      <w:bookmarkEnd w:id="346"/>
      <w:r w:rsidRPr="00B462AB">
        <w:t xml:space="preserve">: </w:t>
      </w:r>
      <w:r>
        <w:t>Guidance for data reporting provided by ACER</w:t>
      </w:r>
    </w:p>
    <w:p w14:paraId="25B58616" w14:textId="77777777" w:rsidR="00F44113" w:rsidRDefault="00F44113" w:rsidP="00F44113">
      <w:pPr>
        <w:rPr>
          <w:lang w:eastAsia="x-none"/>
        </w:rPr>
      </w:pPr>
    </w:p>
    <w:p w14:paraId="3FE5AE11" w14:textId="77777777" w:rsidR="00F44113" w:rsidRDefault="00F44113" w:rsidP="00F44113">
      <w:pPr>
        <w:jc w:val="center"/>
        <w:rPr>
          <w:lang w:eastAsia="x-none"/>
        </w:rPr>
      </w:pPr>
      <w:r>
        <w:rPr>
          <w:noProof/>
          <w:lang w:eastAsia="en-GB"/>
        </w:rPr>
        <w:drawing>
          <wp:inline distT="0" distB="0" distL="0" distR="0" wp14:anchorId="28134B0E" wp14:editId="07332724">
            <wp:extent cx="5472752" cy="3536359"/>
            <wp:effectExtent l="19050" t="19050" r="1397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2991" cy="3542975"/>
                    </a:xfrm>
                    <a:prstGeom prst="rect">
                      <a:avLst/>
                    </a:prstGeom>
                    <a:noFill/>
                    <a:ln>
                      <a:solidFill>
                        <a:srgbClr val="5B9BD5"/>
                      </a:solidFill>
                    </a:ln>
                  </pic:spPr>
                </pic:pic>
              </a:graphicData>
            </a:graphic>
          </wp:inline>
        </w:drawing>
      </w:r>
    </w:p>
    <w:p w14:paraId="6953A53B" w14:textId="77777777" w:rsidR="00F44113" w:rsidRDefault="00F44113" w:rsidP="00F44113">
      <w:pPr>
        <w:pStyle w:val="Caption"/>
        <w:jc w:val="center"/>
      </w:pPr>
      <w:bookmarkStart w:id="347" w:name="_Ref475002776"/>
      <w:r>
        <w:t xml:space="preserve">Figure </w:t>
      </w:r>
      <w:r>
        <w:fldChar w:fldCharType="begin"/>
      </w:r>
      <w:r>
        <w:instrText xml:space="preserve"> SEQ Figure \* ARABIC </w:instrText>
      </w:r>
      <w:r>
        <w:fldChar w:fldCharType="separate"/>
      </w:r>
      <w:r>
        <w:rPr>
          <w:noProof/>
        </w:rPr>
        <w:t>6</w:t>
      </w:r>
      <w:r>
        <w:rPr>
          <w:noProof/>
        </w:rPr>
        <w:fldChar w:fldCharType="end"/>
      </w:r>
      <w:bookmarkEnd w:id="347"/>
      <w:r>
        <w:t xml:space="preserve">: </w:t>
      </w:r>
      <w:r>
        <w:rPr>
          <w:lang w:eastAsia="x-none"/>
        </w:rPr>
        <w:t xml:space="preserve">Guidance compliance </w:t>
      </w:r>
      <w:r>
        <w:t>check process</w:t>
      </w:r>
    </w:p>
    <w:p w14:paraId="48F6A738" w14:textId="77777777" w:rsidR="00F44113" w:rsidRDefault="00F44113" w:rsidP="00F44113">
      <w:pPr>
        <w:rPr>
          <w:u w:val="single"/>
          <w:lang w:eastAsia="x-none"/>
        </w:rPr>
      </w:pPr>
      <w:r>
        <w:rPr>
          <w:u w:val="single"/>
          <w:lang w:eastAsia="x-none"/>
        </w:rPr>
        <w:t>REMIT data analysis</w:t>
      </w:r>
    </w:p>
    <w:p w14:paraId="3979E091" w14:textId="77777777" w:rsidR="00F44113" w:rsidRDefault="00F44113" w:rsidP="00F44113">
      <w:pPr>
        <w:jc w:val="both"/>
        <w:rPr>
          <w:lang w:eastAsia="x-none"/>
        </w:rPr>
      </w:pPr>
      <w:r w:rsidRPr="000D64B1">
        <w:rPr>
          <w:lang w:eastAsia="x-none"/>
        </w:rPr>
        <w:t>REMIT data analysis</w:t>
      </w:r>
      <w:r>
        <w:rPr>
          <w:lang w:eastAsia="x-none"/>
        </w:rPr>
        <w:t xml:space="preserve"> </w:t>
      </w:r>
      <w:r w:rsidRPr="00DC1EEF">
        <w:rPr>
          <w:lang w:eastAsia="x-none"/>
        </w:rPr>
        <w:t>aims</w:t>
      </w:r>
      <w:r>
        <w:rPr>
          <w:lang w:eastAsia="x-none"/>
        </w:rPr>
        <w:t xml:space="preserve"> at continuous data analysis which can indicate potential DQ issues. This is a bottom up approach where potential compliance gaps are flagged by the continuous reports based on REMIT data.</w:t>
      </w:r>
      <w:r w:rsidRPr="000D64B1">
        <w:rPr>
          <w:lang w:eastAsia="x-none"/>
        </w:rPr>
        <w:t xml:space="preserve"> Guidance compliance checks</w:t>
      </w:r>
      <w:r>
        <w:rPr>
          <w:lang w:eastAsia="x-none"/>
        </w:rPr>
        <w:t xml:space="preserve"> and </w:t>
      </w:r>
      <w:r w:rsidRPr="000D64B1">
        <w:rPr>
          <w:lang w:eastAsia="x-none"/>
        </w:rPr>
        <w:t>REMIT data analysis</w:t>
      </w:r>
      <w:r>
        <w:rPr>
          <w:lang w:eastAsia="x-none"/>
        </w:rPr>
        <w:t xml:space="preserve"> are interrelated and a close cooperation with analysis working on both and the transaction reporting specialists is necessary.</w:t>
      </w:r>
    </w:p>
    <w:p w14:paraId="13A8F09F" w14:textId="77777777" w:rsidR="00F44113" w:rsidRDefault="00F44113" w:rsidP="00F44113">
      <w:pPr>
        <w:jc w:val="both"/>
        <w:rPr>
          <w:u w:val="single"/>
          <w:lang w:eastAsia="x-none"/>
        </w:rPr>
      </w:pPr>
      <w:r w:rsidRPr="000D64B1">
        <w:rPr>
          <w:u w:val="single"/>
          <w:lang w:eastAsia="x-none"/>
        </w:rPr>
        <w:t>MSC DQ issue reports</w:t>
      </w:r>
    </w:p>
    <w:p w14:paraId="5323C459" w14:textId="77777777" w:rsidR="00F44113" w:rsidRPr="00B460DC" w:rsidRDefault="00F44113" w:rsidP="00F44113">
      <w:pPr>
        <w:pStyle w:val="CommentText"/>
        <w:jc w:val="both"/>
        <w:rPr>
          <w:rFonts w:asciiTheme="minorHAnsi" w:eastAsiaTheme="minorHAnsi" w:hAnsiTheme="minorHAnsi" w:cstheme="minorBidi"/>
          <w:sz w:val="22"/>
          <w:szCs w:val="22"/>
          <w:lang w:eastAsia="x-none"/>
        </w:rPr>
      </w:pPr>
      <w:r w:rsidRPr="00B460DC">
        <w:rPr>
          <w:rFonts w:asciiTheme="minorHAnsi" w:eastAsiaTheme="minorHAnsi" w:hAnsiTheme="minorHAnsi" w:cstheme="minorBidi"/>
          <w:sz w:val="22"/>
          <w:szCs w:val="22"/>
          <w:lang w:eastAsia="x-none"/>
        </w:rPr>
        <w:t xml:space="preserve">MSC DQ issue reports are identified and flagged to the DQ cell by MSC department. The process is presented on </w:t>
      </w:r>
      <w:r w:rsidRPr="00B460DC">
        <w:rPr>
          <w:rFonts w:asciiTheme="minorHAnsi" w:eastAsiaTheme="minorHAnsi" w:hAnsiTheme="minorHAnsi" w:cstheme="minorBidi"/>
          <w:sz w:val="22"/>
          <w:szCs w:val="22"/>
          <w:lang w:eastAsia="x-none"/>
        </w:rPr>
        <w:fldChar w:fldCharType="begin"/>
      </w:r>
      <w:r w:rsidRPr="00B460DC">
        <w:rPr>
          <w:rFonts w:asciiTheme="minorHAnsi" w:eastAsiaTheme="minorHAnsi" w:hAnsiTheme="minorHAnsi" w:cstheme="minorBidi"/>
          <w:sz w:val="22"/>
          <w:szCs w:val="22"/>
          <w:lang w:eastAsia="x-none"/>
        </w:rPr>
        <w:instrText xml:space="preserve"> REF _Ref475694188 \h </w:instrText>
      </w:r>
      <w:r>
        <w:rPr>
          <w:rFonts w:asciiTheme="minorHAnsi" w:eastAsiaTheme="minorHAnsi" w:hAnsiTheme="minorHAnsi" w:cstheme="minorBidi"/>
          <w:sz w:val="22"/>
          <w:szCs w:val="22"/>
          <w:lang w:eastAsia="x-none"/>
        </w:rPr>
        <w:instrText xml:space="preserve"> \* MERGEFORMAT </w:instrText>
      </w:r>
      <w:r w:rsidRPr="00B460DC">
        <w:rPr>
          <w:rFonts w:asciiTheme="minorHAnsi" w:eastAsiaTheme="minorHAnsi" w:hAnsiTheme="minorHAnsi" w:cstheme="minorBidi"/>
          <w:sz w:val="22"/>
          <w:szCs w:val="22"/>
          <w:lang w:eastAsia="x-none"/>
        </w:rPr>
      </w:r>
      <w:r w:rsidRPr="00B460DC">
        <w:rPr>
          <w:rFonts w:asciiTheme="minorHAnsi" w:eastAsiaTheme="minorHAnsi" w:hAnsiTheme="minorHAnsi" w:cstheme="minorBidi"/>
          <w:sz w:val="22"/>
          <w:szCs w:val="22"/>
          <w:lang w:eastAsia="x-none"/>
        </w:rPr>
        <w:fldChar w:fldCharType="separate"/>
      </w:r>
      <w:r w:rsidRPr="00164491">
        <w:rPr>
          <w:rFonts w:asciiTheme="minorHAnsi" w:eastAsiaTheme="minorHAnsi" w:hAnsiTheme="minorHAnsi" w:cstheme="minorBidi"/>
          <w:sz w:val="22"/>
          <w:szCs w:val="22"/>
          <w:lang w:eastAsia="x-none"/>
        </w:rPr>
        <w:t>Figure 7</w:t>
      </w:r>
      <w:r w:rsidRPr="00B460DC">
        <w:rPr>
          <w:rFonts w:asciiTheme="minorHAnsi" w:eastAsiaTheme="minorHAnsi" w:hAnsiTheme="minorHAnsi" w:cstheme="minorBidi"/>
          <w:sz w:val="22"/>
          <w:szCs w:val="22"/>
          <w:lang w:eastAsia="x-none"/>
        </w:rPr>
        <w:fldChar w:fldCharType="end"/>
      </w:r>
      <w:r w:rsidRPr="00B460DC">
        <w:rPr>
          <w:rFonts w:asciiTheme="minorHAnsi" w:eastAsiaTheme="minorHAnsi" w:hAnsiTheme="minorHAnsi" w:cstheme="minorBidi"/>
          <w:sz w:val="22"/>
          <w:szCs w:val="22"/>
          <w:lang w:eastAsia="x-none"/>
        </w:rPr>
        <w:t xml:space="preserve">. The issue is documented with the best possible extent and logged as a DQ issue candidate. The supporting information should come in the dedicated report template. Each data quality report represents a line in excel spreadsheet that is identical to the data quality issue log maintained by MDA team in the MIT department. MST may, in support of the data quality report, present links to specific alerts or products in the surveillance tool to better illustrate the data quality issue. </w:t>
      </w:r>
    </w:p>
    <w:p w14:paraId="1E307A34" w14:textId="77777777" w:rsidR="00F44113" w:rsidRDefault="00F44113" w:rsidP="00F44113">
      <w:pPr>
        <w:jc w:val="both"/>
        <w:rPr>
          <w:lang w:eastAsia="fr-FR"/>
        </w:rPr>
      </w:pPr>
      <w:r>
        <w:rPr>
          <w:lang w:eastAsia="fr-FR"/>
        </w:rPr>
        <w:t xml:space="preserve">MSC may though surveillance and conduct activities receive reference data by OMPs, Market Participants or NRAs. MSC will share this information with the MIT department in order to improve data quality. MSC will inform MIT of the receipt of such information and will make it available to the MIT on an agreed upon location within the secure network. </w:t>
      </w:r>
    </w:p>
    <w:p w14:paraId="44CCD7A2" w14:textId="77777777" w:rsidR="00F44113" w:rsidRDefault="00F44113" w:rsidP="00F44113">
      <w:pPr>
        <w:jc w:val="both"/>
        <w:rPr>
          <w:lang w:eastAsia="fr-FR"/>
        </w:rPr>
      </w:pPr>
    </w:p>
    <w:p w14:paraId="01794B48" w14:textId="77777777" w:rsidR="00F44113" w:rsidRDefault="00F44113" w:rsidP="00F44113">
      <w:pPr>
        <w:pStyle w:val="Caption"/>
        <w:jc w:val="center"/>
      </w:pPr>
      <w:bookmarkStart w:id="348" w:name="_Ref454887364"/>
      <w:r>
        <w:rPr>
          <w:noProof/>
          <w:lang w:eastAsia="en-GB"/>
        </w:rPr>
        <w:lastRenderedPageBreak/>
        <w:drawing>
          <wp:inline distT="0" distB="0" distL="0" distR="0" wp14:anchorId="50713564" wp14:editId="221A28B4">
            <wp:extent cx="5759450" cy="2886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9450" cy="2886075"/>
                    </a:xfrm>
                    <a:prstGeom prst="rect">
                      <a:avLst/>
                    </a:prstGeom>
                  </pic:spPr>
                </pic:pic>
              </a:graphicData>
            </a:graphic>
          </wp:inline>
        </w:drawing>
      </w:r>
    </w:p>
    <w:p w14:paraId="2549AC13" w14:textId="77777777" w:rsidR="00F44113" w:rsidRPr="00B462AB" w:rsidRDefault="00F44113" w:rsidP="00F44113">
      <w:pPr>
        <w:pStyle w:val="Caption"/>
        <w:jc w:val="center"/>
      </w:pPr>
      <w:bookmarkStart w:id="349" w:name="_Ref475694188"/>
      <w:r w:rsidRPr="00B462AB">
        <w:t xml:space="preserve">Figure </w:t>
      </w:r>
      <w:r>
        <w:fldChar w:fldCharType="begin"/>
      </w:r>
      <w:r>
        <w:instrText xml:space="preserve"> SEQ Figure \* ARABIC </w:instrText>
      </w:r>
      <w:r>
        <w:fldChar w:fldCharType="separate"/>
      </w:r>
      <w:r>
        <w:rPr>
          <w:noProof/>
        </w:rPr>
        <w:t>7</w:t>
      </w:r>
      <w:r>
        <w:rPr>
          <w:noProof/>
        </w:rPr>
        <w:fldChar w:fldCharType="end"/>
      </w:r>
      <w:bookmarkEnd w:id="348"/>
      <w:bookmarkEnd w:id="349"/>
      <w:r w:rsidRPr="00B462AB">
        <w:t xml:space="preserve">: </w:t>
      </w:r>
      <w:r>
        <w:t>MSC i</w:t>
      </w:r>
      <w:r w:rsidRPr="00B462AB">
        <w:t>nternal DQ issue management</w:t>
      </w:r>
    </w:p>
    <w:p w14:paraId="165B211C" w14:textId="77777777" w:rsidR="00F44113" w:rsidRPr="00B462AB" w:rsidRDefault="00F44113" w:rsidP="00F44113">
      <w:pPr>
        <w:pStyle w:val="Heading3"/>
      </w:pPr>
      <w:bookmarkStart w:id="350" w:name="_Toc477789252"/>
      <w:r w:rsidRPr="00B462AB">
        <w:t>DQ issue logging</w:t>
      </w:r>
      <w:bookmarkEnd w:id="350"/>
    </w:p>
    <w:p w14:paraId="4111E3BC" w14:textId="77777777" w:rsidR="00F44113" w:rsidRPr="00B462AB" w:rsidRDefault="00F44113" w:rsidP="00F44113">
      <w:pPr>
        <w:jc w:val="both"/>
        <w:rPr>
          <w:lang w:eastAsia="fr-FR"/>
        </w:rPr>
      </w:pPr>
      <w:r w:rsidRPr="00B462AB">
        <w:rPr>
          <w:lang w:eastAsia="fr-FR"/>
        </w:rPr>
        <w:t xml:space="preserve">The issues discovered by the DQ assessment and </w:t>
      </w:r>
      <w:r>
        <w:rPr>
          <w:lang w:eastAsia="fr-FR"/>
        </w:rPr>
        <w:t xml:space="preserve">MSC’s </w:t>
      </w:r>
      <w:r w:rsidRPr="00B462AB">
        <w:rPr>
          <w:lang w:eastAsia="fr-FR"/>
        </w:rPr>
        <w:t xml:space="preserve">surveillance process are currently logged in the DQ Issue log (snapshot on </w:t>
      </w:r>
      <w:r w:rsidRPr="00B462AB">
        <w:rPr>
          <w:lang w:eastAsia="fr-FR"/>
        </w:rPr>
        <w:fldChar w:fldCharType="begin"/>
      </w:r>
      <w:r w:rsidRPr="00B462AB">
        <w:rPr>
          <w:lang w:eastAsia="fr-FR"/>
        </w:rPr>
        <w:instrText xml:space="preserve"> REF _Ref456102575 \h  \* MERGEFORMAT </w:instrText>
      </w:r>
      <w:r w:rsidRPr="00B462AB">
        <w:rPr>
          <w:lang w:eastAsia="fr-FR"/>
        </w:rPr>
      </w:r>
      <w:r w:rsidRPr="00B462AB">
        <w:rPr>
          <w:lang w:eastAsia="fr-FR"/>
        </w:rPr>
        <w:fldChar w:fldCharType="separate"/>
      </w:r>
      <w:r w:rsidRPr="00B462AB">
        <w:t xml:space="preserve">Figure </w:t>
      </w:r>
      <w:r>
        <w:rPr>
          <w:noProof/>
        </w:rPr>
        <w:t>8</w:t>
      </w:r>
      <w:r w:rsidRPr="00B462AB">
        <w:rPr>
          <w:lang w:eastAsia="fr-FR"/>
        </w:rPr>
        <w:fldChar w:fldCharType="end"/>
      </w:r>
      <w:r w:rsidRPr="00B462AB">
        <w:rPr>
          <w:lang w:eastAsia="fr-FR"/>
        </w:rPr>
        <w:t xml:space="preserve">) and will, after the functionality is available, be logged in the DART tool (described in chapter </w:t>
      </w:r>
      <w:r w:rsidRPr="00B462AB">
        <w:rPr>
          <w:lang w:eastAsia="fr-FR"/>
        </w:rPr>
        <w:fldChar w:fldCharType="begin"/>
      </w:r>
      <w:r w:rsidRPr="00B462AB">
        <w:rPr>
          <w:lang w:eastAsia="fr-FR"/>
        </w:rPr>
        <w:instrText xml:space="preserve"> REF _Ref454891820 \w \h  \* MERGEFORMAT </w:instrText>
      </w:r>
      <w:r w:rsidRPr="00B462AB">
        <w:rPr>
          <w:lang w:eastAsia="fr-FR"/>
        </w:rPr>
      </w:r>
      <w:r w:rsidRPr="00B462AB">
        <w:rPr>
          <w:lang w:eastAsia="fr-FR"/>
        </w:rPr>
        <w:fldChar w:fldCharType="separate"/>
      </w:r>
      <w:r>
        <w:rPr>
          <w:lang w:eastAsia="fr-FR"/>
        </w:rPr>
        <w:t>2.9</w:t>
      </w:r>
      <w:r w:rsidRPr="00B462AB">
        <w:rPr>
          <w:lang w:eastAsia="fr-FR"/>
        </w:rPr>
        <w:fldChar w:fldCharType="end"/>
      </w:r>
      <w:r w:rsidRPr="00B462AB">
        <w:rPr>
          <w:lang w:eastAsia="fr-FR"/>
        </w:rPr>
        <w:t>).</w:t>
      </w:r>
      <w:r>
        <w:rPr>
          <w:lang w:eastAsia="fr-FR"/>
        </w:rPr>
        <w:t xml:space="preserve"> </w:t>
      </w:r>
    </w:p>
    <w:p w14:paraId="665A7A19" w14:textId="77777777" w:rsidR="00F44113" w:rsidRDefault="00F44113" w:rsidP="00F44113">
      <w:pPr>
        <w:keepNext/>
      </w:pPr>
      <w:r w:rsidRPr="00071510">
        <w:rPr>
          <w:noProof/>
          <w:lang w:eastAsia="en-GB"/>
        </w:rPr>
        <w:lastRenderedPageBreak/>
        <w:drawing>
          <wp:inline distT="0" distB="0" distL="0" distR="0" wp14:anchorId="60984007" wp14:editId="4BDD470D">
            <wp:extent cx="5759450" cy="2412058"/>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2412058"/>
                    </a:xfrm>
                    <a:prstGeom prst="rect">
                      <a:avLst/>
                    </a:prstGeom>
                    <a:noFill/>
                    <a:ln>
                      <a:noFill/>
                    </a:ln>
                  </pic:spPr>
                </pic:pic>
              </a:graphicData>
            </a:graphic>
          </wp:inline>
        </w:drawing>
      </w:r>
    </w:p>
    <w:p w14:paraId="380B0EAA" w14:textId="77777777" w:rsidR="00F44113" w:rsidRPr="00B462AB" w:rsidRDefault="00F44113" w:rsidP="00F44113">
      <w:pPr>
        <w:keepNext/>
      </w:pPr>
      <w:r w:rsidRPr="00071510">
        <w:rPr>
          <w:noProof/>
          <w:lang w:eastAsia="en-GB"/>
        </w:rPr>
        <w:drawing>
          <wp:inline distT="0" distB="0" distL="0" distR="0" wp14:anchorId="02FB96E4" wp14:editId="08D86227">
            <wp:extent cx="5759450" cy="18672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1867240"/>
                    </a:xfrm>
                    <a:prstGeom prst="rect">
                      <a:avLst/>
                    </a:prstGeom>
                    <a:noFill/>
                    <a:ln>
                      <a:noFill/>
                    </a:ln>
                  </pic:spPr>
                </pic:pic>
              </a:graphicData>
            </a:graphic>
          </wp:inline>
        </w:drawing>
      </w:r>
    </w:p>
    <w:p w14:paraId="1B3E53B8" w14:textId="77777777" w:rsidR="00F44113" w:rsidRPr="00B462AB" w:rsidRDefault="00F44113" w:rsidP="00F44113">
      <w:pPr>
        <w:pStyle w:val="Caption"/>
        <w:jc w:val="center"/>
      </w:pPr>
      <w:bookmarkStart w:id="351" w:name="_Ref456102575"/>
      <w:r w:rsidRPr="00B462AB">
        <w:t xml:space="preserve">Figure </w:t>
      </w:r>
      <w:r>
        <w:fldChar w:fldCharType="begin"/>
      </w:r>
      <w:r>
        <w:instrText xml:space="preserve"> SEQ Figure \* ARABIC </w:instrText>
      </w:r>
      <w:r>
        <w:fldChar w:fldCharType="separate"/>
      </w:r>
      <w:r>
        <w:rPr>
          <w:noProof/>
        </w:rPr>
        <w:t>8</w:t>
      </w:r>
      <w:r>
        <w:rPr>
          <w:noProof/>
        </w:rPr>
        <w:fldChar w:fldCharType="end"/>
      </w:r>
      <w:bookmarkEnd w:id="351"/>
      <w:r w:rsidRPr="00B462AB">
        <w:t>: Snapshot of the DQ issue log spreadsheet</w:t>
      </w:r>
    </w:p>
    <w:p w14:paraId="411E8A04" w14:textId="77777777" w:rsidR="00F44113" w:rsidRPr="00B462AB" w:rsidRDefault="00F44113" w:rsidP="00F44113">
      <w:pPr>
        <w:rPr>
          <w:lang w:eastAsia="fr-FR"/>
        </w:rPr>
      </w:pPr>
      <w:r w:rsidRPr="00B462AB">
        <w:rPr>
          <w:lang w:eastAsia="fr-FR"/>
        </w:rPr>
        <w:t>The fields to be populated for each DQ issue are the following:</w:t>
      </w:r>
    </w:p>
    <w:p w14:paraId="4BA1A2EE" w14:textId="77777777" w:rsidR="00F44113" w:rsidRDefault="00F44113" w:rsidP="00F44113">
      <w:pPr>
        <w:pStyle w:val="ListParagraph"/>
        <w:numPr>
          <w:ilvl w:val="0"/>
          <w:numId w:val="165"/>
        </w:numPr>
      </w:pPr>
      <w:r w:rsidRPr="00071510">
        <w:t>Issue Name</w:t>
      </w:r>
      <w:r w:rsidRPr="00071510">
        <w:tab/>
      </w:r>
    </w:p>
    <w:p w14:paraId="12F45862" w14:textId="77777777" w:rsidR="00F44113" w:rsidRDefault="00F44113" w:rsidP="00F44113">
      <w:pPr>
        <w:pStyle w:val="ListParagraph"/>
        <w:numPr>
          <w:ilvl w:val="0"/>
          <w:numId w:val="165"/>
        </w:numPr>
      </w:pPr>
      <w:r w:rsidRPr="00071510">
        <w:t>Addressed in the open letter</w:t>
      </w:r>
      <w:r w:rsidRPr="00071510">
        <w:tab/>
      </w:r>
    </w:p>
    <w:p w14:paraId="42EF6BDD" w14:textId="77777777" w:rsidR="00F44113" w:rsidRDefault="00F44113" w:rsidP="00F44113">
      <w:pPr>
        <w:pStyle w:val="ListParagraph"/>
        <w:numPr>
          <w:ilvl w:val="0"/>
          <w:numId w:val="165"/>
        </w:numPr>
      </w:pPr>
      <w:r w:rsidRPr="00071510">
        <w:t>Project</w:t>
      </w:r>
      <w:r w:rsidRPr="00071510">
        <w:tab/>
        <w:t>MST priority</w:t>
      </w:r>
      <w:r w:rsidRPr="00071510">
        <w:tab/>
      </w:r>
    </w:p>
    <w:p w14:paraId="7609C2F7" w14:textId="77777777" w:rsidR="00F44113" w:rsidRDefault="00F44113" w:rsidP="00F44113">
      <w:pPr>
        <w:pStyle w:val="ListParagraph"/>
        <w:numPr>
          <w:ilvl w:val="0"/>
          <w:numId w:val="165"/>
        </w:numPr>
      </w:pPr>
      <w:r w:rsidRPr="00071510">
        <w:t>Issue  Description &amp; Details</w:t>
      </w:r>
      <w:r w:rsidRPr="00071510">
        <w:tab/>
      </w:r>
    </w:p>
    <w:p w14:paraId="6F897B15" w14:textId="77777777" w:rsidR="00F44113" w:rsidRDefault="00F44113" w:rsidP="00F44113">
      <w:pPr>
        <w:pStyle w:val="ListParagraph"/>
        <w:numPr>
          <w:ilvl w:val="0"/>
          <w:numId w:val="165"/>
        </w:numPr>
      </w:pPr>
      <w:r w:rsidRPr="00071510">
        <w:t>Identified</w:t>
      </w:r>
      <w:r w:rsidRPr="00071510">
        <w:tab/>
      </w:r>
    </w:p>
    <w:p w14:paraId="0843D07D" w14:textId="77777777" w:rsidR="00F44113" w:rsidRDefault="00F44113" w:rsidP="00F44113">
      <w:pPr>
        <w:pStyle w:val="ListParagraph"/>
        <w:numPr>
          <w:ilvl w:val="0"/>
          <w:numId w:val="165"/>
        </w:numPr>
      </w:pPr>
      <w:r w:rsidRPr="00071510">
        <w:t>Status</w:t>
      </w:r>
      <w:r w:rsidRPr="00071510">
        <w:tab/>
      </w:r>
    </w:p>
    <w:p w14:paraId="2CA208A1" w14:textId="77777777" w:rsidR="00F44113" w:rsidRDefault="00F44113" w:rsidP="00F44113">
      <w:pPr>
        <w:pStyle w:val="ListParagraph"/>
        <w:numPr>
          <w:ilvl w:val="0"/>
          <w:numId w:val="165"/>
        </w:numPr>
      </w:pPr>
      <w:r w:rsidRPr="00071510">
        <w:t>Date</w:t>
      </w:r>
      <w:r w:rsidRPr="00071510">
        <w:tab/>
      </w:r>
    </w:p>
    <w:p w14:paraId="5F31CB53" w14:textId="77777777" w:rsidR="00F44113" w:rsidRDefault="00F44113" w:rsidP="00F44113">
      <w:pPr>
        <w:pStyle w:val="ListParagraph"/>
        <w:numPr>
          <w:ilvl w:val="0"/>
          <w:numId w:val="165"/>
        </w:numPr>
      </w:pPr>
      <w:r w:rsidRPr="00071510">
        <w:t>Report ID</w:t>
      </w:r>
    </w:p>
    <w:p w14:paraId="145209E5" w14:textId="77777777" w:rsidR="00F44113" w:rsidRDefault="00F44113" w:rsidP="00F44113">
      <w:pPr>
        <w:jc w:val="both"/>
      </w:pPr>
      <w:r>
        <w:rPr>
          <w:lang w:eastAsia="fr-FR"/>
        </w:rPr>
        <w:t>The issue log is maintained by both MSC and MIT (DQ cell)</w:t>
      </w:r>
      <w:r>
        <w:t>. Inputs from other departments (MSC) are collected in an organised way. Additionally, a regular meeting is scheduled to facilitate an open discussion related to DQ issues.</w:t>
      </w:r>
    </w:p>
    <w:p w14:paraId="2A524865" w14:textId="77777777" w:rsidR="00F44113" w:rsidRDefault="00F44113" w:rsidP="00F44113">
      <w:r>
        <w:t>The change password protected DQ issue log is located here:</w:t>
      </w:r>
    </w:p>
    <w:p w14:paraId="31B018FE" w14:textId="77777777" w:rsidR="00F44113" w:rsidRDefault="00F44113" w:rsidP="00F44113">
      <w:r w:rsidRPr="00463C2F">
        <w:t>S:\ACER Departments\Market Monitoring Dept\5.Monitoring\5.Data quality\DQ issue log</w:t>
      </w:r>
      <w:r>
        <w:rPr>
          <w:rStyle w:val="FootnoteReference"/>
        </w:rPr>
        <w:footnoteReference w:id="25"/>
      </w:r>
    </w:p>
    <w:p w14:paraId="4BBB9AFE" w14:textId="77777777" w:rsidR="00F44113" w:rsidRDefault="00F44113" w:rsidP="00F44113">
      <w:r>
        <w:lastRenderedPageBreak/>
        <w:t>The specific items are managed within dedicated subfolders.</w:t>
      </w:r>
    </w:p>
    <w:p w14:paraId="1D8C2237" w14:textId="77777777" w:rsidR="004E2955" w:rsidRDefault="004E2955" w:rsidP="004E2955">
      <w:pPr>
        <w:pStyle w:val="Heading2"/>
      </w:pPr>
      <w:r>
        <w:t>Who does what (internal to ACER)</w:t>
      </w:r>
      <w:bookmarkEnd w:id="345"/>
    </w:p>
    <w:p w14:paraId="240947DD" w14:textId="77777777" w:rsidR="004E2955" w:rsidRDefault="004E2955" w:rsidP="004E2955">
      <w:pPr>
        <w:jc w:val="both"/>
        <w:rPr>
          <w:lang w:eastAsia="x-none"/>
        </w:rPr>
      </w:pPr>
      <w:r>
        <w:rPr>
          <w:lang w:eastAsia="x-none"/>
        </w:rPr>
        <w:t xml:space="preserve">In this chapter, the ACER internal business responsibility and collaboration with external stakeholders related to assuring DQ is defined. The communication flow is presented below in </w:t>
      </w:r>
      <w:r>
        <w:rPr>
          <w:lang w:eastAsia="x-none"/>
        </w:rPr>
        <w:fldChar w:fldCharType="begin"/>
      </w:r>
      <w:r>
        <w:rPr>
          <w:lang w:eastAsia="x-none"/>
        </w:rPr>
        <w:instrText xml:space="preserve"> REF _Ref472329013 \h </w:instrText>
      </w:r>
      <w:r>
        <w:rPr>
          <w:lang w:eastAsia="x-none"/>
        </w:rPr>
      </w:r>
      <w:r>
        <w:rPr>
          <w:lang w:eastAsia="x-none"/>
        </w:rPr>
        <w:fldChar w:fldCharType="separate"/>
      </w:r>
      <w:r w:rsidRPr="00B462AB">
        <w:t xml:space="preserve">Figure </w:t>
      </w:r>
      <w:r>
        <w:rPr>
          <w:noProof/>
        </w:rPr>
        <w:t>9</w:t>
      </w:r>
      <w:r w:rsidRPr="00B462AB">
        <w:t xml:space="preserve">: </w:t>
      </w:r>
      <w:r>
        <w:t>C</w:t>
      </w:r>
      <w:r w:rsidRPr="00B462AB">
        <w:t xml:space="preserve">ommunication process related to </w:t>
      </w:r>
      <w:r>
        <w:t xml:space="preserve">detected </w:t>
      </w:r>
      <w:r w:rsidRPr="00B462AB">
        <w:t xml:space="preserve">DQ </w:t>
      </w:r>
      <w:r>
        <w:t>assurance</w:t>
      </w:r>
      <w:r>
        <w:rPr>
          <w:lang w:eastAsia="x-none"/>
        </w:rPr>
        <w:fldChar w:fldCharType="end"/>
      </w:r>
      <w:r>
        <w:rPr>
          <w:lang w:eastAsia="x-none"/>
        </w:rPr>
        <w:t xml:space="preserve">. The dashed line represents the barrier of the secure domain, where production REMIT data is accessible. </w:t>
      </w:r>
    </w:p>
    <w:p w14:paraId="13169F63" w14:textId="77777777" w:rsidR="004E2955" w:rsidRDefault="004E2955" w:rsidP="004E2955">
      <w:pPr>
        <w:pStyle w:val="Caption"/>
      </w:pPr>
      <w:r w:rsidRPr="00A01A00">
        <w:rPr>
          <w:b w:val="0"/>
          <w:bCs w:val="0"/>
        </w:rPr>
        <w:t xml:space="preserve"> </w:t>
      </w:r>
      <w:r w:rsidRPr="003A2C6F">
        <w:rPr>
          <w:noProof/>
          <w:lang w:eastAsia="en-GB"/>
        </w:rPr>
        <w:drawing>
          <wp:inline distT="0" distB="0" distL="0" distR="0" wp14:anchorId="0BA339A7" wp14:editId="0FE77F68">
            <wp:extent cx="5759450" cy="30048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3004820"/>
                    </a:xfrm>
                    <a:prstGeom prst="rect">
                      <a:avLst/>
                    </a:prstGeom>
                  </pic:spPr>
                </pic:pic>
              </a:graphicData>
            </a:graphic>
          </wp:inline>
        </w:drawing>
      </w:r>
    </w:p>
    <w:p w14:paraId="65ED51FC" w14:textId="77777777" w:rsidR="004E2955" w:rsidRDefault="004E2955" w:rsidP="004E2955">
      <w:pPr>
        <w:pStyle w:val="Caption"/>
        <w:jc w:val="center"/>
      </w:pPr>
      <w:bookmarkStart w:id="352" w:name="_Ref454889179"/>
      <w:bookmarkStart w:id="353" w:name="_Ref472329013"/>
      <w:r w:rsidRPr="00B462AB">
        <w:t xml:space="preserve">Figure </w:t>
      </w:r>
      <w:fldSimple w:instr=" SEQ Figure \* ARABIC ">
        <w:r>
          <w:rPr>
            <w:noProof/>
          </w:rPr>
          <w:t>9</w:t>
        </w:r>
      </w:fldSimple>
      <w:bookmarkEnd w:id="352"/>
      <w:r w:rsidRPr="00B462AB">
        <w:t xml:space="preserve">: </w:t>
      </w:r>
      <w:r>
        <w:t>C</w:t>
      </w:r>
      <w:r w:rsidRPr="00B462AB">
        <w:t xml:space="preserve">ommunication process related to </w:t>
      </w:r>
      <w:r>
        <w:t xml:space="preserve">detected </w:t>
      </w:r>
      <w:r w:rsidRPr="00B462AB">
        <w:t xml:space="preserve">DQ </w:t>
      </w:r>
      <w:r>
        <w:t>assurance</w:t>
      </w:r>
      <w:bookmarkEnd w:id="353"/>
    </w:p>
    <w:p w14:paraId="5C6F1327" w14:textId="77777777" w:rsidR="004E2955" w:rsidRDefault="004E2955" w:rsidP="004E2955">
      <w:pPr>
        <w:pStyle w:val="Heading3"/>
      </w:pPr>
      <w:bookmarkStart w:id="354" w:name="_Toc473809852"/>
      <w:bookmarkStart w:id="355" w:name="_Toc473810196"/>
      <w:bookmarkStart w:id="356" w:name="_Toc473811393"/>
      <w:bookmarkStart w:id="357" w:name="_Toc473814184"/>
      <w:bookmarkStart w:id="358" w:name="_Toc473815323"/>
      <w:bookmarkStart w:id="359" w:name="_Toc473809853"/>
      <w:bookmarkStart w:id="360" w:name="_Toc473810197"/>
      <w:bookmarkStart w:id="361" w:name="_Toc473811394"/>
      <w:bookmarkStart w:id="362" w:name="_Toc473814185"/>
      <w:bookmarkStart w:id="363" w:name="_Toc473815324"/>
      <w:bookmarkStart w:id="364" w:name="_Toc473809863"/>
      <w:bookmarkStart w:id="365" w:name="_Toc473810207"/>
      <w:bookmarkStart w:id="366" w:name="_Toc473811404"/>
      <w:bookmarkStart w:id="367" w:name="_Toc473814195"/>
      <w:bookmarkStart w:id="368" w:name="_Toc473815334"/>
      <w:bookmarkStart w:id="369" w:name="_Toc473809864"/>
      <w:bookmarkStart w:id="370" w:name="_Toc473810208"/>
      <w:bookmarkStart w:id="371" w:name="_Toc473811405"/>
      <w:bookmarkStart w:id="372" w:name="_Toc473814196"/>
      <w:bookmarkStart w:id="373" w:name="_Toc473815335"/>
      <w:bookmarkStart w:id="374" w:name="_Toc473809865"/>
      <w:bookmarkStart w:id="375" w:name="_Toc473810209"/>
      <w:bookmarkStart w:id="376" w:name="_Toc473811406"/>
      <w:bookmarkStart w:id="377" w:name="_Toc473814197"/>
      <w:bookmarkStart w:id="378" w:name="_Toc473815336"/>
      <w:bookmarkStart w:id="379" w:name="_Toc473809866"/>
      <w:bookmarkStart w:id="380" w:name="_Toc473810210"/>
      <w:bookmarkStart w:id="381" w:name="_Toc473811407"/>
      <w:bookmarkStart w:id="382" w:name="_Toc473814198"/>
      <w:bookmarkStart w:id="383" w:name="_Toc473815337"/>
      <w:bookmarkStart w:id="384" w:name="_Toc487666101"/>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t>MIT’s DQ cell responsibilities</w:t>
      </w:r>
      <w:bookmarkEnd w:id="384"/>
    </w:p>
    <w:p w14:paraId="2C3E9A82" w14:textId="77777777" w:rsidR="004E2955" w:rsidRPr="009B00E3" w:rsidRDefault="004E2955" w:rsidP="004E2955">
      <w:pPr>
        <w:jc w:val="both"/>
      </w:pPr>
      <w:r w:rsidRPr="009B00E3">
        <w:t xml:space="preserve">DQ quality analytics and follow up activities (data quality assurance) that support the pure surveillance activities, </w:t>
      </w:r>
      <w:r>
        <w:t>are</w:t>
      </w:r>
      <w:r w:rsidRPr="009B00E3">
        <w:t xml:space="preserve"> organised in a separate </w:t>
      </w:r>
      <w:r>
        <w:t xml:space="preserve">DQ </w:t>
      </w:r>
      <w:r w:rsidRPr="009B00E3">
        <w:t>activity cell. The cell consist</w:t>
      </w:r>
      <w:r>
        <w:t>s</w:t>
      </w:r>
      <w:r w:rsidRPr="009B00E3">
        <w:t xml:space="preserve"> of:</w:t>
      </w:r>
    </w:p>
    <w:p w14:paraId="78BA30CF" w14:textId="77777777" w:rsidR="004E2955" w:rsidRPr="009B00E3" w:rsidRDefault="004E2955" w:rsidP="00BB4910">
      <w:pPr>
        <w:pStyle w:val="ListParagraph"/>
        <w:numPr>
          <w:ilvl w:val="0"/>
          <w:numId w:val="122"/>
        </w:numPr>
        <w:jc w:val="both"/>
      </w:pPr>
      <w:r w:rsidRPr="009B00E3">
        <w:t>Colleagues understanding the data model (data engineers, statistical analysis, IT related sciences, PhD students</w:t>
      </w:r>
      <w:r>
        <w:t>, external consultants</w:t>
      </w:r>
      <w:r w:rsidRPr="009B00E3">
        <w:t>)</w:t>
      </w:r>
    </w:p>
    <w:p w14:paraId="19EF6F43" w14:textId="77777777" w:rsidR="004E2955" w:rsidRPr="009B00E3" w:rsidRDefault="004E2955" w:rsidP="00BB4910">
      <w:pPr>
        <w:pStyle w:val="ListParagraph"/>
        <w:numPr>
          <w:ilvl w:val="0"/>
          <w:numId w:val="122"/>
        </w:numPr>
        <w:jc w:val="both"/>
      </w:pPr>
      <w:r w:rsidRPr="009B00E3">
        <w:t xml:space="preserve">Business analysts understanding the requirements and guidelines </w:t>
      </w:r>
    </w:p>
    <w:p w14:paraId="118C0CC6" w14:textId="77777777" w:rsidR="004E2955" w:rsidRPr="009B00E3" w:rsidRDefault="004E2955" w:rsidP="00BB4910">
      <w:pPr>
        <w:pStyle w:val="ListParagraph"/>
        <w:numPr>
          <w:ilvl w:val="0"/>
          <w:numId w:val="122"/>
        </w:numPr>
        <w:jc w:val="both"/>
      </w:pPr>
      <w:r w:rsidRPr="009B00E3">
        <w:t xml:space="preserve">Policy specialists making sure activities are in line with the policy and legal aspects </w:t>
      </w:r>
    </w:p>
    <w:p w14:paraId="44D2BA95" w14:textId="77777777" w:rsidR="004E2955" w:rsidRPr="009B00E3" w:rsidRDefault="004E2955" w:rsidP="00BB4910">
      <w:pPr>
        <w:pStyle w:val="ListParagraph"/>
        <w:numPr>
          <w:ilvl w:val="0"/>
          <w:numId w:val="122"/>
        </w:numPr>
        <w:jc w:val="both"/>
      </w:pPr>
      <w:r w:rsidRPr="009B00E3">
        <w:t>Experienced colleagues being able to keep close contact with key stakeholders (NRAs, OMPs, other)</w:t>
      </w:r>
    </w:p>
    <w:p w14:paraId="634CB7E0" w14:textId="77777777" w:rsidR="004E2955" w:rsidRPr="009B00E3" w:rsidRDefault="004E2955" w:rsidP="004E2955">
      <w:pPr>
        <w:jc w:val="both"/>
      </w:pPr>
      <w:r w:rsidRPr="009B00E3">
        <w:t xml:space="preserve">The cell should continuously “keep an eye on the data”, assure DQ, develop the tools and provide aggregated reports (make data available in a useful way). It should also </w:t>
      </w:r>
      <w:r>
        <w:t>support</w:t>
      </w:r>
      <w:r w:rsidRPr="009B00E3">
        <w:t xml:space="preserve"> development of BI tools and its functionality. </w:t>
      </w:r>
    </w:p>
    <w:p w14:paraId="1136ECBC" w14:textId="77777777" w:rsidR="004E2955" w:rsidRDefault="004E2955" w:rsidP="004E2955">
      <w:pPr>
        <w:jc w:val="both"/>
      </w:pPr>
      <w:r w:rsidRPr="009B00E3">
        <w:t xml:space="preserve">Also, most colleagues in the cell should not be communicating too much with the stakeholders – this should be left to experienced professionals, since the topic is sensitive and ACER should keep a strict policy here. </w:t>
      </w:r>
    </w:p>
    <w:p w14:paraId="0324B268" w14:textId="77777777" w:rsidR="004E2955" w:rsidRPr="00CD48A8" w:rsidRDefault="004E2955" w:rsidP="004E2955">
      <w:pPr>
        <w:ind w:left="576"/>
        <w:rPr>
          <w:lang w:eastAsia="fr-FR"/>
        </w:rPr>
      </w:pPr>
    </w:p>
    <w:p w14:paraId="31DCE58C" w14:textId="77777777" w:rsidR="004E2955" w:rsidRDefault="004E2955" w:rsidP="004E2955">
      <w:pPr>
        <w:pStyle w:val="Heading2"/>
      </w:pPr>
      <w:bookmarkStart w:id="385" w:name="_Toc487666102"/>
      <w:r>
        <w:t>Who does what (Acer towards stakeholders)</w:t>
      </w:r>
      <w:bookmarkEnd w:id="385"/>
    </w:p>
    <w:p w14:paraId="025EF452" w14:textId="77777777" w:rsidR="004E2955" w:rsidRDefault="004E2955" w:rsidP="004E2955">
      <w:pPr>
        <w:jc w:val="both"/>
        <w:rPr>
          <w:lang w:eastAsia="x-none"/>
        </w:rPr>
      </w:pPr>
      <w:r>
        <w:rPr>
          <w:lang w:eastAsia="x-none"/>
        </w:rPr>
        <w:t xml:space="preserve">The communication with external stakeholders is presented in </w:t>
      </w:r>
      <w:r>
        <w:rPr>
          <w:lang w:eastAsia="x-none"/>
        </w:rPr>
        <w:fldChar w:fldCharType="begin"/>
      </w:r>
      <w:r>
        <w:rPr>
          <w:lang w:eastAsia="x-none"/>
        </w:rPr>
        <w:instrText xml:space="preserve"> REF _Ref476552337 \h </w:instrText>
      </w:r>
      <w:r>
        <w:rPr>
          <w:lang w:eastAsia="x-none"/>
        </w:rPr>
      </w:r>
      <w:r>
        <w:rPr>
          <w:lang w:eastAsia="x-none"/>
        </w:rPr>
        <w:fldChar w:fldCharType="separate"/>
      </w:r>
      <w:r>
        <w:t xml:space="preserve">Figure </w:t>
      </w:r>
      <w:r>
        <w:rPr>
          <w:noProof/>
        </w:rPr>
        <w:t>10</w:t>
      </w:r>
      <w:r>
        <w:rPr>
          <w:lang w:eastAsia="x-none"/>
        </w:rPr>
        <w:fldChar w:fldCharType="end"/>
      </w:r>
      <w:r>
        <w:rPr>
          <w:lang w:eastAsia="x-none"/>
        </w:rPr>
        <w:t xml:space="preserve">. Guidelines and communication from Acer towards other stakeholders is done mainly by Coordinators (for RRMs or NRAs) or at the dedicated meetings. </w:t>
      </w:r>
    </w:p>
    <w:p w14:paraId="0FCFAAB6" w14:textId="77777777" w:rsidR="004E2955" w:rsidRDefault="004E2955" w:rsidP="004E2955">
      <w:pPr>
        <w:jc w:val="both"/>
        <w:rPr>
          <w:lang w:eastAsia="fr-FR"/>
        </w:rPr>
      </w:pPr>
      <w:r>
        <w:rPr>
          <w:lang w:eastAsia="fr-FR"/>
        </w:rPr>
        <w:t xml:space="preserve">Regarding REMIT data, ACER communicates directly with: </w:t>
      </w:r>
    </w:p>
    <w:p w14:paraId="2CD4AF15" w14:textId="77777777" w:rsidR="004E2955" w:rsidRDefault="004E2955" w:rsidP="00BB4910">
      <w:pPr>
        <w:pStyle w:val="ListParagraph"/>
        <w:numPr>
          <w:ilvl w:val="0"/>
          <w:numId w:val="122"/>
        </w:numPr>
        <w:jc w:val="both"/>
        <w:rPr>
          <w:lang w:eastAsia="fr-FR"/>
        </w:rPr>
      </w:pPr>
      <w:r>
        <w:rPr>
          <w:lang w:eastAsia="fr-FR"/>
        </w:rPr>
        <w:t>NRAs (policy, DQ assessment analysis, data sharing)</w:t>
      </w:r>
    </w:p>
    <w:p w14:paraId="764D947D" w14:textId="77777777" w:rsidR="004E2955" w:rsidRDefault="004E2955" w:rsidP="00BB4910">
      <w:pPr>
        <w:pStyle w:val="ListParagraph"/>
        <w:numPr>
          <w:ilvl w:val="0"/>
          <w:numId w:val="122"/>
        </w:numPr>
        <w:jc w:val="both"/>
        <w:rPr>
          <w:lang w:eastAsia="fr-FR"/>
        </w:rPr>
      </w:pPr>
      <w:r>
        <w:rPr>
          <w:lang w:eastAsia="fr-FR"/>
        </w:rPr>
        <w:t>RRMs (technical issues, reporting guidance, ACER’s contact to MPs)</w:t>
      </w:r>
    </w:p>
    <w:p w14:paraId="194673C7" w14:textId="77777777" w:rsidR="004E2955" w:rsidRDefault="004E2955" w:rsidP="00BB4910">
      <w:pPr>
        <w:pStyle w:val="ListParagraph"/>
        <w:numPr>
          <w:ilvl w:val="0"/>
          <w:numId w:val="122"/>
        </w:numPr>
        <w:jc w:val="both"/>
        <w:rPr>
          <w:lang w:eastAsia="fr-FR"/>
        </w:rPr>
      </w:pPr>
      <w:r>
        <w:rPr>
          <w:lang w:eastAsia="fr-FR"/>
        </w:rPr>
        <w:t>OMPs (completeness checks,  understanding of trading activities)</w:t>
      </w:r>
    </w:p>
    <w:p w14:paraId="3ED45037" w14:textId="77777777" w:rsidR="004E2955" w:rsidRDefault="004E2955" w:rsidP="004E2955">
      <w:pPr>
        <w:jc w:val="both"/>
        <w:rPr>
          <w:lang w:eastAsia="fr-FR"/>
        </w:rPr>
      </w:pPr>
      <w:r>
        <w:rPr>
          <w:lang w:eastAsia="fr-FR"/>
        </w:rPr>
        <w:t>NRAs communicate directly with:</w:t>
      </w:r>
    </w:p>
    <w:p w14:paraId="72162D49" w14:textId="77777777" w:rsidR="004E2955" w:rsidRDefault="004E2955" w:rsidP="00BB4910">
      <w:pPr>
        <w:pStyle w:val="ListParagraph"/>
        <w:numPr>
          <w:ilvl w:val="0"/>
          <w:numId w:val="123"/>
        </w:numPr>
        <w:jc w:val="both"/>
        <w:rPr>
          <w:lang w:eastAsia="fr-FR"/>
        </w:rPr>
      </w:pPr>
      <w:r>
        <w:rPr>
          <w:lang w:eastAsia="fr-FR"/>
        </w:rPr>
        <w:t>ACER (policy, DQ assessment analysis, data sharing)</w:t>
      </w:r>
    </w:p>
    <w:p w14:paraId="57D44B85" w14:textId="77777777" w:rsidR="004E2955" w:rsidRDefault="004E2955" w:rsidP="00BB4910">
      <w:pPr>
        <w:pStyle w:val="ListParagraph"/>
        <w:numPr>
          <w:ilvl w:val="0"/>
          <w:numId w:val="123"/>
        </w:numPr>
        <w:jc w:val="both"/>
        <w:rPr>
          <w:lang w:eastAsia="fr-FR"/>
        </w:rPr>
      </w:pPr>
      <w:r>
        <w:rPr>
          <w:lang w:eastAsia="fr-FR"/>
        </w:rPr>
        <w:t>OMPs (understanding of trading activities)</w:t>
      </w:r>
    </w:p>
    <w:p w14:paraId="06620CDB" w14:textId="77777777" w:rsidR="004E2955" w:rsidRPr="00161185" w:rsidRDefault="004E2955" w:rsidP="00BB4910">
      <w:pPr>
        <w:pStyle w:val="ListParagraph"/>
        <w:numPr>
          <w:ilvl w:val="0"/>
          <w:numId w:val="123"/>
        </w:numPr>
        <w:jc w:val="both"/>
        <w:rPr>
          <w:lang w:eastAsia="fr-FR"/>
        </w:rPr>
      </w:pPr>
      <w:r>
        <w:rPr>
          <w:lang w:eastAsia="fr-FR"/>
        </w:rPr>
        <w:t>MPs</w:t>
      </w:r>
    </w:p>
    <w:p w14:paraId="7A93D15F" w14:textId="77777777" w:rsidR="004E2955" w:rsidRDefault="004E2955" w:rsidP="004E2955">
      <w:pPr>
        <w:keepNext/>
        <w:jc w:val="center"/>
      </w:pPr>
      <w:r>
        <w:rPr>
          <w:i/>
          <w:noProof/>
          <w:lang w:eastAsia="en-GB"/>
        </w:rPr>
        <w:drawing>
          <wp:inline distT="0" distB="0" distL="0" distR="0" wp14:anchorId="3F0F740D" wp14:editId="4EE3E433">
            <wp:extent cx="3719201" cy="34687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20790" cy="3470233"/>
                    </a:xfrm>
                    <a:prstGeom prst="rect">
                      <a:avLst/>
                    </a:prstGeom>
                    <a:noFill/>
                  </pic:spPr>
                </pic:pic>
              </a:graphicData>
            </a:graphic>
          </wp:inline>
        </w:drawing>
      </w:r>
    </w:p>
    <w:p w14:paraId="13D422F9" w14:textId="77777777" w:rsidR="004E2955" w:rsidRDefault="004E2955" w:rsidP="004E2955">
      <w:pPr>
        <w:pStyle w:val="Caption"/>
        <w:jc w:val="center"/>
      </w:pPr>
      <w:bookmarkStart w:id="386" w:name="_Ref476552337"/>
      <w:r>
        <w:t xml:space="preserve">Figure </w:t>
      </w:r>
      <w:fldSimple w:instr=" SEQ Figure \* ARABIC ">
        <w:r>
          <w:rPr>
            <w:noProof/>
          </w:rPr>
          <w:t>10</w:t>
        </w:r>
      </w:fldSimple>
      <w:bookmarkEnd w:id="386"/>
      <w:r>
        <w:t>: REMIT data quality communication relations with external stakeholders</w:t>
      </w:r>
    </w:p>
    <w:p w14:paraId="4C4E6EDE" w14:textId="77777777" w:rsidR="004E2955" w:rsidRPr="00B462AB" w:rsidRDefault="004E2955" w:rsidP="004E2955">
      <w:pPr>
        <w:pStyle w:val="Heading3"/>
      </w:pPr>
      <w:bookmarkStart w:id="387" w:name="_Toc487666103"/>
      <w:r w:rsidRPr="00B462AB">
        <w:t>Collaboration with RRMs</w:t>
      </w:r>
      <w:bookmarkEnd w:id="387"/>
    </w:p>
    <w:p w14:paraId="78000E44" w14:textId="77777777" w:rsidR="004E2955" w:rsidRPr="00B462AB" w:rsidRDefault="004E2955" w:rsidP="004E2955">
      <w:pPr>
        <w:jc w:val="both"/>
        <w:rPr>
          <w:lang w:eastAsia="fr-FR"/>
        </w:rPr>
      </w:pPr>
      <w:r w:rsidRPr="00B462AB">
        <w:rPr>
          <w:lang w:eastAsia="fr-FR"/>
        </w:rPr>
        <w:t xml:space="preserve">If DQ issues related to RRMs are discovered, ACER </w:t>
      </w:r>
      <w:r>
        <w:rPr>
          <w:lang w:eastAsia="fr-FR"/>
        </w:rPr>
        <w:t xml:space="preserve">first </w:t>
      </w:r>
      <w:r w:rsidRPr="00B462AB">
        <w:rPr>
          <w:lang w:eastAsia="fr-FR"/>
        </w:rPr>
        <w:t>communicate</w:t>
      </w:r>
      <w:r>
        <w:rPr>
          <w:lang w:eastAsia="fr-FR"/>
        </w:rPr>
        <w:t>s</w:t>
      </w:r>
      <w:r w:rsidRPr="00B462AB">
        <w:rPr>
          <w:lang w:eastAsia="fr-FR"/>
        </w:rPr>
        <w:t xml:space="preserve"> issues to </w:t>
      </w:r>
      <w:r>
        <w:rPr>
          <w:lang w:eastAsia="fr-FR"/>
        </w:rPr>
        <w:t>RRMs</w:t>
      </w:r>
      <w:r w:rsidRPr="00B462AB">
        <w:rPr>
          <w:lang w:eastAsia="fr-FR"/>
        </w:rPr>
        <w:t xml:space="preserve"> in two ways. In case the issue is detected at the data collection stage (box 1), the issue is communicated to </w:t>
      </w:r>
      <w:r>
        <w:rPr>
          <w:lang w:eastAsia="fr-FR"/>
        </w:rPr>
        <w:t>the RRM through the DCI channel</w:t>
      </w:r>
      <w:r w:rsidRPr="00B462AB">
        <w:rPr>
          <w:lang w:eastAsia="fr-FR"/>
        </w:rPr>
        <w:t xml:space="preserve">. If the DQ issue is raised by the </w:t>
      </w:r>
      <w:r>
        <w:rPr>
          <w:lang w:eastAsia="fr-FR"/>
        </w:rPr>
        <w:t>ACER’s analysts</w:t>
      </w:r>
      <w:r w:rsidRPr="00B462AB">
        <w:rPr>
          <w:lang w:eastAsia="fr-FR"/>
        </w:rPr>
        <w:t xml:space="preserve"> during the </w:t>
      </w:r>
      <w:r>
        <w:rPr>
          <w:lang w:eastAsia="fr-FR"/>
        </w:rPr>
        <w:t>DQ assurance</w:t>
      </w:r>
      <w:r w:rsidRPr="00B462AB">
        <w:rPr>
          <w:lang w:eastAsia="fr-FR"/>
        </w:rPr>
        <w:t xml:space="preserve"> process or</w:t>
      </w:r>
      <w:r>
        <w:rPr>
          <w:lang w:eastAsia="fr-FR"/>
        </w:rPr>
        <w:t xml:space="preserve"> </w:t>
      </w:r>
      <w:r w:rsidRPr="00B462AB">
        <w:rPr>
          <w:lang w:eastAsia="fr-FR"/>
        </w:rPr>
        <w:t>at the NRA level, DART</w:t>
      </w:r>
      <w:r>
        <w:rPr>
          <w:lang w:eastAsia="fr-FR"/>
        </w:rPr>
        <w:t xml:space="preserve"> or other appropriate methods</w:t>
      </w:r>
      <w:r w:rsidRPr="00B462AB">
        <w:rPr>
          <w:lang w:eastAsia="fr-FR"/>
        </w:rPr>
        <w:t xml:space="preserve"> </w:t>
      </w:r>
      <w:r>
        <w:rPr>
          <w:lang w:eastAsia="fr-FR"/>
        </w:rPr>
        <w:t>should be used</w:t>
      </w:r>
      <w:r w:rsidRPr="00B462AB">
        <w:rPr>
          <w:lang w:eastAsia="fr-FR"/>
        </w:rPr>
        <w:t>. The communication flow is presented on</w:t>
      </w:r>
      <w:r>
        <w:rPr>
          <w:lang w:eastAsia="fr-FR"/>
        </w:rPr>
        <w:t xml:space="preserve"> </w:t>
      </w:r>
      <w:r>
        <w:rPr>
          <w:lang w:eastAsia="fr-FR"/>
        </w:rPr>
        <w:fldChar w:fldCharType="begin"/>
      </w:r>
      <w:r>
        <w:rPr>
          <w:lang w:eastAsia="fr-FR"/>
        </w:rPr>
        <w:instrText xml:space="preserve"> REF _Ref476552337 \h </w:instrText>
      </w:r>
      <w:r>
        <w:rPr>
          <w:lang w:eastAsia="fr-FR"/>
        </w:rPr>
      </w:r>
      <w:r>
        <w:rPr>
          <w:lang w:eastAsia="fr-FR"/>
        </w:rPr>
        <w:fldChar w:fldCharType="separate"/>
      </w:r>
      <w:r>
        <w:t xml:space="preserve">Figure </w:t>
      </w:r>
      <w:r>
        <w:rPr>
          <w:noProof/>
        </w:rPr>
        <w:t>10</w:t>
      </w:r>
      <w:r>
        <w:rPr>
          <w:lang w:eastAsia="fr-FR"/>
        </w:rPr>
        <w:fldChar w:fldCharType="end"/>
      </w:r>
      <w:r>
        <w:rPr>
          <w:lang w:eastAsia="fr-FR"/>
        </w:rPr>
        <w:t>.</w:t>
      </w:r>
    </w:p>
    <w:p w14:paraId="35303BD1" w14:textId="77777777" w:rsidR="004E2955" w:rsidRPr="00B462AB" w:rsidRDefault="004E2955" w:rsidP="004E2955">
      <w:pPr>
        <w:pStyle w:val="Heading3"/>
      </w:pPr>
      <w:bookmarkStart w:id="388" w:name="_Toc487666104"/>
      <w:r w:rsidRPr="00B462AB">
        <w:lastRenderedPageBreak/>
        <w:t>Collaboration with OMPs</w:t>
      </w:r>
      <w:bookmarkEnd w:id="388"/>
    </w:p>
    <w:p w14:paraId="1673972C" w14:textId="77777777" w:rsidR="004E2955" w:rsidRPr="00B462AB" w:rsidRDefault="004E2955" w:rsidP="004E2955">
      <w:pPr>
        <w:jc w:val="both"/>
        <w:rPr>
          <w:lang w:eastAsia="fr-FR"/>
        </w:rPr>
      </w:pPr>
      <w:r w:rsidRPr="00B462AB">
        <w:rPr>
          <w:lang w:eastAsia="fr-FR"/>
        </w:rPr>
        <w:t>ACER has signed MoUs with various OMPs. To fully understand the transaction data, it is important</w:t>
      </w:r>
      <w:r>
        <w:rPr>
          <w:lang w:eastAsia="fr-FR"/>
        </w:rPr>
        <w:t xml:space="preserve"> for dedicated DQ assessment analysts</w:t>
      </w:r>
      <w:r w:rsidRPr="00B462AB">
        <w:rPr>
          <w:lang w:eastAsia="fr-FR"/>
        </w:rPr>
        <w:t xml:space="preserve"> to communicate and share views with</w:t>
      </w:r>
      <w:r>
        <w:rPr>
          <w:lang w:eastAsia="fr-FR"/>
        </w:rPr>
        <w:t xml:space="preserve"> the specific</w:t>
      </w:r>
      <w:r w:rsidRPr="00B462AB">
        <w:rPr>
          <w:lang w:eastAsia="fr-FR"/>
        </w:rPr>
        <w:t xml:space="preserve"> OMPs. Therefore, for</w:t>
      </w:r>
      <w:r>
        <w:rPr>
          <w:lang w:eastAsia="fr-FR"/>
        </w:rPr>
        <w:t xml:space="preserve"> the</w:t>
      </w:r>
      <w:r w:rsidRPr="00B462AB">
        <w:rPr>
          <w:lang w:eastAsia="fr-FR"/>
        </w:rPr>
        <w:t xml:space="preserve"> DQ assessment </w:t>
      </w:r>
      <w:r>
        <w:rPr>
          <w:lang w:eastAsia="fr-FR"/>
        </w:rPr>
        <w:t>stage</w:t>
      </w:r>
      <w:r w:rsidRPr="00B462AB">
        <w:rPr>
          <w:lang w:eastAsia="fr-FR"/>
        </w:rPr>
        <w:t xml:space="preserve">, it should be possible for DQ </w:t>
      </w:r>
      <w:r>
        <w:rPr>
          <w:lang w:eastAsia="fr-FR"/>
        </w:rPr>
        <w:t>analysts</w:t>
      </w:r>
      <w:r w:rsidRPr="00B462AB">
        <w:rPr>
          <w:lang w:eastAsia="fr-FR"/>
        </w:rPr>
        <w:t xml:space="preserve"> to communicate with OMPs directly</w:t>
      </w:r>
      <w:r>
        <w:rPr>
          <w:lang w:eastAsia="fr-FR"/>
        </w:rPr>
        <w:t>. Proven DQ issues are to be officially communicated to OMPs by the RRM user coordinator</w:t>
      </w:r>
      <w:r w:rsidRPr="00B462AB">
        <w:rPr>
          <w:lang w:eastAsia="fr-FR"/>
        </w:rPr>
        <w:t xml:space="preserve">. </w:t>
      </w:r>
      <w:r>
        <w:rPr>
          <w:lang w:eastAsia="fr-FR"/>
        </w:rPr>
        <w:t xml:space="preserve">Also, the reporting guidance should exclusively be communicated through ACER’s RRM user coordinator. </w:t>
      </w:r>
    </w:p>
    <w:p w14:paraId="6B7B2915" w14:textId="77777777" w:rsidR="004E2955" w:rsidRPr="00B462AB" w:rsidRDefault="004E2955" w:rsidP="004E2955">
      <w:pPr>
        <w:pStyle w:val="Heading3"/>
      </w:pPr>
      <w:bookmarkStart w:id="389" w:name="_Toc487666105"/>
      <w:r w:rsidRPr="00B462AB">
        <w:t>Collaboration with NRAs</w:t>
      </w:r>
      <w:bookmarkEnd w:id="389"/>
    </w:p>
    <w:p w14:paraId="6EE3EA03" w14:textId="77777777" w:rsidR="004E2955" w:rsidRPr="00B462AB" w:rsidRDefault="004E2955" w:rsidP="004E2955">
      <w:pPr>
        <w:jc w:val="both"/>
        <w:rPr>
          <w:lang w:eastAsia="fr-FR"/>
        </w:rPr>
      </w:pPr>
      <w:r w:rsidRPr="00B462AB">
        <w:rPr>
          <w:lang w:eastAsia="fr-FR"/>
        </w:rPr>
        <w:t xml:space="preserve">Collaboration with NRAs regarding DQ is defined in chapter </w:t>
      </w:r>
      <w:r w:rsidRPr="00B462AB">
        <w:rPr>
          <w:lang w:eastAsia="fr-FR"/>
        </w:rPr>
        <w:fldChar w:fldCharType="begin"/>
      </w:r>
      <w:r w:rsidRPr="00B462AB">
        <w:rPr>
          <w:lang w:eastAsia="fr-FR"/>
        </w:rPr>
        <w:instrText xml:space="preserve"> REF _Ref454889312 \w \h  \* MERGEFORMAT </w:instrText>
      </w:r>
      <w:r w:rsidRPr="00B462AB">
        <w:rPr>
          <w:lang w:eastAsia="fr-FR"/>
        </w:rPr>
      </w:r>
      <w:r w:rsidRPr="00B462AB">
        <w:rPr>
          <w:lang w:eastAsia="fr-FR"/>
        </w:rPr>
        <w:fldChar w:fldCharType="separate"/>
      </w:r>
      <w:r>
        <w:rPr>
          <w:lang w:eastAsia="fr-FR"/>
        </w:rPr>
        <w:t>2.10</w:t>
      </w:r>
      <w:r w:rsidRPr="00B462AB">
        <w:rPr>
          <w:lang w:eastAsia="fr-FR"/>
        </w:rPr>
        <w:fldChar w:fldCharType="end"/>
      </w:r>
      <w:r w:rsidRPr="00B462AB">
        <w:rPr>
          <w:lang w:eastAsia="fr-FR"/>
        </w:rPr>
        <w:t xml:space="preserve">. It is assumed, the NRAs will set up DQ assessment processes within their organisations. The NRAs will be encouraged to report DQ issues to ACER’s DQ responsible staff.  In future, we propose DART </w:t>
      </w:r>
      <w:r>
        <w:rPr>
          <w:lang w:eastAsia="fr-FR"/>
        </w:rPr>
        <w:t xml:space="preserve">or other related and relevant tool </w:t>
      </w:r>
      <w:r w:rsidRPr="00B462AB">
        <w:rPr>
          <w:lang w:eastAsia="fr-FR"/>
        </w:rPr>
        <w:t xml:space="preserve">to be available also to NRAs. The prioritization of activities regarding DQ issues flagged to ACER by NRAs is done through </w:t>
      </w:r>
      <w:r>
        <w:rPr>
          <w:lang w:eastAsia="fr-FR"/>
        </w:rPr>
        <w:t xml:space="preserve">the </w:t>
      </w:r>
      <w:r w:rsidRPr="00B462AB">
        <w:rPr>
          <w:lang w:eastAsia="fr-FR"/>
        </w:rPr>
        <w:t xml:space="preserve">MDR SC forum. Please refer to chapter </w:t>
      </w:r>
      <w:r w:rsidRPr="00B462AB">
        <w:rPr>
          <w:lang w:eastAsia="fr-FR"/>
        </w:rPr>
        <w:fldChar w:fldCharType="begin"/>
      </w:r>
      <w:r w:rsidRPr="00B462AB">
        <w:rPr>
          <w:lang w:eastAsia="fr-FR"/>
        </w:rPr>
        <w:instrText xml:space="preserve"> REF _Ref454889293 \w \h </w:instrText>
      </w:r>
      <w:r w:rsidRPr="00B462AB">
        <w:rPr>
          <w:lang w:eastAsia="fr-FR"/>
        </w:rPr>
      </w:r>
      <w:r w:rsidRPr="00B462AB">
        <w:rPr>
          <w:lang w:eastAsia="fr-FR"/>
        </w:rPr>
        <w:fldChar w:fldCharType="separate"/>
      </w:r>
      <w:r>
        <w:rPr>
          <w:lang w:eastAsia="fr-FR"/>
        </w:rPr>
        <w:t>2.10</w:t>
      </w:r>
      <w:r w:rsidRPr="00B462AB">
        <w:rPr>
          <w:lang w:eastAsia="fr-FR"/>
        </w:rPr>
        <w:fldChar w:fldCharType="end"/>
      </w:r>
      <w:r w:rsidRPr="00B462AB">
        <w:rPr>
          <w:lang w:eastAsia="fr-FR"/>
        </w:rPr>
        <w:t xml:space="preserve"> </w:t>
      </w:r>
      <w:r w:rsidRPr="00B462AB">
        <w:rPr>
          <w:lang w:eastAsia="fr-FR"/>
        </w:rPr>
        <w:fldChar w:fldCharType="begin"/>
      </w:r>
      <w:r w:rsidRPr="00B462AB">
        <w:rPr>
          <w:lang w:eastAsia="fr-FR"/>
        </w:rPr>
        <w:instrText xml:space="preserve"> REF _Ref454889293 \h </w:instrText>
      </w:r>
      <w:r w:rsidRPr="00B462AB">
        <w:rPr>
          <w:lang w:eastAsia="fr-FR"/>
        </w:rPr>
      </w:r>
      <w:r w:rsidRPr="00B462AB">
        <w:rPr>
          <w:lang w:eastAsia="fr-FR"/>
        </w:rPr>
        <w:fldChar w:fldCharType="separate"/>
      </w:r>
      <w:r w:rsidRPr="00B462AB">
        <w:t>Market Data Reporting Standing Committee (MDR SC)</w:t>
      </w:r>
      <w:r w:rsidRPr="00B462AB">
        <w:rPr>
          <w:lang w:eastAsia="fr-FR"/>
        </w:rPr>
        <w:fldChar w:fldCharType="end"/>
      </w:r>
      <w:r w:rsidRPr="00B462AB">
        <w:rPr>
          <w:lang w:eastAsia="fr-FR"/>
        </w:rPr>
        <w:t>.</w:t>
      </w:r>
      <w:r>
        <w:rPr>
          <w:lang w:eastAsia="fr-FR"/>
        </w:rPr>
        <w:t xml:space="preserve"> </w:t>
      </w:r>
    </w:p>
    <w:p w14:paraId="389557C5" w14:textId="77777777" w:rsidR="004E2955" w:rsidRPr="00B462AB" w:rsidRDefault="004E2955" w:rsidP="004E2955">
      <w:pPr>
        <w:pStyle w:val="Heading2"/>
      </w:pPr>
      <w:bookmarkStart w:id="390" w:name="_Ref456172045"/>
      <w:bookmarkStart w:id="391" w:name="_Ref456172058"/>
      <w:bookmarkStart w:id="392" w:name="_Toc487666106"/>
      <w:r w:rsidRPr="00B462AB">
        <w:t>Correction request in the DQ assessment stage procedure</w:t>
      </w:r>
      <w:bookmarkEnd w:id="390"/>
      <w:bookmarkEnd w:id="391"/>
      <w:bookmarkEnd w:id="392"/>
    </w:p>
    <w:p w14:paraId="545502F2" w14:textId="77777777" w:rsidR="004E2955" w:rsidRPr="00B462AB" w:rsidRDefault="004E2955" w:rsidP="004E2955">
      <w:pPr>
        <w:jc w:val="both"/>
        <w:rPr>
          <w:lang w:eastAsia="x-none"/>
        </w:rPr>
      </w:pPr>
      <w:r w:rsidRPr="00B462AB">
        <w:rPr>
          <w:lang w:eastAsia="x-none"/>
        </w:rPr>
        <w:t>The timeline for record corrections</w:t>
      </w:r>
      <w:r>
        <w:rPr>
          <w:lang w:eastAsia="x-none"/>
        </w:rPr>
        <w:t xml:space="preserve"> (followed by the re-submission)</w:t>
      </w:r>
      <w:r w:rsidRPr="00B462AB">
        <w:rPr>
          <w:lang w:eastAsia="x-none"/>
        </w:rPr>
        <w:t xml:space="preserve"> </w:t>
      </w:r>
      <w:r>
        <w:rPr>
          <w:lang w:eastAsia="x-none"/>
        </w:rPr>
        <w:t xml:space="preserve">for RRM/MP </w:t>
      </w:r>
      <w:r w:rsidRPr="00B462AB">
        <w:rPr>
          <w:lang w:eastAsia="x-none"/>
        </w:rPr>
        <w:t xml:space="preserve">resulting from DQ assessment stage or flagged by NRAs </w:t>
      </w:r>
      <w:r>
        <w:rPr>
          <w:lang w:eastAsia="x-none"/>
        </w:rPr>
        <w:t>will be gradually developed based on the experience (complexity/priority) on case by case bases. Initial proposal of Indicative timeline after RRM receives notification is</w:t>
      </w:r>
      <w:r w:rsidRPr="00B462AB">
        <w:rPr>
          <w:lang w:eastAsia="x-none"/>
        </w:rPr>
        <w:t xml:space="preserve"> presented in </w:t>
      </w:r>
      <w:r w:rsidRPr="00B462AB">
        <w:rPr>
          <w:lang w:eastAsia="x-none"/>
        </w:rPr>
        <w:fldChar w:fldCharType="begin"/>
      </w:r>
      <w:r w:rsidRPr="00B462AB">
        <w:rPr>
          <w:lang w:eastAsia="x-none"/>
        </w:rPr>
        <w:instrText xml:space="preserve"> REF _Ref454890741 \h  \* MERGEFORMAT </w:instrText>
      </w:r>
      <w:r w:rsidRPr="00B462AB">
        <w:rPr>
          <w:lang w:eastAsia="x-none"/>
        </w:rPr>
      </w:r>
      <w:r w:rsidRPr="00B462AB">
        <w:rPr>
          <w:lang w:eastAsia="x-none"/>
        </w:rPr>
        <w:fldChar w:fldCharType="separate"/>
      </w:r>
      <w:r w:rsidRPr="00B462AB">
        <w:t xml:space="preserve">Table </w:t>
      </w:r>
      <w:r>
        <w:rPr>
          <w:noProof/>
        </w:rPr>
        <w:t>2</w:t>
      </w:r>
      <w:r w:rsidRPr="00B462AB">
        <w:rPr>
          <w:lang w:eastAsia="x-none"/>
        </w:rPr>
        <w:fldChar w:fldCharType="end"/>
      </w:r>
      <w:r w:rsidRPr="00B462AB">
        <w:rPr>
          <w:lang w:eastAsia="x-none"/>
        </w:rPr>
        <w:t>.</w:t>
      </w:r>
    </w:p>
    <w:p w14:paraId="5C5EEAB5" w14:textId="77777777" w:rsidR="004E2955" w:rsidRPr="00B462AB" w:rsidRDefault="004E2955" w:rsidP="004E2955">
      <w:pPr>
        <w:rPr>
          <w:b/>
          <w:bCs/>
        </w:rPr>
        <w:sectPr w:rsidR="004E2955" w:rsidRPr="00B462AB" w:rsidSect="0075296E">
          <w:pgSz w:w="11906" w:h="16838"/>
          <w:pgMar w:top="1276" w:right="1418" w:bottom="1418" w:left="1418" w:header="708" w:footer="708" w:gutter="0"/>
          <w:pgNumType w:start="1"/>
          <w:cols w:space="708"/>
          <w:docGrid w:linePitch="360"/>
        </w:sectPr>
      </w:pPr>
      <w:r w:rsidRPr="00B462AB">
        <w:rPr>
          <w:lang w:eastAsia="fr-FR"/>
        </w:rPr>
        <w:t xml:space="preserve">Priority </w:t>
      </w:r>
      <w:r>
        <w:rPr>
          <w:lang w:eastAsia="fr-FR"/>
        </w:rPr>
        <w:t xml:space="preserve">definition (low, medium and high) will be agreed and assigned as particular attribute of the case </w:t>
      </w:r>
      <w:r w:rsidRPr="00B462AB">
        <w:rPr>
          <w:lang w:eastAsia="fr-FR"/>
        </w:rPr>
        <w:t>by the</w:t>
      </w:r>
      <w:r>
        <w:rPr>
          <w:lang w:eastAsia="fr-FR"/>
        </w:rPr>
        <w:t xml:space="preserve"> MSC’s surveillance and/or DQ</w:t>
      </w:r>
      <w:r w:rsidRPr="00B462AB">
        <w:rPr>
          <w:lang w:eastAsia="fr-FR"/>
        </w:rPr>
        <w:t xml:space="preserve"> analyst reporting</w:t>
      </w:r>
      <w:r>
        <w:rPr>
          <w:lang w:eastAsia="fr-FR"/>
        </w:rPr>
        <w:t xml:space="preserve">/dealing with </w:t>
      </w:r>
      <w:r w:rsidRPr="00B462AB">
        <w:rPr>
          <w:lang w:eastAsia="fr-FR"/>
        </w:rPr>
        <w:t xml:space="preserve">the issue. </w:t>
      </w:r>
    </w:p>
    <w:p w14:paraId="405F1811" w14:textId="77777777" w:rsidR="004E2955" w:rsidRPr="00B462AB" w:rsidRDefault="004E2955" w:rsidP="004E2955">
      <w:pPr>
        <w:spacing w:after="0" w:line="240" w:lineRule="auto"/>
      </w:pPr>
      <w:bookmarkStart w:id="393" w:name="_Ref454890741"/>
      <w:r w:rsidRPr="00B462AB">
        <w:lastRenderedPageBreak/>
        <w:t xml:space="preserve">Table </w:t>
      </w:r>
      <w:fldSimple w:instr=" SEQ Table \* ARABIC ">
        <w:r>
          <w:rPr>
            <w:noProof/>
          </w:rPr>
          <w:t>2</w:t>
        </w:r>
      </w:fldSimple>
      <w:bookmarkEnd w:id="393"/>
      <w:r w:rsidRPr="00B462AB">
        <w:t xml:space="preserve">: </w:t>
      </w:r>
      <w:r>
        <w:t>Indicative t</w:t>
      </w:r>
      <w:r w:rsidRPr="00B462AB">
        <w:t>imeline for record correction measures following ACER’s DQ assessment and notification</w:t>
      </w:r>
    </w:p>
    <w:tbl>
      <w:tblPr>
        <w:tblStyle w:val="TableGrid1"/>
        <w:tblW w:w="5000" w:type="pct"/>
        <w:tblLook w:val="0420" w:firstRow="1" w:lastRow="0" w:firstColumn="0" w:lastColumn="0" w:noHBand="0" w:noVBand="1"/>
      </w:tblPr>
      <w:tblGrid>
        <w:gridCol w:w="1414"/>
        <w:gridCol w:w="1135"/>
        <w:gridCol w:w="1416"/>
        <w:gridCol w:w="1701"/>
        <w:gridCol w:w="1700"/>
        <w:gridCol w:w="1694"/>
      </w:tblGrid>
      <w:tr w:rsidR="004E2955" w:rsidRPr="00B462AB" w14:paraId="4729D12C" w14:textId="77777777" w:rsidTr="004E2955">
        <w:trPr>
          <w:cnfStyle w:val="100000000000" w:firstRow="1" w:lastRow="0" w:firstColumn="0" w:lastColumn="0" w:oddVBand="0" w:evenVBand="0" w:oddHBand="0" w:evenHBand="0" w:firstRowFirstColumn="0" w:firstRowLastColumn="0" w:lastRowFirstColumn="0" w:lastRowLastColumn="0"/>
          <w:cantSplit/>
          <w:trHeight w:val="359"/>
          <w:tblHeader/>
        </w:trPr>
        <w:tc>
          <w:tcPr>
            <w:tcW w:w="780" w:type="pct"/>
            <w:vMerge w:val="restart"/>
            <w:hideMark/>
          </w:tcPr>
          <w:p w14:paraId="1B2B16C0" w14:textId="77777777" w:rsidR="004E2955" w:rsidRPr="00B462AB" w:rsidRDefault="004E2955" w:rsidP="004E2955">
            <w:pPr>
              <w:spacing w:after="200"/>
              <w:rPr>
                <w:lang w:val="en-GB" w:eastAsia="x-none"/>
              </w:rPr>
            </w:pPr>
          </w:p>
        </w:tc>
        <w:tc>
          <w:tcPr>
            <w:tcW w:w="626" w:type="pct"/>
            <w:vMerge w:val="restart"/>
            <w:hideMark/>
          </w:tcPr>
          <w:p w14:paraId="5F147DAB" w14:textId="77777777" w:rsidR="004E2955" w:rsidRPr="00B462AB" w:rsidRDefault="004E2955" w:rsidP="004E2955">
            <w:pPr>
              <w:spacing w:after="200"/>
              <w:rPr>
                <w:lang w:val="en-GB" w:eastAsia="x-none"/>
              </w:rPr>
            </w:pPr>
            <w:r w:rsidRPr="00B462AB">
              <w:rPr>
                <w:lang w:val="en-GB" w:eastAsia="x-none"/>
              </w:rPr>
              <w:t>Suspected error at</w:t>
            </w:r>
          </w:p>
        </w:tc>
        <w:tc>
          <w:tcPr>
            <w:tcW w:w="781" w:type="pct"/>
            <w:vMerge w:val="restart"/>
            <w:hideMark/>
          </w:tcPr>
          <w:p w14:paraId="3025F29F" w14:textId="77777777" w:rsidR="004E2955" w:rsidRPr="00B462AB" w:rsidRDefault="004E2955" w:rsidP="004E2955">
            <w:pPr>
              <w:spacing w:after="200"/>
              <w:rPr>
                <w:lang w:val="en-GB" w:eastAsia="x-none"/>
              </w:rPr>
            </w:pPr>
            <w:r w:rsidRPr="00B462AB">
              <w:rPr>
                <w:lang w:val="en-GB" w:eastAsia="x-none"/>
              </w:rPr>
              <w:t>Reporting time</w:t>
            </w:r>
          </w:p>
        </w:tc>
        <w:tc>
          <w:tcPr>
            <w:tcW w:w="2812" w:type="pct"/>
            <w:gridSpan w:val="3"/>
            <w:hideMark/>
          </w:tcPr>
          <w:p w14:paraId="3AD98E03" w14:textId="77777777" w:rsidR="004E2955" w:rsidRPr="00B462AB" w:rsidRDefault="004E2955" w:rsidP="004E2955">
            <w:pPr>
              <w:spacing w:after="200"/>
              <w:jc w:val="center"/>
              <w:rPr>
                <w:lang w:val="en-GB" w:eastAsia="x-none"/>
              </w:rPr>
            </w:pPr>
            <w:r>
              <w:rPr>
                <w:bCs/>
                <w:lang w:val="en-GB" w:eastAsia="x-none"/>
              </w:rPr>
              <w:t>Indicative c</w:t>
            </w:r>
            <w:r w:rsidRPr="00B462AB">
              <w:rPr>
                <w:bCs/>
                <w:lang w:val="en-GB" w:eastAsia="x-none"/>
              </w:rPr>
              <w:t xml:space="preserve">orrection timeline </w:t>
            </w:r>
            <w:r w:rsidRPr="00B462AB">
              <w:rPr>
                <w:bCs/>
                <w:u w:val="single"/>
                <w:lang w:val="en-GB" w:eastAsia="x-none"/>
              </w:rPr>
              <w:t>after notification</w:t>
            </w:r>
          </w:p>
        </w:tc>
      </w:tr>
      <w:tr w:rsidR="004E2955" w:rsidRPr="00B462AB" w14:paraId="541CA45F" w14:textId="77777777" w:rsidTr="004E2955">
        <w:trPr>
          <w:cantSplit/>
          <w:trHeight w:val="281"/>
        </w:trPr>
        <w:tc>
          <w:tcPr>
            <w:tcW w:w="780" w:type="pct"/>
            <w:vMerge/>
            <w:hideMark/>
          </w:tcPr>
          <w:p w14:paraId="2A4A54C9" w14:textId="77777777" w:rsidR="004E2955" w:rsidRPr="00B462AB" w:rsidRDefault="004E2955" w:rsidP="004E2955">
            <w:pPr>
              <w:spacing w:after="200"/>
              <w:rPr>
                <w:lang w:val="en-GB" w:eastAsia="x-none"/>
              </w:rPr>
            </w:pPr>
          </w:p>
        </w:tc>
        <w:tc>
          <w:tcPr>
            <w:tcW w:w="626" w:type="pct"/>
            <w:vMerge/>
            <w:hideMark/>
          </w:tcPr>
          <w:p w14:paraId="00A367A8" w14:textId="77777777" w:rsidR="004E2955" w:rsidRPr="00B462AB" w:rsidRDefault="004E2955" w:rsidP="004E2955">
            <w:pPr>
              <w:spacing w:after="200"/>
              <w:rPr>
                <w:lang w:val="en-GB" w:eastAsia="x-none"/>
              </w:rPr>
            </w:pPr>
          </w:p>
        </w:tc>
        <w:tc>
          <w:tcPr>
            <w:tcW w:w="781" w:type="pct"/>
            <w:vMerge/>
            <w:hideMark/>
          </w:tcPr>
          <w:p w14:paraId="17CC5A32" w14:textId="77777777" w:rsidR="004E2955" w:rsidRPr="00B462AB" w:rsidRDefault="004E2955" w:rsidP="004E2955">
            <w:pPr>
              <w:spacing w:after="200"/>
              <w:rPr>
                <w:lang w:val="en-GB" w:eastAsia="x-none"/>
              </w:rPr>
            </w:pPr>
          </w:p>
        </w:tc>
        <w:tc>
          <w:tcPr>
            <w:tcW w:w="939" w:type="pct"/>
            <w:hideMark/>
          </w:tcPr>
          <w:p w14:paraId="15ACF28E" w14:textId="77777777" w:rsidR="004E2955" w:rsidRPr="00B462AB" w:rsidRDefault="004E2955" w:rsidP="004E2955">
            <w:pPr>
              <w:spacing w:after="200"/>
              <w:rPr>
                <w:lang w:val="en-GB" w:eastAsia="x-none"/>
              </w:rPr>
            </w:pPr>
            <w:r w:rsidRPr="00B462AB">
              <w:rPr>
                <w:b/>
                <w:bCs/>
                <w:lang w:val="en-GB" w:eastAsia="x-none"/>
              </w:rPr>
              <w:t>Low Priority</w:t>
            </w:r>
          </w:p>
        </w:tc>
        <w:tc>
          <w:tcPr>
            <w:tcW w:w="938" w:type="pct"/>
            <w:hideMark/>
          </w:tcPr>
          <w:p w14:paraId="26E1EE04" w14:textId="77777777" w:rsidR="004E2955" w:rsidRPr="00B462AB" w:rsidRDefault="004E2955" w:rsidP="004E2955">
            <w:pPr>
              <w:spacing w:after="200"/>
              <w:rPr>
                <w:lang w:val="en-GB" w:eastAsia="x-none"/>
              </w:rPr>
            </w:pPr>
            <w:r w:rsidRPr="00B462AB">
              <w:rPr>
                <w:b/>
                <w:bCs/>
                <w:lang w:val="en-GB" w:eastAsia="x-none"/>
              </w:rPr>
              <w:t>Medium Priority</w:t>
            </w:r>
          </w:p>
        </w:tc>
        <w:tc>
          <w:tcPr>
            <w:tcW w:w="935" w:type="pct"/>
            <w:hideMark/>
          </w:tcPr>
          <w:p w14:paraId="4474E908" w14:textId="77777777" w:rsidR="004E2955" w:rsidRPr="00B462AB" w:rsidRDefault="004E2955" w:rsidP="004E2955">
            <w:pPr>
              <w:spacing w:after="200"/>
              <w:rPr>
                <w:lang w:val="en-GB" w:eastAsia="x-none"/>
              </w:rPr>
            </w:pPr>
            <w:r w:rsidRPr="00B462AB">
              <w:rPr>
                <w:b/>
                <w:bCs/>
                <w:lang w:val="en-GB" w:eastAsia="x-none"/>
              </w:rPr>
              <w:t>High Priority</w:t>
            </w:r>
          </w:p>
        </w:tc>
      </w:tr>
      <w:tr w:rsidR="004E2955" w:rsidRPr="00B462AB" w14:paraId="3BC524E0" w14:textId="77777777" w:rsidTr="004E2955">
        <w:trPr>
          <w:cantSplit/>
          <w:trHeight w:val="271"/>
        </w:trPr>
        <w:tc>
          <w:tcPr>
            <w:tcW w:w="780" w:type="pct"/>
            <w:vMerge w:val="restart"/>
            <w:shd w:val="clear" w:color="auto" w:fill="auto"/>
          </w:tcPr>
          <w:p w14:paraId="69DAA52E" w14:textId="77777777" w:rsidR="004E2955" w:rsidRPr="00B462AB" w:rsidRDefault="004E2955" w:rsidP="004E2955">
            <w:pPr>
              <w:spacing w:after="200"/>
              <w:rPr>
                <w:lang w:val="en-GB" w:eastAsia="x-none"/>
              </w:rPr>
            </w:pPr>
            <w:r w:rsidRPr="00B462AB">
              <w:rPr>
                <w:lang w:val="en-GB" w:eastAsia="x-none"/>
              </w:rPr>
              <w:t xml:space="preserve">ACER detects an error </w:t>
            </w:r>
          </w:p>
          <w:p w14:paraId="03FFB94B" w14:textId="77777777" w:rsidR="004E2955" w:rsidRPr="00B462AB" w:rsidRDefault="004E2955" w:rsidP="004E2955">
            <w:pPr>
              <w:spacing w:after="200"/>
              <w:rPr>
                <w:lang w:val="en-GB" w:eastAsia="x-none"/>
              </w:rPr>
            </w:pPr>
            <w:r w:rsidRPr="00B462AB">
              <w:rPr>
                <w:lang w:val="en-GB" w:eastAsia="x-none"/>
              </w:rPr>
              <w:t>(correction is requested)</w:t>
            </w:r>
          </w:p>
        </w:tc>
        <w:tc>
          <w:tcPr>
            <w:tcW w:w="626" w:type="pct"/>
            <w:vMerge w:val="restart"/>
            <w:shd w:val="clear" w:color="auto" w:fill="auto"/>
          </w:tcPr>
          <w:p w14:paraId="04743516" w14:textId="77777777" w:rsidR="004E2955" w:rsidRPr="00B462AB" w:rsidRDefault="004E2955" w:rsidP="004E2955">
            <w:pPr>
              <w:spacing w:after="200"/>
              <w:rPr>
                <w:rFonts w:eastAsiaTheme="minorEastAsia"/>
                <w:lang w:val="en-GB" w:eastAsia="x-none"/>
              </w:rPr>
            </w:pPr>
            <w:r w:rsidRPr="00B462AB">
              <w:rPr>
                <w:rFonts w:eastAsiaTheme="minorEastAsia"/>
                <w:lang w:val="en-GB" w:eastAsia="x-none"/>
              </w:rPr>
              <w:t>RRM</w:t>
            </w:r>
          </w:p>
        </w:tc>
        <w:tc>
          <w:tcPr>
            <w:tcW w:w="781" w:type="pct"/>
            <w:shd w:val="clear" w:color="auto" w:fill="auto"/>
          </w:tcPr>
          <w:p w14:paraId="7925415D" w14:textId="77777777" w:rsidR="004E2955" w:rsidRPr="00B73070" w:rsidRDefault="004E2955" w:rsidP="004E2955">
            <w:pPr>
              <w:spacing w:after="200"/>
              <w:rPr>
                <w:rFonts w:eastAsiaTheme="minorEastAsia"/>
                <w:lang w:val="en-GB" w:eastAsia="x-none"/>
              </w:rPr>
            </w:pPr>
            <w:r w:rsidRPr="00B73070">
              <w:rPr>
                <w:rFonts w:eastAsiaTheme="minorEastAsia"/>
                <w:lang w:val="en-GB" w:eastAsia="x-none"/>
              </w:rPr>
              <w:t>T+1 Day</w:t>
            </w:r>
          </w:p>
        </w:tc>
        <w:tc>
          <w:tcPr>
            <w:tcW w:w="939" w:type="pct"/>
            <w:shd w:val="clear" w:color="auto" w:fill="auto"/>
          </w:tcPr>
          <w:p w14:paraId="25498BB7"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tbd</w:t>
            </w:r>
          </w:p>
        </w:tc>
        <w:tc>
          <w:tcPr>
            <w:tcW w:w="938" w:type="pct"/>
            <w:shd w:val="clear" w:color="auto" w:fill="auto"/>
          </w:tcPr>
          <w:p w14:paraId="1181B9EF"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tbd</w:t>
            </w:r>
          </w:p>
        </w:tc>
        <w:tc>
          <w:tcPr>
            <w:tcW w:w="935" w:type="pct"/>
            <w:shd w:val="clear" w:color="auto" w:fill="auto"/>
          </w:tcPr>
          <w:p w14:paraId="38C6C01F"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 xml:space="preserve">14 days </w:t>
            </w:r>
          </w:p>
        </w:tc>
      </w:tr>
      <w:tr w:rsidR="004E2955" w:rsidRPr="00B462AB" w14:paraId="3728F574" w14:textId="77777777" w:rsidTr="004E2955">
        <w:trPr>
          <w:cantSplit/>
          <w:trHeight w:val="271"/>
        </w:trPr>
        <w:tc>
          <w:tcPr>
            <w:tcW w:w="780" w:type="pct"/>
            <w:vMerge/>
            <w:shd w:val="clear" w:color="auto" w:fill="auto"/>
          </w:tcPr>
          <w:p w14:paraId="15248762" w14:textId="77777777" w:rsidR="004E2955" w:rsidRPr="00B462AB" w:rsidRDefault="004E2955" w:rsidP="004E2955">
            <w:pPr>
              <w:rPr>
                <w:lang w:val="en-GB" w:eastAsia="x-none"/>
              </w:rPr>
            </w:pPr>
          </w:p>
        </w:tc>
        <w:tc>
          <w:tcPr>
            <w:tcW w:w="626" w:type="pct"/>
            <w:vMerge/>
            <w:shd w:val="clear" w:color="auto" w:fill="auto"/>
          </w:tcPr>
          <w:p w14:paraId="356A848F" w14:textId="77777777" w:rsidR="004E2955" w:rsidRPr="00B462AB" w:rsidRDefault="004E2955" w:rsidP="004E2955">
            <w:pPr>
              <w:spacing w:after="200"/>
              <w:rPr>
                <w:rFonts w:eastAsiaTheme="minorEastAsia"/>
                <w:lang w:val="en-GB" w:eastAsia="x-none"/>
              </w:rPr>
            </w:pPr>
          </w:p>
        </w:tc>
        <w:tc>
          <w:tcPr>
            <w:tcW w:w="781" w:type="pct"/>
            <w:shd w:val="clear" w:color="auto" w:fill="auto"/>
          </w:tcPr>
          <w:p w14:paraId="526C2024" w14:textId="77777777" w:rsidR="004E2955" w:rsidRPr="00B73070" w:rsidRDefault="004E2955" w:rsidP="004E2955">
            <w:pPr>
              <w:spacing w:after="200"/>
              <w:rPr>
                <w:rFonts w:eastAsiaTheme="minorEastAsia"/>
                <w:lang w:val="en-GB" w:eastAsia="x-none"/>
              </w:rPr>
            </w:pPr>
            <w:r w:rsidRPr="00B73070">
              <w:rPr>
                <w:rFonts w:eastAsiaTheme="minorEastAsia"/>
                <w:lang w:val="en-GB" w:eastAsia="x-none"/>
              </w:rPr>
              <w:t>T+1 Month</w:t>
            </w:r>
          </w:p>
        </w:tc>
        <w:tc>
          <w:tcPr>
            <w:tcW w:w="939" w:type="pct"/>
            <w:shd w:val="clear" w:color="auto" w:fill="auto"/>
          </w:tcPr>
          <w:p w14:paraId="1919D5C7"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tbd</w:t>
            </w:r>
          </w:p>
        </w:tc>
        <w:tc>
          <w:tcPr>
            <w:tcW w:w="938" w:type="pct"/>
            <w:shd w:val="clear" w:color="auto" w:fill="auto"/>
          </w:tcPr>
          <w:p w14:paraId="0F2AFED3"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tbd</w:t>
            </w:r>
          </w:p>
        </w:tc>
        <w:tc>
          <w:tcPr>
            <w:tcW w:w="935" w:type="pct"/>
            <w:shd w:val="clear" w:color="auto" w:fill="auto"/>
          </w:tcPr>
          <w:p w14:paraId="7F7E9BB9" w14:textId="77777777" w:rsidR="004E2955" w:rsidRPr="00B73070" w:rsidRDefault="004E2955" w:rsidP="004E2955">
            <w:pPr>
              <w:spacing w:after="200"/>
              <w:rPr>
                <w:rFonts w:eastAsiaTheme="minorEastAsia"/>
                <w:highlight w:val="yellow"/>
                <w:lang w:val="en-GB" w:eastAsia="x-none"/>
              </w:rPr>
            </w:pPr>
            <w:r w:rsidRPr="00B73070">
              <w:rPr>
                <w:rFonts w:eastAsiaTheme="minorEastAsia"/>
                <w:highlight w:val="yellow"/>
                <w:lang w:val="en-GB" w:eastAsia="x-none"/>
              </w:rPr>
              <w:t xml:space="preserve">30 days </w:t>
            </w:r>
          </w:p>
        </w:tc>
      </w:tr>
      <w:tr w:rsidR="004E2955" w:rsidRPr="00B462AB" w14:paraId="5711DFEF" w14:textId="77777777" w:rsidTr="004E2955">
        <w:trPr>
          <w:cantSplit/>
          <w:trHeight w:val="271"/>
        </w:trPr>
        <w:tc>
          <w:tcPr>
            <w:tcW w:w="780" w:type="pct"/>
            <w:vMerge/>
            <w:shd w:val="clear" w:color="auto" w:fill="auto"/>
            <w:hideMark/>
          </w:tcPr>
          <w:p w14:paraId="395D36B0" w14:textId="77777777" w:rsidR="004E2955" w:rsidRPr="00B462AB" w:rsidRDefault="004E2955" w:rsidP="004E2955">
            <w:pPr>
              <w:spacing w:after="200"/>
              <w:rPr>
                <w:lang w:val="en-GB" w:eastAsia="x-none"/>
              </w:rPr>
            </w:pPr>
          </w:p>
        </w:tc>
        <w:tc>
          <w:tcPr>
            <w:tcW w:w="626" w:type="pct"/>
            <w:shd w:val="clear" w:color="auto" w:fill="auto"/>
            <w:hideMark/>
          </w:tcPr>
          <w:p w14:paraId="4807C5B8" w14:textId="77777777" w:rsidR="004E2955" w:rsidRPr="00B462AB" w:rsidRDefault="004E2955" w:rsidP="004E2955">
            <w:pPr>
              <w:spacing w:after="200"/>
              <w:rPr>
                <w:lang w:val="en-GB" w:eastAsia="x-none"/>
              </w:rPr>
            </w:pPr>
            <w:r w:rsidRPr="00B462AB">
              <w:rPr>
                <w:rFonts w:eastAsiaTheme="minorEastAsia"/>
                <w:lang w:val="en-GB" w:eastAsia="x-none"/>
              </w:rPr>
              <w:t>OMP</w:t>
            </w:r>
          </w:p>
        </w:tc>
        <w:tc>
          <w:tcPr>
            <w:tcW w:w="781" w:type="pct"/>
            <w:shd w:val="clear" w:color="auto" w:fill="auto"/>
            <w:hideMark/>
          </w:tcPr>
          <w:p w14:paraId="6D38FE21" w14:textId="77777777" w:rsidR="004E2955" w:rsidRPr="00B73070" w:rsidRDefault="004E2955" w:rsidP="004E2955">
            <w:pPr>
              <w:spacing w:after="200"/>
              <w:rPr>
                <w:lang w:val="en-GB" w:eastAsia="x-none"/>
              </w:rPr>
            </w:pPr>
            <w:r w:rsidRPr="00B73070">
              <w:rPr>
                <w:rFonts w:eastAsiaTheme="minorEastAsia"/>
                <w:lang w:val="en-GB" w:eastAsia="x-none"/>
              </w:rPr>
              <w:t>T+1 Day</w:t>
            </w:r>
          </w:p>
        </w:tc>
        <w:tc>
          <w:tcPr>
            <w:tcW w:w="939" w:type="pct"/>
            <w:shd w:val="clear" w:color="auto" w:fill="auto"/>
          </w:tcPr>
          <w:p w14:paraId="3E7A3378"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tbd</w:t>
            </w:r>
          </w:p>
        </w:tc>
        <w:tc>
          <w:tcPr>
            <w:tcW w:w="938" w:type="pct"/>
            <w:shd w:val="clear" w:color="auto" w:fill="auto"/>
          </w:tcPr>
          <w:p w14:paraId="7115699E" w14:textId="77777777" w:rsidR="004E2955" w:rsidRPr="00B73070" w:rsidRDefault="004E2955" w:rsidP="004E2955">
            <w:pPr>
              <w:rPr>
                <w:highlight w:val="yellow"/>
                <w:lang w:val="en-GB" w:eastAsia="x-none"/>
              </w:rPr>
            </w:pPr>
            <w:r w:rsidRPr="00B73070">
              <w:rPr>
                <w:rFonts w:eastAsiaTheme="minorEastAsia"/>
                <w:highlight w:val="yellow"/>
                <w:lang w:val="en-GB" w:eastAsia="x-none"/>
              </w:rPr>
              <w:t>tbd</w:t>
            </w:r>
          </w:p>
        </w:tc>
        <w:tc>
          <w:tcPr>
            <w:tcW w:w="935" w:type="pct"/>
            <w:shd w:val="clear" w:color="auto" w:fill="auto"/>
          </w:tcPr>
          <w:p w14:paraId="5D81C93C"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 xml:space="preserve">14 days </w:t>
            </w:r>
          </w:p>
        </w:tc>
      </w:tr>
      <w:tr w:rsidR="004E2955" w:rsidRPr="00B462AB" w14:paraId="54AF4C64" w14:textId="77777777" w:rsidTr="004E2955">
        <w:trPr>
          <w:cantSplit/>
          <w:trHeight w:val="271"/>
        </w:trPr>
        <w:tc>
          <w:tcPr>
            <w:tcW w:w="780" w:type="pct"/>
            <w:vMerge/>
            <w:shd w:val="clear" w:color="auto" w:fill="auto"/>
            <w:hideMark/>
          </w:tcPr>
          <w:p w14:paraId="63C8A532" w14:textId="77777777" w:rsidR="004E2955" w:rsidRPr="00B462AB" w:rsidRDefault="004E2955" w:rsidP="004E2955">
            <w:pPr>
              <w:spacing w:after="200"/>
              <w:rPr>
                <w:lang w:val="en-GB" w:eastAsia="x-none"/>
              </w:rPr>
            </w:pPr>
          </w:p>
        </w:tc>
        <w:tc>
          <w:tcPr>
            <w:tcW w:w="626" w:type="pct"/>
            <w:vMerge w:val="restart"/>
            <w:shd w:val="clear" w:color="auto" w:fill="auto"/>
            <w:hideMark/>
          </w:tcPr>
          <w:p w14:paraId="2376530C" w14:textId="77777777" w:rsidR="004E2955" w:rsidRPr="00B462AB" w:rsidRDefault="004E2955" w:rsidP="004E2955">
            <w:pPr>
              <w:spacing w:after="200"/>
              <w:rPr>
                <w:lang w:val="en-GB" w:eastAsia="x-none"/>
              </w:rPr>
            </w:pPr>
            <w:r w:rsidRPr="00B462AB">
              <w:rPr>
                <w:rFonts w:eastAsiaTheme="minorEastAsia"/>
                <w:lang w:val="en-GB" w:eastAsia="x-none"/>
              </w:rPr>
              <w:t>MP*</w:t>
            </w:r>
          </w:p>
        </w:tc>
        <w:tc>
          <w:tcPr>
            <w:tcW w:w="781" w:type="pct"/>
            <w:shd w:val="clear" w:color="auto" w:fill="auto"/>
            <w:hideMark/>
          </w:tcPr>
          <w:p w14:paraId="0D5CABB5" w14:textId="77777777" w:rsidR="004E2955" w:rsidRPr="00B73070" w:rsidRDefault="004E2955" w:rsidP="004E2955">
            <w:pPr>
              <w:spacing w:after="200"/>
              <w:rPr>
                <w:lang w:val="en-GB" w:eastAsia="x-none"/>
              </w:rPr>
            </w:pPr>
            <w:r w:rsidRPr="00B73070">
              <w:rPr>
                <w:rFonts w:eastAsiaTheme="minorEastAsia"/>
                <w:lang w:val="en-GB" w:eastAsia="x-none"/>
              </w:rPr>
              <w:t>T+1 Day</w:t>
            </w:r>
          </w:p>
        </w:tc>
        <w:tc>
          <w:tcPr>
            <w:tcW w:w="939" w:type="pct"/>
            <w:shd w:val="clear" w:color="auto" w:fill="auto"/>
          </w:tcPr>
          <w:p w14:paraId="37340902"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tbd</w:t>
            </w:r>
          </w:p>
        </w:tc>
        <w:tc>
          <w:tcPr>
            <w:tcW w:w="938" w:type="pct"/>
            <w:shd w:val="clear" w:color="auto" w:fill="auto"/>
          </w:tcPr>
          <w:p w14:paraId="624A6BCA"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tbd</w:t>
            </w:r>
          </w:p>
        </w:tc>
        <w:tc>
          <w:tcPr>
            <w:tcW w:w="935" w:type="pct"/>
            <w:shd w:val="clear" w:color="auto" w:fill="auto"/>
          </w:tcPr>
          <w:p w14:paraId="5C160AF5"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 xml:space="preserve">14 days </w:t>
            </w:r>
          </w:p>
        </w:tc>
      </w:tr>
      <w:tr w:rsidR="004E2955" w:rsidRPr="00B462AB" w14:paraId="5CE157E7" w14:textId="77777777" w:rsidTr="004E2955">
        <w:trPr>
          <w:cantSplit/>
          <w:trHeight w:val="271"/>
        </w:trPr>
        <w:tc>
          <w:tcPr>
            <w:tcW w:w="780" w:type="pct"/>
            <w:vMerge/>
            <w:shd w:val="clear" w:color="auto" w:fill="auto"/>
            <w:hideMark/>
          </w:tcPr>
          <w:p w14:paraId="64128E0A" w14:textId="77777777" w:rsidR="004E2955" w:rsidRPr="00B462AB" w:rsidRDefault="004E2955" w:rsidP="004E2955">
            <w:pPr>
              <w:spacing w:after="200"/>
              <w:rPr>
                <w:lang w:val="en-GB" w:eastAsia="x-none"/>
              </w:rPr>
            </w:pPr>
          </w:p>
        </w:tc>
        <w:tc>
          <w:tcPr>
            <w:tcW w:w="626" w:type="pct"/>
            <w:vMerge/>
            <w:shd w:val="clear" w:color="auto" w:fill="auto"/>
            <w:hideMark/>
          </w:tcPr>
          <w:p w14:paraId="36DFFD2F" w14:textId="77777777" w:rsidR="004E2955" w:rsidRPr="00B462AB" w:rsidRDefault="004E2955" w:rsidP="004E2955">
            <w:pPr>
              <w:spacing w:after="200"/>
              <w:rPr>
                <w:lang w:val="en-GB" w:eastAsia="x-none"/>
              </w:rPr>
            </w:pPr>
          </w:p>
        </w:tc>
        <w:tc>
          <w:tcPr>
            <w:tcW w:w="781" w:type="pct"/>
            <w:shd w:val="clear" w:color="auto" w:fill="auto"/>
            <w:hideMark/>
          </w:tcPr>
          <w:p w14:paraId="4A00CEF6" w14:textId="77777777" w:rsidR="004E2955" w:rsidRPr="00B73070" w:rsidRDefault="004E2955" w:rsidP="004E2955">
            <w:pPr>
              <w:spacing w:after="200"/>
              <w:rPr>
                <w:lang w:val="en-GB" w:eastAsia="x-none"/>
              </w:rPr>
            </w:pPr>
            <w:r w:rsidRPr="00B73070">
              <w:rPr>
                <w:rFonts w:eastAsiaTheme="minorEastAsia"/>
                <w:lang w:val="en-GB" w:eastAsia="x-none"/>
              </w:rPr>
              <w:t>T+1 Month</w:t>
            </w:r>
          </w:p>
        </w:tc>
        <w:tc>
          <w:tcPr>
            <w:tcW w:w="939" w:type="pct"/>
            <w:shd w:val="clear" w:color="auto" w:fill="auto"/>
          </w:tcPr>
          <w:p w14:paraId="1C1099DF"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tbd</w:t>
            </w:r>
          </w:p>
        </w:tc>
        <w:tc>
          <w:tcPr>
            <w:tcW w:w="938" w:type="pct"/>
            <w:shd w:val="clear" w:color="auto" w:fill="auto"/>
          </w:tcPr>
          <w:p w14:paraId="43EBC612"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tbd</w:t>
            </w:r>
          </w:p>
        </w:tc>
        <w:tc>
          <w:tcPr>
            <w:tcW w:w="935" w:type="pct"/>
            <w:shd w:val="clear" w:color="auto" w:fill="auto"/>
          </w:tcPr>
          <w:p w14:paraId="471A7402" w14:textId="77777777" w:rsidR="004E2955" w:rsidRPr="00B73070" w:rsidRDefault="004E2955" w:rsidP="004E2955">
            <w:pPr>
              <w:spacing w:after="200"/>
              <w:rPr>
                <w:highlight w:val="yellow"/>
                <w:lang w:val="en-GB" w:eastAsia="x-none"/>
              </w:rPr>
            </w:pPr>
            <w:r w:rsidRPr="00B73070">
              <w:rPr>
                <w:rFonts w:eastAsiaTheme="minorEastAsia"/>
                <w:highlight w:val="yellow"/>
                <w:lang w:val="en-GB" w:eastAsia="x-none"/>
              </w:rPr>
              <w:t xml:space="preserve">30 days </w:t>
            </w:r>
          </w:p>
        </w:tc>
      </w:tr>
    </w:tbl>
    <w:p w14:paraId="4BF61754" w14:textId="77777777" w:rsidR="004E2955" w:rsidRPr="00B462AB" w:rsidRDefault="004E2955" w:rsidP="004E2955">
      <w:pPr>
        <w:rPr>
          <w:lang w:eastAsia="fr-FR"/>
        </w:rPr>
      </w:pPr>
      <w:r w:rsidRPr="00B462AB">
        <w:rPr>
          <w:lang w:eastAsia="x-none"/>
        </w:rPr>
        <w:t>* Including TSOs</w:t>
      </w:r>
    </w:p>
    <w:p w14:paraId="3AE9C643" w14:textId="77777777" w:rsidR="004E2955" w:rsidRDefault="004E2955" w:rsidP="004E2955">
      <w:pPr>
        <w:rPr>
          <w:lang w:eastAsia="fr-FR"/>
        </w:rPr>
      </w:pPr>
      <w:r w:rsidRPr="00B462AB">
        <w:rPr>
          <w:lang w:eastAsia="fr-FR"/>
        </w:rPr>
        <w:t>The corrective measures should in all cases follow immediate action.</w:t>
      </w:r>
    </w:p>
    <w:p w14:paraId="3567BC87" w14:textId="77777777" w:rsidR="004E2955" w:rsidRDefault="004E2955" w:rsidP="004E2955">
      <w:pPr>
        <w:pStyle w:val="Heading2"/>
        <w:rPr>
          <w:rFonts w:eastAsiaTheme="minorHAnsi"/>
        </w:rPr>
      </w:pPr>
      <w:bookmarkStart w:id="394" w:name="_Toc487666107"/>
      <w:r>
        <w:rPr>
          <w:rFonts w:eastAsiaTheme="minorHAnsi"/>
        </w:rPr>
        <w:t>Communication with the MSC department</w:t>
      </w:r>
      <w:bookmarkEnd w:id="394"/>
    </w:p>
    <w:p w14:paraId="67B845C1" w14:textId="77777777" w:rsidR="004E2955" w:rsidRDefault="004E2955" w:rsidP="004E2955">
      <w:pPr>
        <w:jc w:val="both"/>
      </w:pPr>
      <w:r>
        <w:t>This chapter was provided by the MSC department and the MIT department will ensure fulfilment of the requested cooperation through the involvement of MSC staff in its technical meetings on data quality and through providing access to all relevant information MSC staff.</w:t>
      </w:r>
    </w:p>
    <w:p w14:paraId="2358FE97" w14:textId="77777777" w:rsidR="004E2955" w:rsidRDefault="004E2955" w:rsidP="004E2955">
      <w:pPr>
        <w:jc w:val="both"/>
      </w:pPr>
      <w:r>
        <w:t xml:space="preserve">Work of MSC department, particularly Market Surveillance Team (MST) is highly dependent on the quality of the REMIT data. Reports produced by Market Surveillance Team have to provide additional information on current data inconsistencies and flaws. The results of MST investigations need to be interpreted in a way that take data quality issues into account. MST has to be aware of the state of the REMIT data regarding its quality at all times, moreover it has to be able to follow data quality issues resolution process in order for MST to plan its work effectively. Data quality resolution process has to be properly tracked for every identified data quality issue. As presented also in </w:t>
      </w:r>
      <w:r>
        <w:fldChar w:fldCharType="begin"/>
      </w:r>
      <w:r>
        <w:instrText xml:space="preserve"> REF _Ref476551396 \h </w:instrText>
      </w:r>
      <w:r>
        <w:fldChar w:fldCharType="separate"/>
      </w:r>
      <w:r>
        <w:t xml:space="preserve">Figure </w:t>
      </w:r>
      <w:r>
        <w:rPr>
          <w:noProof/>
        </w:rPr>
        <w:t>11</w:t>
      </w:r>
      <w:r>
        <w:fldChar w:fldCharType="end"/>
      </w:r>
      <w:r>
        <w:t xml:space="preserve"> MST has to receive specific feedback and a chance to discuss the matter at the following stages of data quality issues resolution process:</w:t>
      </w:r>
    </w:p>
    <w:p w14:paraId="282BBBE7" w14:textId="77777777" w:rsidR="004E2955" w:rsidRDefault="004E2955" w:rsidP="00BB4910">
      <w:pPr>
        <w:pStyle w:val="ListParagraph"/>
        <w:numPr>
          <w:ilvl w:val="0"/>
          <w:numId w:val="125"/>
        </w:numPr>
        <w:spacing w:after="0" w:line="259" w:lineRule="auto"/>
        <w:ind w:hanging="357"/>
        <w:jc w:val="both"/>
      </w:pPr>
      <w:r>
        <w:t>Initial assessment</w:t>
      </w:r>
    </w:p>
    <w:p w14:paraId="30D4469D" w14:textId="77777777" w:rsidR="004E2955" w:rsidRDefault="004E2955" w:rsidP="00BB4910">
      <w:pPr>
        <w:pStyle w:val="ListParagraph"/>
        <w:numPr>
          <w:ilvl w:val="2"/>
          <w:numId w:val="125"/>
        </w:numPr>
        <w:spacing w:after="0" w:line="259" w:lineRule="auto"/>
        <w:ind w:hanging="357"/>
        <w:jc w:val="both"/>
      </w:pPr>
      <w:r>
        <w:t>Information on the statistics and the size of specific issue</w:t>
      </w:r>
    </w:p>
    <w:p w14:paraId="5AA5C9A1" w14:textId="77777777" w:rsidR="004E2955" w:rsidRDefault="004E2955" w:rsidP="00BB4910">
      <w:pPr>
        <w:pStyle w:val="ListParagraph"/>
        <w:numPr>
          <w:ilvl w:val="2"/>
          <w:numId w:val="125"/>
        </w:numPr>
        <w:spacing w:after="0" w:line="259" w:lineRule="auto"/>
        <w:ind w:hanging="357"/>
        <w:jc w:val="both"/>
      </w:pPr>
      <w:r>
        <w:t>Information on expected timeline for the resolution process</w:t>
      </w:r>
    </w:p>
    <w:p w14:paraId="2535021A" w14:textId="77777777" w:rsidR="004E2955" w:rsidRDefault="004E2955" w:rsidP="00BB4910">
      <w:pPr>
        <w:pStyle w:val="ListParagraph"/>
        <w:numPr>
          <w:ilvl w:val="0"/>
          <w:numId w:val="125"/>
        </w:numPr>
        <w:spacing w:after="0" w:line="259" w:lineRule="auto"/>
        <w:ind w:hanging="357"/>
        <w:jc w:val="both"/>
      </w:pPr>
      <w:r>
        <w:t>Analysis report</w:t>
      </w:r>
    </w:p>
    <w:p w14:paraId="7D9E6666" w14:textId="77777777" w:rsidR="004E2955" w:rsidRDefault="004E2955" w:rsidP="00BB4910">
      <w:pPr>
        <w:pStyle w:val="ListParagraph"/>
        <w:numPr>
          <w:ilvl w:val="2"/>
          <w:numId w:val="125"/>
        </w:numPr>
        <w:spacing w:after="0" w:line="259" w:lineRule="auto"/>
        <w:ind w:hanging="357"/>
        <w:jc w:val="both"/>
      </w:pPr>
      <w:r>
        <w:t>Offered a chance to read the report</w:t>
      </w:r>
    </w:p>
    <w:p w14:paraId="40CB57C8" w14:textId="77777777" w:rsidR="004E2955" w:rsidRDefault="004E2955" w:rsidP="00BB4910">
      <w:pPr>
        <w:pStyle w:val="ListParagraph"/>
        <w:numPr>
          <w:ilvl w:val="0"/>
          <w:numId w:val="125"/>
        </w:numPr>
        <w:spacing w:after="0" w:line="259" w:lineRule="auto"/>
        <w:ind w:hanging="357"/>
        <w:jc w:val="both"/>
      </w:pPr>
      <w:r>
        <w:t>Report/letter/material for the communication to RRMs</w:t>
      </w:r>
    </w:p>
    <w:p w14:paraId="53F36FE4" w14:textId="77777777" w:rsidR="004E2955" w:rsidRDefault="004E2955" w:rsidP="00BB4910">
      <w:pPr>
        <w:pStyle w:val="ListParagraph"/>
        <w:numPr>
          <w:ilvl w:val="2"/>
          <w:numId w:val="125"/>
        </w:numPr>
        <w:spacing w:after="0" w:line="259" w:lineRule="auto"/>
        <w:ind w:hanging="357"/>
        <w:jc w:val="both"/>
      </w:pPr>
      <w:r>
        <w:t>Offered a chance to discuss the report and further actions</w:t>
      </w:r>
    </w:p>
    <w:p w14:paraId="3D186EAC" w14:textId="77777777" w:rsidR="004E2955" w:rsidRDefault="004E2955" w:rsidP="00BB4910">
      <w:pPr>
        <w:pStyle w:val="ListParagraph"/>
        <w:numPr>
          <w:ilvl w:val="0"/>
          <w:numId w:val="125"/>
        </w:numPr>
        <w:spacing w:after="0" w:line="259" w:lineRule="auto"/>
        <w:ind w:hanging="357"/>
        <w:jc w:val="both"/>
      </w:pPr>
      <w:r>
        <w:t>Communication to RRMs</w:t>
      </w:r>
    </w:p>
    <w:p w14:paraId="6D5A8516" w14:textId="77777777" w:rsidR="004E2955" w:rsidRDefault="004E2955" w:rsidP="00BB4910">
      <w:pPr>
        <w:pStyle w:val="ListParagraph"/>
        <w:numPr>
          <w:ilvl w:val="2"/>
          <w:numId w:val="125"/>
        </w:numPr>
        <w:spacing w:after="0" w:line="259" w:lineRule="auto"/>
        <w:ind w:hanging="357"/>
        <w:jc w:val="both"/>
      </w:pPr>
      <w:r>
        <w:t>Date of submission</w:t>
      </w:r>
    </w:p>
    <w:p w14:paraId="44B09D92" w14:textId="77777777" w:rsidR="004E2955" w:rsidRDefault="004E2955" w:rsidP="00BB4910">
      <w:pPr>
        <w:pStyle w:val="ListParagraph"/>
        <w:numPr>
          <w:ilvl w:val="2"/>
          <w:numId w:val="125"/>
        </w:numPr>
        <w:spacing w:after="0" w:line="259" w:lineRule="auto"/>
        <w:ind w:hanging="357"/>
        <w:jc w:val="both"/>
      </w:pPr>
      <w:r>
        <w:t>Information on expected timeline for the resolution process on their side</w:t>
      </w:r>
    </w:p>
    <w:p w14:paraId="4699B830" w14:textId="77777777" w:rsidR="004E2955" w:rsidRDefault="004E2955" w:rsidP="00BB4910">
      <w:pPr>
        <w:pStyle w:val="ListParagraph"/>
        <w:numPr>
          <w:ilvl w:val="0"/>
          <w:numId w:val="125"/>
        </w:numPr>
        <w:spacing w:after="0" w:line="259" w:lineRule="auto"/>
        <w:ind w:hanging="357"/>
        <w:jc w:val="both"/>
      </w:pPr>
      <w:r>
        <w:t>RRMs response</w:t>
      </w:r>
    </w:p>
    <w:p w14:paraId="123BF497" w14:textId="77777777" w:rsidR="004E2955" w:rsidRDefault="004E2955" w:rsidP="00BB4910">
      <w:pPr>
        <w:pStyle w:val="ListParagraph"/>
        <w:numPr>
          <w:ilvl w:val="1"/>
          <w:numId w:val="125"/>
        </w:numPr>
        <w:spacing w:after="0" w:line="259" w:lineRule="auto"/>
        <w:ind w:hanging="357"/>
        <w:jc w:val="both"/>
      </w:pPr>
      <w:r>
        <w:t>Response received</w:t>
      </w:r>
    </w:p>
    <w:p w14:paraId="2122EE98" w14:textId="77777777" w:rsidR="004E2955" w:rsidRDefault="004E2955" w:rsidP="00BB4910">
      <w:pPr>
        <w:pStyle w:val="ListParagraph"/>
        <w:numPr>
          <w:ilvl w:val="2"/>
          <w:numId w:val="125"/>
        </w:numPr>
        <w:spacing w:after="0" w:line="259" w:lineRule="auto"/>
        <w:jc w:val="both"/>
      </w:pPr>
      <w:r w:rsidRPr="007A076D">
        <w:t>Informat</w:t>
      </w:r>
      <w:r>
        <w:t>ion on the actions taken</w:t>
      </w:r>
    </w:p>
    <w:p w14:paraId="5427F75D" w14:textId="77777777" w:rsidR="004E2955" w:rsidRDefault="004E2955" w:rsidP="00BB4910">
      <w:pPr>
        <w:pStyle w:val="ListParagraph"/>
        <w:numPr>
          <w:ilvl w:val="1"/>
          <w:numId w:val="125"/>
        </w:numPr>
        <w:spacing w:after="0" w:line="259" w:lineRule="auto"/>
        <w:ind w:hanging="357"/>
        <w:jc w:val="both"/>
      </w:pPr>
      <w:r>
        <w:t>Due date for their response exceeded without an answer</w:t>
      </w:r>
    </w:p>
    <w:p w14:paraId="1C4982D4" w14:textId="77777777" w:rsidR="004E2955" w:rsidRDefault="004E2955" w:rsidP="00BB4910">
      <w:pPr>
        <w:pStyle w:val="ListParagraph"/>
        <w:numPr>
          <w:ilvl w:val="2"/>
          <w:numId w:val="125"/>
        </w:numPr>
        <w:spacing w:after="0" w:line="259" w:lineRule="auto"/>
        <w:ind w:hanging="357"/>
        <w:jc w:val="both"/>
      </w:pPr>
      <w:r>
        <w:t>Information on the reason why they were not able to resolve the issue</w:t>
      </w:r>
    </w:p>
    <w:p w14:paraId="4B2CC2E6" w14:textId="77777777" w:rsidR="004E2955" w:rsidRDefault="004E2955" w:rsidP="00BB4910">
      <w:pPr>
        <w:pStyle w:val="ListParagraph"/>
        <w:numPr>
          <w:ilvl w:val="2"/>
          <w:numId w:val="125"/>
        </w:numPr>
        <w:spacing w:after="0" w:line="259" w:lineRule="auto"/>
        <w:ind w:hanging="357"/>
        <w:jc w:val="both"/>
      </w:pPr>
      <w:r>
        <w:lastRenderedPageBreak/>
        <w:t>Information on amended timeline</w:t>
      </w:r>
    </w:p>
    <w:p w14:paraId="0F3DE120" w14:textId="77777777" w:rsidR="004E2955" w:rsidRDefault="004E2955" w:rsidP="00BB4910">
      <w:pPr>
        <w:pStyle w:val="ListParagraph"/>
        <w:numPr>
          <w:ilvl w:val="0"/>
          <w:numId w:val="125"/>
        </w:numPr>
        <w:spacing w:after="0" w:line="259" w:lineRule="auto"/>
        <w:ind w:hanging="357"/>
        <w:jc w:val="both"/>
      </w:pPr>
      <w:r>
        <w:t>Analysis rerun</w:t>
      </w:r>
    </w:p>
    <w:p w14:paraId="53F24DDC" w14:textId="77777777" w:rsidR="004E2955" w:rsidRDefault="004E2955" w:rsidP="00BB4910">
      <w:pPr>
        <w:pStyle w:val="ListParagraph"/>
        <w:numPr>
          <w:ilvl w:val="2"/>
          <w:numId w:val="125"/>
        </w:numPr>
        <w:spacing w:after="0" w:line="259" w:lineRule="auto"/>
        <w:jc w:val="both"/>
      </w:pPr>
      <w:r w:rsidRPr="007A076D">
        <w:t>Information to what extent has the issue been solved and the data  corrected</w:t>
      </w:r>
    </w:p>
    <w:p w14:paraId="11A1C478" w14:textId="77777777" w:rsidR="004E2955" w:rsidRDefault="004E2955" w:rsidP="00BB4910">
      <w:pPr>
        <w:pStyle w:val="ListParagraph"/>
        <w:numPr>
          <w:ilvl w:val="0"/>
          <w:numId w:val="125"/>
        </w:numPr>
        <w:spacing w:after="0" w:line="259" w:lineRule="auto"/>
        <w:jc w:val="both"/>
      </w:pPr>
      <w:r>
        <w:t>Further actions</w:t>
      </w:r>
    </w:p>
    <w:p w14:paraId="05FAF761" w14:textId="77777777" w:rsidR="004E2955" w:rsidRDefault="004E2955" w:rsidP="00BB4910">
      <w:pPr>
        <w:pStyle w:val="ListParagraph"/>
        <w:numPr>
          <w:ilvl w:val="2"/>
          <w:numId w:val="125"/>
        </w:numPr>
        <w:spacing w:after="0" w:line="259" w:lineRule="auto"/>
        <w:ind w:hanging="357"/>
        <w:jc w:val="both"/>
      </w:pPr>
      <w:r>
        <w:t>Information about specific issue check being included into regular DQ report</w:t>
      </w:r>
    </w:p>
    <w:p w14:paraId="07F0F82B" w14:textId="77777777" w:rsidR="004E2955" w:rsidRDefault="004E2955" w:rsidP="00BB4910">
      <w:pPr>
        <w:pStyle w:val="ListParagraph"/>
        <w:numPr>
          <w:ilvl w:val="2"/>
          <w:numId w:val="125"/>
        </w:numPr>
        <w:spacing w:after="0" w:line="259" w:lineRule="auto"/>
        <w:ind w:hanging="357"/>
        <w:jc w:val="both"/>
      </w:pPr>
      <w:r>
        <w:t>Information about validation on rules being implemented</w:t>
      </w:r>
    </w:p>
    <w:p w14:paraId="426D3860" w14:textId="77777777" w:rsidR="004E2955" w:rsidRDefault="004E2955" w:rsidP="004E2955">
      <w:pPr>
        <w:pStyle w:val="ListParagraph"/>
        <w:spacing w:after="0" w:line="259" w:lineRule="auto"/>
        <w:ind w:left="2160"/>
        <w:jc w:val="both"/>
      </w:pPr>
    </w:p>
    <w:p w14:paraId="7318A1E6" w14:textId="77777777" w:rsidR="004E2955" w:rsidRDefault="004E2955" w:rsidP="004E2955">
      <w:pPr>
        <w:keepNext/>
        <w:jc w:val="center"/>
      </w:pPr>
      <w:r>
        <w:rPr>
          <w:noProof/>
          <w:lang w:eastAsia="en-GB"/>
        </w:rPr>
        <w:drawing>
          <wp:inline distT="0" distB="0" distL="0" distR="0" wp14:anchorId="17B64B53" wp14:editId="47747DFA">
            <wp:extent cx="5759450" cy="1805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1805940"/>
                    </a:xfrm>
                    <a:prstGeom prst="rect">
                      <a:avLst/>
                    </a:prstGeom>
                  </pic:spPr>
                </pic:pic>
              </a:graphicData>
            </a:graphic>
          </wp:inline>
        </w:drawing>
      </w:r>
    </w:p>
    <w:p w14:paraId="1307EB65" w14:textId="77777777" w:rsidR="004E2955" w:rsidRDefault="004E2955" w:rsidP="004E2955">
      <w:pPr>
        <w:pStyle w:val="Caption"/>
        <w:jc w:val="center"/>
      </w:pPr>
      <w:bookmarkStart w:id="395" w:name="_Ref476551396"/>
      <w:r>
        <w:t xml:space="preserve">Figure </w:t>
      </w:r>
      <w:fldSimple w:instr=" SEQ Figure \* ARABIC ">
        <w:r>
          <w:rPr>
            <w:noProof/>
          </w:rPr>
          <w:t>11</w:t>
        </w:r>
      </w:fldSimple>
      <w:bookmarkEnd w:id="395"/>
      <w:r>
        <w:t xml:space="preserve">: </w:t>
      </w:r>
      <w:r w:rsidRPr="00CD48A8">
        <w:t>Communication process between MIT’s DQ cell and MST</w:t>
      </w:r>
    </w:p>
    <w:p w14:paraId="31DE3877" w14:textId="77777777" w:rsidR="004E2955" w:rsidRPr="00B462AB" w:rsidRDefault="004E2955" w:rsidP="004E2955">
      <w:pPr>
        <w:pStyle w:val="Heading2"/>
      </w:pPr>
      <w:bookmarkStart w:id="396" w:name="_Toc487666108"/>
      <w:r w:rsidRPr="00B462AB">
        <w:t>Measures following the DQ assessment stage</w:t>
      </w:r>
      <w:bookmarkEnd w:id="396"/>
    </w:p>
    <w:p w14:paraId="3528FE9B" w14:textId="77777777" w:rsidR="004E2955" w:rsidRPr="00B462AB" w:rsidRDefault="004E2955" w:rsidP="004E2955">
      <w:pPr>
        <w:rPr>
          <w:lang w:eastAsia="fr-FR"/>
        </w:rPr>
      </w:pPr>
      <w:r w:rsidRPr="00B462AB">
        <w:rPr>
          <w:lang w:eastAsia="fr-FR"/>
        </w:rPr>
        <w:t>Possible measures to be taken by the RRMs:</w:t>
      </w:r>
    </w:p>
    <w:p w14:paraId="00BC3DD4" w14:textId="77777777" w:rsidR="004E2955" w:rsidRPr="00B462AB" w:rsidRDefault="004E2955" w:rsidP="00BB4910">
      <w:pPr>
        <w:pStyle w:val="ListParagraph"/>
        <w:numPr>
          <w:ilvl w:val="0"/>
          <w:numId w:val="121"/>
        </w:numPr>
        <w:rPr>
          <w:lang w:eastAsia="fr-FR"/>
        </w:rPr>
      </w:pPr>
      <w:r w:rsidRPr="00B462AB">
        <w:rPr>
          <w:lang w:eastAsia="fr-FR"/>
        </w:rPr>
        <w:t>Re/submission of data</w:t>
      </w:r>
    </w:p>
    <w:p w14:paraId="509CA65C" w14:textId="77777777" w:rsidR="004E2955" w:rsidRPr="00B462AB" w:rsidRDefault="004E2955" w:rsidP="00BB4910">
      <w:pPr>
        <w:pStyle w:val="ListParagraph"/>
        <w:numPr>
          <w:ilvl w:val="0"/>
          <w:numId w:val="121"/>
        </w:numPr>
        <w:rPr>
          <w:lang w:eastAsia="fr-FR"/>
        </w:rPr>
      </w:pPr>
      <w:r w:rsidRPr="00B462AB">
        <w:rPr>
          <w:lang w:eastAsia="fr-FR"/>
        </w:rPr>
        <w:t>Correction/improvement of the data submissions in the future (i.e. from a certain date onwards)</w:t>
      </w:r>
    </w:p>
    <w:p w14:paraId="24A7080B" w14:textId="77777777" w:rsidR="004E2955" w:rsidRPr="00B462AB" w:rsidRDefault="004E2955" w:rsidP="004E2955">
      <w:pPr>
        <w:rPr>
          <w:lang w:eastAsia="fr-FR"/>
        </w:rPr>
      </w:pPr>
      <w:r w:rsidRPr="00B462AB">
        <w:rPr>
          <w:lang w:eastAsia="fr-FR"/>
        </w:rPr>
        <w:t>Possible measures to be taken by ACER:</w:t>
      </w:r>
    </w:p>
    <w:p w14:paraId="36EC4D29" w14:textId="77777777" w:rsidR="004E2955" w:rsidRPr="00B462AB" w:rsidRDefault="004E2955" w:rsidP="00BB4910">
      <w:pPr>
        <w:pStyle w:val="ListParagraph"/>
        <w:numPr>
          <w:ilvl w:val="0"/>
          <w:numId w:val="120"/>
        </w:numPr>
        <w:rPr>
          <w:lang w:eastAsia="fr-FR"/>
        </w:rPr>
      </w:pPr>
      <w:r w:rsidRPr="00B462AB">
        <w:rPr>
          <w:lang w:eastAsia="fr-FR"/>
        </w:rPr>
        <w:t>Update of the validation rules in the data collection stage (box 1)</w:t>
      </w:r>
    </w:p>
    <w:p w14:paraId="2258FC75" w14:textId="77777777" w:rsidR="004E2955" w:rsidRPr="00B462AB" w:rsidRDefault="004E2955" w:rsidP="00BB4910">
      <w:pPr>
        <w:pStyle w:val="ListParagraph"/>
        <w:numPr>
          <w:ilvl w:val="0"/>
          <w:numId w:val="120"/>
        </w:numPr>
        <w:rPr>
          <w:lang w:eastAsia="fr-FR"/>
        </w:rPr>
      </w:pPr>
      <w:r w:rsidRPr="00B462AB">
        <w:rPr>
          <w:lang w:eastAsia="fr-FR"/>
        </w:rPr>
        <w:t>Change in guidance documentation (i.e. REMIT reporting user package)</w:t>
      </w:r>
    </w:p>
    <w:p w14:paraId="4AD9D0D2" w14:textId="77777777" w:rsidR="004E2955" w:rsidRPr="00B462AB" w:rsidRDefault="004E2955" w:rsidP="00BB4910">
      <w:pPr>
        <w:pStyle w:val="ListParagraph"/>
        <w:numPr>
          <w:ilvl w:val="0"/>
          <w:numId w:val="120"/>
        </w:numPr>
        <w:rPr>
          <w:lang w:eastAsia="fr-FR"/>
        </w:rPr>
      </w:pPr>
      <w:r w:rsidRPr="00B462AB">
        <w:rPr>
          <w:lang w:eastAsia="fr-FR"/>
        </w:rPr>
        <w:t>Schema amendment</w:t>
      </w:r>
      <w:r>
        <w:rPr>
          <w:lang w:eastAsia="fr-FR"/>
        </w:rPr>
        <w:t xml:space="preserve"> proposal</w:t>
      </w:r>
    </w:p>
    <w:p w14:paraId="212CEA99" w14:textId="77777777" w:rsidR="004E2955" w:rsidRPr="00B462AB" w:rsidRDefault="004E2955" w:rsidP="00BB4910">
      <w:pPr>
        <w:pStyle w:val="ListParagraph"/>
        <w:numPr>
          <w:ilvl w:val="0"/>
          <w:numId w:val="120"/>
        </w:numPr>
        <w:rPr>
          <w:lang w:eastAsia="fr-FR"/>
        </w:rPr>
      </w:pPr>
      <w:r w:rsidRPr="00B462AB">
        <w:rPr>
          <w:lang w:eastAsia="fr-FR"/>
        </w:rPr>
        <w:t>Update of DQ assessment methods</w:t>
      </w:r>
    </w:p>
    <w:p w14:paraId="5330AF0C" w14:textId="77777777" w:rsidR="004E2955" w:rsidRPr="00B462AB" w:rsidRDefault="004E2955" w:rsidP="004E2955">
      <w:pPr>
        <w:pStyle w:val="Heading2"/>
      </w:pPr>
      <w:bookmarkStart w:id="397" w:name="_Ref458582739"/>
      <w:bookmarkStart w:id="398" w:name="_Ref458582745"/>
      <w:bookmarkStart w:id="399" w:name="_Toc487666109"/>
      <w:bookmarkStart w:id="400" w:name="_Ref454891820"/>
      <w:r>
        <w:t xml:space="preserve">Reporting results - </w:t>
      </w:r>
      <w:r w:rsidRPr="00B462AB">
        <w:t>DART tool</w:t>
      </w:r>
      <w:bookmarkEnd w:id="397"/>
      <w:bookmarkEnd w:id="398"/>
      <w:bookmarkEnd w:id="399"/>
      <w:r w:rsidRPr="00B462AB">
        <w:t xml:space="preserve"> </w:t>
      </w:r>
      <w:bookmarkEnd w:id="400"/>
    </w:p>
    <w:p w14:paraId="0DB8336F" w14:textId="77777777" w:rsidR="004E2955" w:rsidRPr="00B462AB" w:rsidRDefault="004E2955" w:rsidP="004E2955">
      <w:pPr>
        <w:pStyle w:val="Heading3"/>
      </w:pPr>
      <w:bookmarkStart w:id="401" w:name="_Toc487666110"/>
      <w:r w:rsidRPr="00B462AB">
        <w:t>Introduction to the tool</w:t>
      </w:r>
      <w:bookmarkEnd w:id="401"/>
    </w:p>
    <w:p w14:paraId="6E99D528" w14:textId="77777777" w:rsidR="004E2955" w:rsidRPr="00B462AB" w:rsidRDefault="004E2955" w:rsidP="004E2955">
      <w:pPr>
        <w:jc w:val="both"/>
        <w:rPr>
          <w:lang w:eastAsia="fr-FR"/>
        </w:rPr>
      </w:pPr>
      <w:r>
        <w:rPr>
          <w:lang w:eastAsia="fr-FR"/>
        </w:rPr>
        <w:t>MIT</w:t>
      </w:r>
      <w:r w:rsidRPr="00B462AB">
        <w:rPr>
          <w:lang w:eastAsia="fr-FR"/>
        </w:rPr>
        <w:t xml:space="preserve"> requires a tool that communicates data quality issues to reporting parties (RRMs) in a trackable, timely and secure way. Agency’s REMIT Data Accuracy Reporting Tool (DART) </w:t>
      </w:r>
      <w:r>
        <w:rPr>
          <w:lang w:eastAsia="fr-FR"/>
        </w:rPr>
        <w:t>should be</w:t>
      </w:r>
      <w:r w:rsidRPr="00B462AB">
        <w:rPr>
          <w:lang w:eastAsia="fr-FR"/>
        </w:rPr>
        <w:t xml:space="preserve"> an integral part of ACER`s endeavour to ensure accurate data is collected and shared under REMIT across the EU, which ultimately supports ACER’s market monitoring activities.</w:t>
      </w:r>
    </w:p>
    <w:p w14:paraId="1E934357" w14:textId="77777777" w:rsidR="004E2955" w:rsidRPr="00B462AB" w:rsidRDefault="004E2955" w:rsidP="004E2955">
      <w:pPr>
        <w:rPr>
          <w:lang w:eastAsia="fr-FR"/>
        </w:rPr>
      </w:pPr>
      <w:r w:rsidRPr="00B462AB">
        <w:rPr>
          <w:lang w:eastAsia="fr-FR"/>
        </w:rPr>
        <w:t>Objectives and features in brief:</w:t>
      </w:r>
    </w:p>
    <w:p w14:paraId="128B11FC" w14:textId="77777777" w:rsidR="004E2955" w:rsidRPr="00B462AB" w:rsidRDefault="004E2955" w:rsidP="00BB4910">
      <w:pPr>
        <w:pStyle w:val="ListParagraph"/>
        <w:numPr>
          <w:ilvl w:val="0"/>
          <w:numId w:val="109"/>
        </w:numPr>
        <w:rPr>
          <w:lang w:eastAsia="fr-FR"/>
        </w:rPr>
      </w:pPr>
      <w:r w:rsidRPr="00B462AB">
        <w:rPr>
          <w:lang w:eastAsia="fr-FR"/>
        </w:rPr>
        <w:t>Ensure security of communication (towards RRMs, ACER teams and potentially beyond)</w:t>
      </w:r>
    </w:p>
    <w:p w14:paraId="7C3DBEEB" w14:textId="77777777" w:rsidR="004E2955" w:rsidRPr="00B462AB" w:rsidRDefault="004E2955" w:rsidP="00BB4910">
      <w:pPr>
        <w:pStyle w:val="ListParagraph"/>
        <w:numPr>
          <w:ilvl w:val="0"/>
          <w:numId w:val="109"/>
        </w:numPr>
        <w:rPr>
          <w:lang w:eastAsia="fr-FR"/>
        </w:rPr>
      </w:pPr>
      <w:r>
        <w:rPr>
          <w:lang w:eastAsia="fr-FR"/>
        </w:rPr>
        <w:t xml:space="preserve">Subject to MIT </w:t>
      </w:r>
      <w:r w:rsidRPr="00B462AB">
        <w:rPr>
          <w:lang w:eastAsia="fr-FR"/>
        </w:rPr>
        <w:t>data quality policy</w:t>
      </w:r>
    </w:p>
    <w:p w14:paraId="67D23D6C" w14:textId="77777777" w:rsidR="004E2955" w:rsidRPr="00B462AB" w:rsidRDefault="004E2955" w:rsidP="00BB4910">
      <w:pPr>
        <w:pStyle w:val="ListParagraph"/>
        <w:numPr>
          <w:ilvl w:val="0"/>
          <w:numId w:val="109"/>
        </w:numPr>
        <w:rPr>
          <w:lang w:eastAsia="fr-FR"/>
        </w:rPr>
      </w:pPr>
      <w:r w:rsidRPr="00B462AB">
        <w:rPr>
          <w:lang w:eastAsia="fr-FR"/>
        </w:rPr>
        <w:t>Defines DQ assessment templates</w:t>
      </w:r>
    </w:p>
    <w:p w14:paraId="078B4269" w14:textId="77777777" w:rsidR="004E2955" w:rsidRPr="00B462AB" w:rsidRDefault="004E2955" w:rsidP="00BB4910">
      <w:pPr>
        <w:pStyle w:val="ListParagraph"/>
        <w:numPr>
          <w:ilvl w:val="0"/>
          <w:numId w:val="109"/>
        </w:numPr>
        <w:rPr>
          <w:lang w:eastAsia="fr-FR"/>
        </w:rPr>
      </w:pPr>
      <w:r w:rsidRPr="00B462AB">
        <w:rPr>
          <w:lang w:eastAsia="fr-FR"/>
        </w:rPr>
        <w:lastRenderedPageBreak/>
        <w:t>Enables individual and trackable communication with RRMs</w:t>
      </w:r>
    </w:p>
    <w:p w14:paraId="047F7863" w14:textId="77777777" w:rsidR="004E2955" w:rsidRPr="00B462AB" w:rsidRDefault="004E2955" w:rsidP="00BB4910">
      <w:pPr>
        <w:pStyle w:val="ListParagraph"/>
        <w:numPr>
          <w:ilvl w:val="0"/>
          <w:numId w:val="109"/>
        </w:numPr>
        <w:rPr>
          <w:lang w:eastAsia="fr-FR"/>
        </w:rPr>
      </w:pPr>
      <w:r w:rsidRPr="00B462AB">
        <w:rPr>
          <w:lang w:eastAsia="fr-FR"/>
        </w:rPr>
        <w:t>Ensure audit trail</w:t>
      </w:r>
    </w:p>
    <w:p w14:paraId="293A10F5" w14:textId="77777777" w:rsidR="004E2955" w:rsidRPr="00B462AB" w:rsidRDefault="004E2955" w:rsidP="00BB4910">
      <w:pPr>
        <w:pStyle w:val="ListParagraph"/>
        <w:numPr>
          <w:ilvl w:val="0"/>
          <w:numId w:val="109"/>
        </w:numPr>
        <w:rPr>
          <w:lang w:eastAsia="fr-FR"/>
        </w:rPr>
      </w:pPr>
      <w:r w:rsidRPr="00B462AB">
        <w:rPr>
          <w:lang w:eastAsia="fr-FR"/>
        </w:rPr>
        <w:t>Enables priority settings</w:t>
      </w:r>
    </w:p>
    <w:p w14:paraId="33A95A2D" w14:textId="77777777" w:rsidR="004E2955" w:rsidRPr="00B462AB" w:rsidRDefault="004E2955" w:rsidP="00BB4910">
      <w:pPr>
        <w:pStyle w:val="ListParagraph"/>
        <w:numPr>
          <w:ilvl w:val="0"/>
          <w:numId w:val="109"/>
        </w:numPr>
        <w:rPr>
          <w:lang w:eastAsia="fr-FR"/>
        </w:rPr>
      </w:pPr>
      <w:r w:rsidRPr="00B462AB">
        <w:rPr>
          <w:lang w:eastAsia="fr-FR"/>
        </w:rPr>
        <w:t>One database for DART reports</w:t>
      </w:r>
    </w:p>
    <w:p w14:paraId="02F53BA8" w14:textId="77777777" w:rsidR="004E2955" w:rsidRPr="00B462AB" w:rsidRDefault="004E2955" w:rsidP="00BB4910">
      <w:pPr>
        <w:pStyle w:val="ListParagraph"/>
        <w:numPr>
          <w:ilvl w:val="0"/>
          <w:numId w:val="109"/>
        </w:numPr>
        <w:rPr>
          <w:lang w:eastAsia="fr-FR"/>
        </w:rPr>
      </w:pPr>
      <w:r w:rsidRPr="00B462AB">
        <w:rPr>
          <w:lang w:eastAsia="fr-FR"/>
        </w:rPr>
        <w:t>DCI platform based</w:t>
      </w:r>
    </w:p>
    <w:p w14:paraId="14FE3E34" w14:textId="77777777" w:rsidR="004E2955" w:rsidRPr="00B462AB" w:rsidRDefault="004E2955" w:rsidP="004E2955">
      <w:pPr>
        <w:jc w:val="both"/>
        <w:rPr>
          <w:lang w:eastAsia="fr-FR"/>
        </w:rPr>
      </w:pPr>
      <w:r w:rsidRPr="00B462AB">
        <w:rPr>
          <w:lang w:eastAsia="fr-FR"/>
        </w:rPr>
        <w:t xml:space="preserve">Article 17 of REMIT also establishes that any confidential information received, exchanged or transmitted shall be subject to the conditions of professional secrecy. </w:t>
      </w:r>
    </w:p>
    <w:p w14:paraId="78A4FDC6" w14:textId="77777777" w:rsidR="004E2955" w:rsidRPr="00B462AB" w:rsidRDefault="004E2955" w:rsidP="004E2955">
      <w:pPr>
        <w:pStyle w:val="Heading3"/>
      </w:pPr>
      <w:bookmarkStart w:id="402" w:name="_Toc487666111"/>
      <w:r w:rsidRPr="00B462AB">
        <w:t>DART workflow and basic functionalities</w:t>
      </w:r>
      <w:bookmarkEnd w:id="402"/>
    </w:p>
    <w:p w14:paraId="6CA87E34" w14:textId="77777777" w:rsidR="004E2955" w:rsidRPr="00B462AB" w:rsidRDefault="004E2955" w:rsidP="004E2955">
      <w:pPr>
        <w:rPr>
          <w:lang w:eastAsia="fr-FR"/>
        </w:rPr>
      </w:pPr>
      <w:r w:rsidRPr="00B462AB">
        <w:rPr>
          <w:lang w:eastAsia="fr-FR"/>
        </w:rPr>
        <w:t>DART Stages and Steps:</w:t>
      </w:r>
    </w:p>
    <w:p w14:paraId="16FE72AD" w14:textId="77777777" w:rsidR="004E2955" w:rsidRPr="00B462AB" w:rsidRDefault="004E2955" w:rsidP="00BB4910">
      <w:pPr>
        <w:pStyle w:val="ListParagraph"/>
        <w:numPr>
          <w:ilvl w:val="0"/>
          <w:numId w:val="110"/>
        </w:numPr>
      </w:pPr>
      <w:r w:rsidRPr="00B462AB">
        <w:t xml:space="preserve">New Report Stage: New reports are drafted by </w:t>
      </w:r>
      <w:r>
        <w:t>DQ analysts</w:t>
      </w:r>
      <w:r w:rsidRPr="00B462AB">
        <w:t>. Reports contain required and optional fields, which are defined below.  Once all the required fields have been entered, a report can be submitted to</w:t>
      </w:r>
      <w:r>
        <w:t xml:space="preserve"> RRM user coordinator </w:t>
      </w:r>
      <w:r w:rsidRPr="00B462AB">
        <w:t>for review.</w:t>
      </w:r>
    </w:p>
    <w:p w14:paraId="3A820BF9" w14:textId="77777777" w:rsidR="004E2955" w:rsidRPr="00B462AB" w:rsidRDefault="004E2955" w:rsidP="00BB4910">
      <w:pPr>
        <w:pStyle w:val="ListParagraph"/>
        <w:numPr>
          <w:ilvl w:val="1"/>
          <w:numId w:val="111"/>
        </w:numPr>
      </w:pPr>
      <w:r w:rsidRPr="00B462AB">
        <w:t xml:space="preserve">Required fields: </w:t>
      </w:r>
    </w:p>
    <w:p w14:paraId="2A1220FB" w14:textId="77777777" w:rsidR="004E2955" w:rsidRPr="00B462AB" w:rsidRDefault="004E2955" w:rsidP="00BB4910">
      <w:pPr>
        <w:pStyle w:val="ListParagraph"/>
        <w:numPr>
          <w:ilvl w:val="2"/>
          <w:numId w:val="111"/>
        </w:numPr>
      </w:pPr>
      <w:r w:rsidRPr="00B462AB">
        <w:t>Priority</w:t>
      </w:r>
    </w:p>
    <w:p w14:paraId="148808A4" w14:textId="77777777" w:rsidR="004E2955" w:rsidRPr="00B462AB" w:rsidRDefault="004E2955" w:rsidP="00BB4910">
      <w:pPr>
        <w:pStyle w:val="ListParagraph"/>
        <w:numPr>
          <w:ilvl w:val="2"/>
          <w:numId w:val="111"/>
        </w:numPr>
      </w:pPr>
      <w:r w:rsidRPr="00B462AB">
        <w:t>Impact</w:t>
      </w:r>
    </w:p>
    <w:p w14:paraId="41C02BAF" w14:textId="77777777" w:rsidR="004E2955" w:rsidRPr="00B462AB" w:rsidRDefault="004E2955" w:rsidP="00BB4910">
      <w:pPr>
        <w:pStyle w:val="ListParagraph"/>
        <w:numPr>
          <w:ilvl w:val="2"/>
          <w:numId w:val="111"/>
        </w:numPr>
      </w:pPr>
      <w:r w:rsidRPr="00B462AB">
        <w:t>RRM</w:t>
      </w:r>
    </w:p>
    <w:p w14:paraId="0458A395" w14:textId="77777777" w:rsidR="004E2955" w:rsidRPr="00B462AB" w:rsidRDefault="004E2955" w:rsidP="00BB4910">
      <w:pPr>
        <w:pStyle w:val="ListParagraph"/>
        <w:numPr>
          <w:ilvl w:val="2"/>
          <w:numId w:val="111"/>
        </w:numPr>
      </w:pPr>
      <w:r w:rsidRPr="00B462AB">
        <w:t>Short Description</w:t>
      </w:r>
    </w:p>
    <w:p w14:paraId="578837C9" w14:textId="77777777" w:rsidR="004E2955" w:rsidRPr="00B462AB" w:rsidRDefault="004E2955" w:rsidP="00BB4910">
      <w:pPr>
        <w:pStyle w:val="ListParagraph"/>
        <w:numPr>
          <w:ilvl w:val="2"/>
          <w:numId w:val="111"/>
        </w:numPr>
      </w:pPr>
      <w:r w:rsidRPr="00B462AB">
        <w:t>Full Description</w:t>
      </w:r>
    </w:p>
    <w:p w14:paraId="1FD0FDC0" w14:textId="77777777" w:rsidR="004E2955" w:rsidRPr="00B462AB" w:rsidRDefault="004E2955" w:rsidP="00BB4910">
      <w:pPr>
        <w:pStyle w:val="ListParagraph"/>
        <w:numPr>
          <w:ilvl w:val="1"/>
          <w:numId w:val="111"/>
        </w:numPr>
      </w:pPr>
      <w:r w:rsidRPr="00B462AB">
        <w:t>Optional Fields</w:t>
      </w:r>
    </w:p>
    <w:p w14:paraId="2FA37F86" w14:textId="77777777" w:rsidR="004E2955" w:rsidRPr="00B462AB" w:rsidRDefault="004E2955" w:rsidP="00BB4910">
      <w:pPr>
        <w:pStyle w:val="ListParagraph"/>
        <w:numPr>
          <w:ilvl w:val="2"/>
          <w:numId w:val="111"/>
        </w:numPr>
      </w:pPr>
      <w:r w:rsidRPr="00B462AB">
        <w:t>Attachments</w:t>
      </w:r>
    </w:p>
    <w:p w14:paraId="2E600A2D" w14:textId="77777777" w:rsidR="004E2955" w:rsidRPr="00B462AB" w:rsidRDefault="004E2955" w:rsidP="00BB4910">
      <w:pPr>
        <w:pStyle w:val="ListParagraph"/>
        <w:numPr>
          <w:ilvl w:val="0"/>
          <w:numId w:val="110"/>
        </w:numPr>
      </w:pPr>
      <w:r>
        <w:t>R</w:t>
      </w:r>
      <w:r w:rsidRPr="00B462AB">
        <w:t>eview Stage: Draft reports a</w:t>
      </w:r>
      <w:r>
        <w:t xml:space="preserve">re reviewed and edited by the </w:t>
      </w:r>
      <w:r w:rsidRPr="00B263D8">
        <w:t xml:space="preserve">MIT’s staff </w:t>
      </w:r>
      <w:r>
        <w:t>as necessary.  Once this is completed</w:t>
      </w:r>
      <w:r w:rsidRPr="00B462AB">
        <w:t>, the report is sent to the RRM.</w:t>
      </w:r>
    </w:p>
    <w:p w14:paraId="357339AA" w14:textId="77777777" w:rsidR="004E2955" w:rsidRPr="00B462AB" w:rsidRDefault="004E2955" w:rsidP="00BB4910">
      <w:pPr>
        <w:pStyle w:val="ListParagraph"/>
        <w:numPr>
          <w:ilvl w:val="0"/>
          <w:numId w:val="110"/>
        </w:numPr>
      </w:pPr>
      <w:r w:rsidRPr="00B462AB">
        <w:t>RRM Review Stage: Reports are reviewed by the RRM and modified transactions are sent to ACER. Once completed, the report is sent back to ACER for verification.</w:t>
      </w:r>
    </w:p>
    <w:p w14:paraId="2077F604" w14:textId="77777777" w:rsidR="004E2955" w:rsidRPr="00B462AB" w:rsidRDefault="004E2955" w:rsidP="00BB4910">
      <w:pPr>
        <w:pStyle w:val="ListParagraph"/>
        <w:numPr>
          <w:ilvl w:val="0"/>
          <w:numId w:val="110"/>
        </w:numPr>
      </w:pPr>
      <w:r>
        <w:t>DQ</w:t>
      </w:r>
      <w:r w:rsidRPr="00B462AB">
        <w:t xml:space="preserve"> Verification Stage: </w:t>
      </w:r>
      <w:r>
        <w:t>DQ</w:t>
      </w:r>
      <w:r w:rsidRPr="00B462AB">
        <w:t xml:space="preserve"> staff will verify if the appropriate changes were made and either accept or reject the report.  If accepted, th</w:t>
      </w:r>
      <w:r>
        <w:t xml:space="preserve">e report is sent to the RRM user coordinator </w:t>
      </w:r>
      <w:r w:rsidRPr="00B462AB">
        <w:t>for closing.</w:t>
      </w:r>
    </w:p>
    <w:p w14:paraId="3525C754" w14:textId="77777777" w:rsidR="004E2955" w:rsidRPr="00B462AB" w:rsidRDefault="004E2955" w:rsidP="00BB4910">
      <w:pPr>
        <w:pStyle w:val="ListParagraph"/>
        <w:numPr>
          <w:ilvl w:val="0"/>
          <w:numId w:val="110"/>
        </w:numPr>
      </w:pPr>
      <w:r w:rsidRPr="00B462AB">
        <w:t xml:space="preserve">Close Stage: </w:t>
      </w:r>
      <w:r>
        <w:t xml:space="preserve">RRM user coordinator </w:t>
      </w:r>
      <w:r w:rsidRPr="00B462AB">
        <w:t>will close the ticket.</w:t>
      </w:r>
    </w:p>
    <w:p w14:paraId="055CAD1F" w14:textId="77777777" w:rsidR="004E2955" w:rsidRPr="00B462AB" w:rsidRDefault="004E2955" w:rsidP="004E2955"/>
    <w:p w14:paraId="4F6A3C4D" w14:textId="77777777" w:rsidR="004E2955" w:rsidRPr="00B462AB" w:rsidRDefault="004E2955" w:rsidP="004E2955">
      <w:pPr>
        <w:pStyle w:val="Heading2"/>
      </w:pPr>
      <w:bookmarkStart w:id="403" w:name="_Ref454889293"/>
      <w:bookmarkStart w:id="404" w:name="_Ref454889312"/>
      <w:bookmarkStart w:id="405" w:name="_Toc487666112"/>
      <w:r w:rsidRPr="00B462AB">
        <w:t>Market Data Reporting Standing Committee (MDR SC)</w:t>
      </w:r>
      <w:bookmarkEnd w:id="403"/>
      <w:bookmarkEnd w:id="404"/>
      <w:bookmarkEnd w:id="405"/>
    </w:p>
    <w:p w14:paraId="39983F19" w14:textId="77777777" w:rsidR="004E2955" w:rsidRPr="00B462AB" w:rsidRDefault="004E2955" w:rsidP="004E2955">
      <w:pPr>
        <w:jc w:val="both"/>
        <w:rPr>
          <w:lang w:eastAsia="x-none"/>
        </w:rPr>
      </w:pPr>
      <w:r w:rsidRPr="00B462AB">
        <w:rPr>
          <w:lang w:eastAsia="x-none"/>
        </w:rPr>
        <w:t>According to the Implementing regulation, ACER shall, after consulting relevant parties, develop technical and organisational requirements for submitting data and in particular enable the identification and correction of errors in data reports. In order to support the achievement of this objective, the REMIT Market Data Reporting Standing Committee (MDG SC) was established as a standing committee of the REMIT Coordination Group (REMIT CG).</w:t>
      </w:r>
    </w:p>
    <w:p w14:paraId="20B975DB" w14:textId="77777777" w:rsidR="004E2955" w:rsidRPr="00B462AB" w:rsidRDefault="004E2955" w:rsidP="004E2955">
      <w:pPr>
        <w:jc w:val="both"/>
        <w:rPr>
          <w:lang w:eastAsia="x-none"/>
        </w:rPr>
      </w:pPr>
      <w:r w:rsidRPr="00B462AB">
        <w:rPr>
          <w:lang w:eastAsia="x-none"/>
        </w:rPr>
        <w:t xml:space="preserve">According to the Terms of Reference </w:t>
      </w:r>
      <w:r w:rsidRPr="00B462AB">
        <w:rPr>
          <w:lang w:eastAsia="x-none"/>
        </w:rPr>
        <w:fldChar w:fldCharType="begin"/>
      </w:r>
      <w:r w:rsidRPr="00B462AB">
        <w:rPr>
          <w:lang w:eastAsia="x-none"/>
        </w:rPr>
        <w:instrText xml:space="preserve"> REF _Ref454807566 \w \h </w:instrText>
      </w:r>
      <w:r w:rsidRPr="00B462AB">
        <w:rPr>
          <w:lang w:eastAsia="x-none"/>
        </w:rPr>
      </w:r>
      <w:r w:rsidRPr="00B462AB">
        <w:rPr>
          <w:lang w:eastAsia="x-none"/>
        </w:rPr>
        <w:fldChar w:fldCharType="separate"/>
      </w:r>
      <w:r>
        <w:rPr>
          <w:lang w:eastAsia="x-none"/>
        </w:rPr>
        <w:t>[5]</w:t>
      </w:r>
      <w:r w:rsidRPr="00B462AB">
        <w:rPr>
          <w:lang w:eastAsia="x-none"/>
        </w:rPr>
        <w:fldChar w:fldCharType="end"/>
      </w:r>
      <w:r w:rsidRPr="00B462AB">
        <w:rPr>
          <w:lang w:eastAsia="x-none"/>
        </w:rPr>
        <w:t xml:space="preserve">, the MDR SC should ensure that the Agency and NRAs have access to reliable sources of data in ARIS, i.e. data which is complete, accurate and sent in a timely manner from the time of reception from the registered reporting mechanisms (RRMs). </w:t>
      </w:r>
    </w:p>
    <w:p w14:paraId="05EB08E3" w14:textId="77777777" w:rsidR="004E2955" w:rsidRPr="00B462AB" w:rsidRDefault="004E2955" w:rsidP="004E2955">
      <w:pPr>
        <w:jc w:val="both"/>
        <w:rPr>
          <w:lang w:eastAsia="x-none"/>
        </w:rPr>
      </w:pPr>
      <w:r w:rsidRPr="00B462AB">
        <w:rPr>
          <w:lang w:eastAsia="x-none"/>
        </w:rPr>
        <w:lastRenderedPageBreak/>
        <w:t xml:space="preserve">The MDR SC shall avoid the principle of double reporting according to REMIT and minimise the risks of Agency and NRAs requesting information directly from the market participant (MP) where the information should already have been reported through an RRM. Data reporting issues should, to the extent possible, be resolved through the relevant RRM.  </w:t>
      </w:r>
    </w:p>
    <w:p w14:paraId="24C09407" w14:textId="77777777" w:rsidR="004E2955" w:rsidRPr="00B462AB" w:rsidRDefault="004E2955" w:rsidP="004E2955">
      <w:pPr>
        <w:jc w:val="both"/>
        <w:rPr>
          <w:lang w:eastAsia="x-none"/>
        </w:rPr>
      </w:pPr>
      <w:r w:rsidRPr="00B462AB">
        <w:rPr>
          <w:lang w:eastAsia="x-none"/>
        </w:rPr>
        <w:t>The MDR SC will contribute to avoiding the risks linked to data quality issues in the application of REMIT, in particular the risk whereby an investigation according to breaches of articles 3,4,5 or 8 of REMIT may be invalidated or whereby monitoring for potential breaches of articles 3,4 or 5 of REMIT is unable to proceed effectively because of insufficient market data quality.</w:t>
      </w:r>
    </w:p>
    <w:p w14:paraId="0AFBA6CA" w14:textId="77777777" w:rsidR="004E2955" w:rsidRPr="00B462AB" w:rsidRDefault="004E2955" w:rsidP="004E2955">
      <w:pPr>
        <w:jc w:val="both"/>
        <w:rPr>
          <w:b/>
          <w:lang w:eastAsia="x-none"/>
        </w:rPr>
      </w:pPr>
      <w:r w:rsidRPr="00B462AB">
        <w:rPr>
          <w:b/>
          <w:lang w:eastAsia="x-none"/>
        </w:rPr>
        <w:t>The responsibilities of the MDR SC are:</w:t>
      </w:r>
    </w:p>
    <w:p w14:paraId="733A497A" w14:textId="77777777" w:rsidR="004E2955" w:rsidRPr="00B462AB" w:rsidRDefault="004E2955" w:rsidP="00BB4910">
      <w:pPr>
        <w:pStyle w:val="ListParagraph"/>
        <w:numPr>
          <w:ilvl w:val="0"/>
          <w:numId w:val="106"/>
        </w:numPr>
        <w:jc w:val="both"/>
        <w:rPr>
          <w:lang w:eastAsia="x-none"/>
        </w:rPr>
      </w:pPr>
      <w:r w:rsidRPr="00B462AB">
        <w:rPr>
          <w:lang w:eastAsia="x-none"/>
        </w:rPr>
        <w:t>to develop a single approach aligning reporting methods and arrangements under REMIT;</w:t>
      </w:r>
    </w:p>
    <w:p w14:paraId="1E21D312" w14:textId="77777777" w:rsidR="004E2955" w:rsidRPr="00B462AB" w:rsidRDefault="004E2955" w:rsidP="00BB4910">
      <w:pPr>
        <w:pStyle w:val="ListParagraph"/>
        <w:numPr>
          <w:ilvl w:val="0"/>
          <w:numId w:val="106"/>
        </w:numPr>
        <w:jc w:val="both"/>
        <w:rPr>
          <w:lang w:eastAsia="x-none"/>
        </w:rPr>
      </w:pPr>
      <w:r w:rsidRPr="00B462AB">
        <w:rPr>
          <w:lang w:eastAsia="x-none"/>
        </w:rPr>
        <w:t>to develop common standards for the information to be reported or disclosed by MPs, in a manner that maximizes the consistency of market data available to regulators and to the market through the different sources;</w:t>
      </w:r>
    </w:p>
    <w:p w14:paraId="12AB15DC" w14:textId="77777777" w:rsidR="004E2955" w:rsidRPr="00B462AB" w:rsidRDefault="004E2955" w:rsidP="00BB4910">
      <w:pPr>
        <w:pStyle w:val="ListParagraph"/>
        <w:numPr>
          <w:ilvl w:val="0"/>
          <w:numId w:val="106"/>
        </w:numPr>
        <w:jc w:val="both"/>
        <w:rPr>
          <w:lang w:eastAsia="x-none"/>
        </w:rPr>
      </w:pPr>
      <w:r w:rsidRPr="00B462AB">
        <w:rPr>
          <w:b/>
          <w:lang w:eastAsia="x-none"/>
        </w:rPr>
        <w:t>to provide for a data quality assessment forum</w:t>
      </w:r>
      <w:r w:rsidRPr="00B462AB">
        <w:rPr>
          <w:lang w:eastAsia="x-none"/>
        </w:rPr>
        <w:t xml:space="preserve"> where the Agency and NRAs exchange views on process development mechanisms; </w:t>
      </w:r>
    </w:p>
    <w:p w14:paraId="487254DD" w14:textId="77777777" w:rsidR="004E2955" w:rsidRPr="00B462AB" w:rsidRDefault="004E2955" w:rsidP="00BB4910">
      <w:pPr>
        <w:pStyle w:val="ListParagraph"/>
        <w:numPr>
          <w:ilvl w:val="0"/>
          <w:numId w:val="106"/>
        </w:numPr>
        <w:jc w:val="both"/>
        <w:rPr>
          <w:lang w:eastAsia="x-none"/>
        </w:rPr>
      </w:pPr>
      <w:r w:rsidRPr="00B462AB">
        <w:rPr>
          <w:lang w:eastAsia="x-none"/>
        </w:rPr>
        <w:t xml:space="preserve">to promote the establishment of </w:t>
      </w:r>
      <w:r w:rsidRPr="00B462AB">
        <w:rPr>
          <w:b/>
          <w:lang w:eastAsia="x-none"/>
        </w:rPr>
        <w:t>common Agency and NRAs’ data quality culture</w:t>
      </w:r>
      <w:r w:rsidRPr="00B462AB">
        <w:rPr>
          <w:lang w:eastAsia="x-none"/>
        </w:rPr>
        <w:t>, including definition of requirements based on common practices at NRAs’ and other relevant authorities’ levels;</w:t>
      </w:r>
    </w:p>
    <w:p w14:paraId="652E881C" w14:textId="77777777" w:rsidR="004E2955" w:rsidRPr="00B462AB" w:rsidRDefault="004E2955" w:rsidP="00BB4910">
      <w:pPr>
        <w:pStyle w:val="ListParagraph"/>
        <w:numPr>
          <w:ilvl w:val="0"/>
          <w:numId w:val="106"/>
        </w:numPr>
        <w:jc w:val="both"/>
        <w:rPr>
          <w:lang w:eastAsia="x-none"/>
        </w:rPr>
      </w:pPr>
      <w:r w:rsidRPr="00B462AB">
        <w:rPr>
          <w:lang w:eastAsia="x-none"/>
        </w:rPr>
        <w:t>to provide input to the REMIT CG and NRAs for the Agency’s measures taken to ensure that the Agency and NRAs are able to effectively assess and monitor wholesale energy markets.</w:t>
      </w:r>
    </w:p>
    <w:p w14:paraId="4528949B" w14:textId="77777777" w:rsidR="004E2955" w:rsidRPr="00B462AB" w:rsidRDefault="004E2955" w:rsidP="004E2955">
      <w:pPr>
        <w:jc w:val="both"/>
        <w:rPr>
          <w:b/>
          <w:lang w:eastAsia="x-none"/>
        </w:rPr>
      </w:pPr>
      <w:r w:rsidRPr="00B462AB">
        <w:rPr>
          <w:b/>
          <w:lang w:eastAsia="x-none"/>
        </w:rPr>
        <w:t xml:space="preserve">The MDR SC shall therefore in particular: </w:t>
      </w:r>
    </w:p>
    <w:p w14:paraId="40D9D081" w14:textId="77777777" w:rsidR="004E2955" w:rsidRPr="00B462AB" w:rsidRDefault="004E2955" w:rsidP="00BB4910">
      <w:pPr>
        <w:pStyle w:val="ListParagraph"/>
        <w:numPr>
          <w:ilvl w:val="0"/>
          <w:numId w:val="108"/>
        </w:numPr>
        <w:jc w:val="both"/>
        <w:rPr>
          <w:lang w:eastAsia="x-none"/>
        </w:rPr>
      </w:pPr>
      <w:bookmarkStart w:id="406" w:name="OLE_LINK5"/>
      <w:r w:rsidRPr="00B462AB">
        <w:rPr>
          <w:lang w:eastAsia="x-none"/>
        </w:rPr>
        <w:t>prepare reporting methods and arrangements under REMIT reviews in order to improve market data reporting procedures;</w:t>
      </w:r>
    </w:p>
    <w:p w14:paraId="7F20C8AA" w14:textId="77777777" w:rsidR="004E2955" w:rsidRPr="00B462AB" w:rsidRDefault="004E2955" w:rsidP="00BB4910">
      <w:pPr>
        <w:pStyle w:val="ListParagraph"/>
        <w:numPr>
          <w:ilvl w:val="0"/>
          <w:numId w:val="108"/>
        </w:numPr>
        <w:jc w:val="both"/>
        <w:rPr>
          <w:lang w:eastAsia="x-none"/>
        </w:rPr>
      </w:pPr>
      <w:r w:rsidRPr="00B462AB">
        <w:rPr>
          <w:lang w:eastAsia="x-none"/>
        </w:rPr>
        <w:t>develop business requirements on data quality assessment;</w:t>
      </w:r>
    </w:p>
    <w:p w14:paraId="27BF1FDD" w14:textId="77777777" w:rsidR="004E2955" w:rsidRPr="00B462AB" w:rsidRDefault="004E2955" w:rsidP="00BB4910">
      <w:pPr>
        <w:pStyle w:val="ListParagraph"/>
        <w:numPr>
          <w:ilvl w:val="0"/>
          <w:numId w:val="108"/>
        </w:numPr>
        <w:jc w:val="both"/>
        <w:rPr>
          <w:lang w:eastAsia="x-none"/>
        </w:rPr>
      </w:pPr>
      <w:r w:rsidRPr="00B462AB">
        <w:rPr>
          <w:lang w:eastAsia="x-none"/>
        </w:rPr>
        <w:t>prepare data quality assessment procedures and guidelines to ensure data is fit for purpose;</w:t>
      </w:r>
    </w:p>
    <w:p w14:paraId="6A362FBC" w14:textId="77777777" w:rsidR="004E2955" w:rsidRPr="00B462AB" w:rsidRDefault="004E2955" w:rsidP="00BB4910">
      <w:pPr>
        <w:pStyle w:val="ListParagraph"/>
        <w:numPr>
          <w:ilvl w:val="0"/>
          <w:numId w:val="108"/>
        </w:numPr>
        <w:jc w:val="both"/>
        <w:rPr>
          <w:lang w:eastAsia="x-none"/>
        </w:rPr>
      </w:pPr>
      <w:r w:rsidRPr="00B462AB">
        <w:rPr>
          <w:lang w:eastAsia="x-none"/>
        </w:rPr>
        <w:t xml:space="preserve">develop processes in line with the procedures and guidelines defined in order to improve data quality; </w:t>
      </w:r>
    </w:p>
    <w:p w14:paraId="3BD21FF4" w14:textId="77777777" w:rsidR="004E2955" w:rsidRPr="00B462AB" w:rsidRDefault="004E2955" w:rsidP="00BB4910">
      <w:pPr>
        <w:pStyle w:val="ListParagraph"/>
        <w:numPr>
          <w:ilvl w:val="0"/>
          <w:numId w:val="108"/>
        </w:numPr>
        <w:jc w:val="both"/>
        <w:rPr>
          <w:lang w:eastAsia="x-none"/>
        </w:rPr>
      </w:pPr>
      <w:r w:rsidRPr="00B462AB">
        <w:rPr>
          <w:lang w:eastAsia="x-none"/>
        </w:rPr>
        <w:t>implement a review process of data validation rules;</w:t>
      </w:r>
    </w:p>
    <w:p w14:paraId="0720B99F" w14:textId="77777777" w:rsidR="004E2955" w:rsidRPr="00B462AB" w:rsidRDefault="004E2955" w:rsidP="00BB4910">
      <w:pPr>
        <w:pStyle w:val="ListParagraph"/>
        <w:numPr>
          <w:ilvl w:val="0"/>
          <w:numId w:val="108"/>
        </w:numPr>
        <w:jc w:val="both"/>
        <w:rPr>
          <w:lang w:eastAsia="x-none"/>
        </w:rPr>
      </w:pPr>
      <w:r w:rsidRPr="00B462AB">
        <w:rPr>
          <w:lang w:eastAsia="x-none"/>
        </w:rPr>
        <w:t>develop mechanisms to promptly follow up outstanding data issues at RRMs and MPs;</w:t>
      </w:r>
    </w:p>
    <w:p w14:paraId="0D7DC468" w14:textId="77777777" w:rsidR="004E2955" w:rsidRPr="00B462AB" w:rsidRDefault="004E2955" w:rsidP="00BB4910">
      <w:pPr>
        <w:pStyle w:val="ListParagraph"/>
        <w:numPr>
          <w:ilvl w:val="0"/>
          <w:numId w:val="108"/>
        </w:numPr>
        <w:jc w:val="both"/>
        <w:rPr>
          <w:lang w:eastAsia="x-none"/>
        </w:rPr>
      </w:pPr>
      <w:r w:rsidRPr="00B462AB">
        <w:rPr>
          <w:lang w:eastAsia="x-none"/>
        </w:rPr>
        <w:t>develop a mechanism to prioritise misreporting follow-ups;</w:t>
      </w:r>
    </w:p>
    <w:p w14:paraId="2CE493BD" w14:textId="77777777" w:rsidR="004E2955" w:rsidRPr="00B462AB" w:rsidRDefault="004E2955" w:rsidP="00BB4910">
      <w:pPr>
        <w:pStyle w:val="ListParagraph"/>
        <w:numPr>
          <w:ilvl w:val="0"/>
          <w:numId w:val="108"/>
        </w:numPr>
        <w:jc w:val="both"/>
        <w:rPr>
          <w:lang w:eastAsia="x-none"/>
        </w:rPr>
      </w:pPr>
      <w:r w:rsidRPr="00B462AB">
        <w:rPr>
          <w:lang w:eastAsia="x-none"/>
        </w:rPr>
        <w:t>in the long term involve the ARIS Central Service Desk</w:t>
      </w:r>
      <w:r w:rsidRPr="00B462AB" w:rsidDel="008413B7">
        <w:rPr>
          <w:lang w:eastAsia="x-none"/>
        </w:rPr>
        <w:t xml:space="preserve"> </w:t>
      </w:r>
      <w:r w:rsidRPr="00B462AB">
        <w:rPr>
          <w:lang w:eastAsia="x-none"/>
        </w:rPr>
        <w:t>in the resolution of data quality issues in an appropriate extent;</w:t>
      </w:r>
    </w:p>
    <w:p w14:paraId="580477D9" w14:textId="77777777" w:rsidR="004E2955" w:rsidRPr="00B462AB" w:rsidRDefault="004E2955" w:rsidP="00BB4910">
      <w:pPr>
        <w:pStyle w:val="ListParagraph"/>
        <w:numPr>
          <w:ilvl w:val="0"/>
          <w:numId w:val="108"/>
        </w:numPr>
        <w:jc w:val="both"/>
        <w:rPr>
          <w:lang w:eastAsia="x-none"/>
        </w:rPr>
      </w:pPr>
      <w:r w:rsidRPr="00B462AB">
        <w:rPr>
          <w:lang w:eastAsia="x-none"/>
        </w:rPr>
        <w:t xml:space="preserve">propose changes to the Agency’s market data reporting principles. </w:t>
      </w:r>
    </w:p>
    <w:bookmarkEnd w:id="406"/>
    <w:p w14:paraId="3E76B6E5" w14:textId="77777777" w:rsidR="004E2955" w:rsidRPr="00B462AB" w:rsidRDefault="004E2955" w:rsidP="004E2955">
      <w:pPr>
        <w:jc w:val="both"/>
        <w:rPr>
          <w:b/>
          <w:lang w:eastAsia="x-none"/>
        </w:rPr>
      </w:pPr>
      <w:r w:rsidRPr="00B462AB">
        <w:rPr>
          <w:b/>
          <w:lang w:eastAsia="x-none"/>
        </w:rPr>
        <w:t>Structure, Governance and Operation of the MDR SC:</w:t>
      </w:r>
    </w:p>
    <w:p w14:paraId="6B533AB8" w14:textId="77777777" w:rsidR="004E2955" w:rsidRPr="00B462AB" w:rsidRDefault="004E2955" w:rsidP="00BB4910">
      <w:pPr>
        <w:numPr>
          <w:ilvl w:val="0"/>
          <w:numId w:val="107"/>
        </w:numPr>
        <w:jc w:val="both"/>
        <w:rPr>
          <w:lang w:eastAsia="x-none"/>
        </w:rPr>
      </w:pPr>
      <w:r w:rsidRPr="00B462AB">
        <w:rPr>
          <w:lang w:eastAsia="x-none"/>
        </w:rPr>
        <w:t>The MDR SC will be chaired by an Agency staff member(s). Each of the NRAs shall nominate at least one senior expert. External consultants may be co-opted to the MDR SC, provided all the confidentiality requirements are met. The MDR SC will report to REMIT CG.</w:t>
      </w:r>
    </w:p>
    <w:p w14:paraId="73008247" w14:textId="77777777" w:rsidR="004E2955" w:rsidRPr="00B462AB" w:rsidRDefault="004E2955" w:rsidP="00BB4910">
      <w:pPr>
        <w:numPr>
          <w:ilvl w:val="0"/>
          <w:numId w:val="107"/>
        </w:numPr>
        <w:jc w:val="both"/>
        <w:rPr>
          <w:lang w:eastAsia="x-none"/>
        </w:rPr>
      </w:pPr>
      <w:r w:rsidRPr="00B462AB">
        <w:rPr>
          <w:lang w:eastAsia="x-none"/>
        </w:rPr>
        <w:lastRenderedPageBreak/>
        <w:t>The Chairman of the MDR SC may establish drafting teams in order to benefit from the expertise of certain elements of the group on specific issues.</w:t>
      </w:r>
    </w:p>
    <w:p w14:paraId="7592CB1C" w14:textId="77777777" w:rsidR="004E2955" w:rsidRPr="00B462AB" w:rsidRDefault="004E2955" w:rsidP="00BB4910">
      <w:pPr>
        <w:numPr>
          <w:ilvl w:val="0"/>
          <w:numId w:val="107"/>
        </w:numPr>
        <w:jc w:val="both"/>
        <w:rPr>
          <w:lang w:eastAsia="x-none"/>
        </w:rPr>
      </w:pPr>
      <w:r w:rsidRPr="00B462AB">
        <w:rPr>
          <w:lang w:eastAsia="x-none"/>
        </w:rPr>
        <w:t xml:space="preserve">The MDR SC meets on regular basis as required. </w:t>
      </w:r>
    </w:p>
    <w:p w14:paraId="1B86F1FA" w14:textId="77777777" w:rsidR="004E2955" w:rsidRPr="00B462AB" w:rsidRDefault="004E2955" w:rsidP="00BB4910">
      <w:pPr>
        <w:numPr>
          <w:ilvl w:val="0"/>
          <w:numId w:val="107"/>
        </w:numPr>
        <w:jc w:val="both"/>
        <w:rPr>
          <w:lang w:eastAsia="x-none"/>
        </w:rPr>
      </w:pPr>
      <w:r w:rsidRPr="00B462AB">
        <w:rPr>
          <w:lang w:eastAsia="x-none"/>
        </w:rPr>
        <w:t>The Terms of Reference are to be reviewed at least every two years.</w:t>
      </w:r>
    </w:p>
    <w:p w14:paraId="22FDC097" w14:textId="77777777" w:rsidR="004E2955" w:rsidRPr="00B462AB" w:rsidRDefault="004E2955" w:rsidP="004E2955">
      <w:pPr>
        <w:pStyle w:val="Heading3"/>
      </w:pPr>
      <w:bookmarkStart w:id="407" w:name="_Toc487666113"/>
      <w:r w:rsidRPr="00B462AB">
        <w:t>DQ sub-group</w:t>
      </w:r>
      <w:bookmarkEnd w:id="407"/>
    </w:p>
    <w:p w14:paraId="7BD2203E" w14:textId="77777777" w:rsidR="004E2955" w:rsidRPr="00B462AB" w:rsidRDefault="004E2955" w:rsidP="004E2955">
      <w:pPr>
        <w:jc w:val="both"/>
        <w:rPr>
          <w:lang w:eastAsia="fr-FR"/>
        </w:rPr>
      </w:pPr>
      <w:r w:rsidRPr="00B462AB">
        <w:rPr>
          <w:lang w:eastAsia="fr-FR"/>
        </w:rPr>
        <w:t>ACER and the NRAs able to receive the REMIT data have agreed to cooperate closely on the DQ issues. Regular call</w:t>
      </w:r>
      <w:r>
        <w:rPr>
          <w:lang w:eastAsia="fr-FR"/>
        </w:rPr>
        <w:t>a</w:t>
      </w:r>
      <w:r w:rsidRPr="00B462AB">
        <w:rPr>
          <w:lang w:eastAsia="fr-FR"/>
        </w:rPr>
        <w:t xml:space="preserve"> are held on weekly basis</w:t>
      </w:r>
      <w:r>
        <w:rPr>
          <w:lang w:eastAsia="fr-FR"/>
        </w:rPr>
        <w:t xml:space="preserve"> (DQ+DS weekly calls)</w:t>
      </w:r>
      <w:r w:rsidRPr="00B462AB">
        <w:rPr>
          <w:lang w:eastAsia="fr-FR"/>
        </w:rPr>
        <w:t xml:space="preserve"> to address issues and report on DQ analysis progress focusing on markets most relevant for the specific NRAs.</w:t>
      </w:r>
    </w:p>
    <w:p w14:paraId="472BDDFD" w14:textId="77777777" w:rsidR="004E2955" w:rsidRPr="00B462AB" w:rsidRDefault="004E2955" w:rsidP="004E2955">
      <w:pPr>
        <w:jc w:val="both"/>
        <w:rPr>
          <w:lang w:eastAsia="fr-FR"/>
        </w:rPr>
      </w:pPr>
      <w:r w:rsidRPr="00B462AB">
        <w:rPr>
          <w:lang w:eastAsia="fr-FR"/>
        </w:rPr>
        <w:t>Currently, the issues discovered are logged in the dedicated excel spreadsheet.</w:t>
      </w:r>
    </w:p>
    <w:p w14:paraId="78F0094D" w14:textId="77777777" w:rsidR="004E2955" w:rsidRPr="00B462AB" w:rsidRDefault="004E2955" w:rsidP="004E2955">
      <w:pPr>
        <w:rPr>
          <w:lang w:eastAsia="fr-FR"/>
        </w:rPr>
      </w:pPr>
      <w:r w:rsidRPr="00B462AB">
        <w:rPr>
          <w:lang w:eastAsia="fr-FR"/>
        </w:rPr>
        <w:t>The fields to be populated are the following:</w:t>
      </w:r>
    </w:p>
    <w:p w14:paraId="2BA1B95F" w14:textId="77777777" w:rsidR="004E2955" w:rsidRPr="00B462AB" w:rsidRDefault="004E2955" w:rsidP="00BB4910">
      <w:pPr>
        <w:pStyle w:val="ListParagraph"/>
        <w:numPr>
          <w:ilvl w:val="0"/>
          <w:numId w:val="105"/>
        </w:numPr>
        <w:rPr>
          <w:lang w:eastAsia="fr-FR"/>
        </w:rPr>
      </w:pPr>
      <w:r w:rsidRPr="00B462AB">
        <w:rPr>
          <w:lang w:eastAsia="fr-FR"/>
        </w:rPr>
        <w:t>Issue ID</w:t>
      </w:r>
      <w:r w:rsidRPr="00B462AB">
        <w:rPr>
          <w:lang w:eastAsia="fr-FR"/>
        </w:rPr>
        <w:tab/>
        <w:t>(information on the issuer incorporated in the ID, for example 1-MSA)</w:t>
      </w:r>
    </w:p>
    <w:p w14:paraId="765148A6" w14:textId="77777777" w:rsidR="004E2955" w:rsidRPr="00B462AB" w:rsidRDefault="004E2955" w:rsidP="00BB4910">
      <w:pPr>
        <w:pStyle w:val="ListParagraph"/>
        <w:numPr>
          <w:ilvl w:val="0"/>
          <w:numId w:val="105"/>
        </w:numPr>
        <w:rPr>
          <w:lang w:eastAsia="fr-FR"/>
        </w:rPr>
      </w:pPr>
      <w:r w:rsidRPr="00B462AB">
        <w:rPr>
          <w:lang w:eastAsia="fr-FR"/>
        </w:rPr>
        <w:t>Issue Name (free short text)</w:t>
      </w:r>
    </w:p>
    <w:p w14:paraId="275D1206" w14:textId="77777777" w:rsidR="004E2955" w:rsidRPr="00B462AB" w:rsidRDefault="004E2955" w:rsidP="00BB4910">
      <w:pPr>
        <w:pStyle w:val="ListParagraph"/>
        <w:numPr>
          <w:ilvl w:val="0"/>
          <w:numId w:val="105"/>
        </w:numPr>
        <w:rPr>
          <w:lang w:eastAsia="fr-FR"/>
        </w:rPr>
      </w:pPr>
      <w:r w:rsidRPr="00B462AB">
        <w:rPr>
          <w:lang w:eastAsia="fr-FR"/>
        </w:rPr>
        <w:t>Raised by (ACER; RRM; NRA)</w:t>
      </w:r>
    </w:p>
    <w:p w14:paraId="388944A0" w14:textId="77777777" w:rsidR="004E2955" w:rsidRPr="00B462AB" w:rsidRDefault="004E2955" w:rsidP="00BB4910">
      <w:pPr>
        <w:pStyle w:val="ListParagraph"/>
        <w:numPr>
          <w:ilvl w:val="0"/>
          <w:numId w:val="105"/>
        </w:numPr>
        <w:rPr>
          <w:lang w:eastAsia="fr-FR"/>
        </w:rPr>
      </w:pPr>
      <w:r w:rsidRPr="00B462AB">
        <w:rPr>
          <w:lang w:eastAsia="fr-FR"/>
        </w:rPr>
        <w:t>Category (Business; Technical)</w:t>
      </w:r>
    </w:p>
    <w:p w14:paraId="051A7CCE" w14:textId="77777777" w:rsidR="004E2955" w:rsidRPr="00B462AB" w:rsidRDefault="004E2955" w:rsidP="00BB4910">
      <w:pPr>
        <w:pStyle w:val="ListParagraph"/>
        <w:numPr>
          <w:ilvl w:val="0"/>
          <w:numId w:val="105"/>
        </w:numPr>
        <w:rPr>
          <w:lang w:eastAsia="fr-FR"/>
        </w:rPr>
      </w:pPr>
      <w:r w:rsidRPr="00B462AB">
        <w:rPr>
          <w:lang w:eastAsia="fr-FR"/>
        </w:rPr>
        <w:t>Status (Open; Reopened; Postponed; Resolved; Closed; Duplicated)</w:t>
      </w:r>
      <w:r w:rsidRPr="00B462AB">
        <w:rPr>
          <w:lang w:eastAsia="fr-FR"/>
        </w:rPr>
        <w:tab/>
      </w:r>
    </w:p>
    <w:p w14:paraId="643293AC" w14:textId="77777777" w:rsidR="004E2955" w:rsidRPr="00B462AB" w:rsidRDefault="004E2955" w:rsidP="00BB4910">
      <w:pPr>
        <w:pStyle w:val="ListParagraph"/>
        <w:numPr>
          <w:ilvl w:val="0"/>
          <w:numId w:val="105"/>
        </w:numPr>
        <w:rPr>
          <w:lang w:eastAsia="fr-FR"/>
        </w:rPr>
      </w:pPr>
      <w:r w:rsidRPr="00B462AB">
        <w:rPr>
          <w:lang w:eastAsia="fr-FR"/>
        </w:rPr>
        <w:t>Status History (short text)</w:t>
      </w:r>
      <w:r w:rsidRPr="00B462AB">
        <w:rPr>
          <w:lang w:eastAsia="fr-FR"/>
        </w:rPr>
        <w:tab/>
      </w:r>
    </w:p>
    <w:p w14:paraId="0358071A" w14:textId="77777777" w:rsidR="004E2955" w:rsidRPr="00B462AB" w:rsidRDefault="004E2955" w:rsidP="00BB4910">
      <w:pPr>
        <w:pStyle w:val="ListParagraph"/>
        <w:numPr>
          <w:ilvl w:val="0"/>
          <w:numId w:val="105"/>
        </w:numPr>
        <w:rPr>
          <w:lang w:eastAsia="fr-FR"/>
        </w:rPr>
      </w:pPr>
      <w:r w:rsidRPr="00B462AB">
        <w:rPr>
          <w:lang w:eastAsia="fr-FR"/>
        </w:rPr>
        <w:t>Issue severity (Critical; Severe; Major; Normal; Minor)</w:t>
      </w:r>
      <w:r w:rsidRPr="00B462AB">
        <w:rPr>
          <w:lang w:eastAsia="fr-FR"/>
        </w:rPr>
        <w:tab/>
      </w:r>
    </w:p>
    <w:p w14:paraId="63152D36" w14:textId="77777777" w:rsidR="004E2955" w:rsidRPr="00B462AB" w:rsidRDefault="004E2955" w:rsidP="00BB4910">
      <w:pPr>
        <w:pStyle w:val="ListParagraph"/>
        <w:numPr>
          <w:ilvl w:val="0"/>
          <w:numId w:val="105"/>
        </w:numPr>
        <w:rPr>
          <w:lang w:eastAsia="fr-FR"/>
        </w:rPr>
      </w:pPr>
      <w:r w:rsidRPr="00B462AB">
        <w:rPr>
          <w:lang w:eastAsia="fr-FR"/>
        </w:rPr>
        <w:t>Impact for REMIT (5=Very High; 4=High; 3=Medium; 2=Low; 1=Very Low)</w:t>
      </w:r>
      <w:r w:rsidRPr="00B462AB">
        <w:rPr>
          <w:lang w:eastAsia="fr-FR"/>
        </w:rPr>
        <w:tab/>
      </w:r>
    </w:p>
    <w:p w14:paraId="3E74565F" w14:textId="77777777" w:rsidR="004E2955" w:rsidRPr="00B462AB" w:rsidRDefault="004E2955" w:rsidP="00BB4910">
      <w:pPr>
        <w:pStyle w:val="ListParagraph"/>
        <w:numPr>
          <w:ilvl w:val="0"/>
          <w:numId w:val="105"/>
        </w:numPr>
        <w:rPr>
          <w:lang w:eastAsia="fr-FR"/>
        </w:rPr>
      </w:pPr>
      <w:r w:rsidRPr="00B462AB">
        <w:rPr>
          <w:lang w:eastAsia="fr-FR"/>
        </w:rPr>
        <w:t>Urgency (5=Very High; 4=High; 3=Medium; 2=Low; 1=Very Low)</w:t>
      </w:r>
      <w:r w:rsidRPr="00B462AB">
        <w:rPr>
          <w:lang w:eastAsia="fr-FR"/>
        </w:rPr>
        <w:tab/>
      </w:r>
    </w:p>
    <w:p w14:paraId="1022479E" w14:textId="77777777" w:rsidR="004E2955" w:rsidRPr="00B462AB" w:rsidRDefault="004E2955" w:rsidP="00BB4910">
      <w:pPr>
        <w:pStyle w:val="ListParagraph"/>
        <w:numPr>
          <w:ilvl w:val="0"/>
          <w:numId w:val="105"/>
        </w:numPr>
        <w:rPr>
          <w:lang w:eastAsia="fr-FR"/>
        </w:rPr>
      </w:pPr>
      <w:r w:rsidRPr="00B462AB">
        <w:rPr>
          <w:lang w:eastAsia="fr-FR"/>
        </w:rPr>
        <w:t>OMP (List of OMPs)</w:t>
      </w:r>
      <w:r w:rsidRPr="00B462AB">
        <w:rPr>
          <w:lang w:eastAsia="fr-FR"/>
        </w:rPr>
        <w:tab/>
      </w:r>
    </w:p>
    <w:p w14:paraId="0E22285B" w14:textId="77777777" w:rsidR="004E2955" w:rsidRPr="00B462AB" w:rsidRDefault="004E2955" w:rsidP="00BB4910">
      <w:pPr>
        <w:pStyle w:val="ListParagraph"/>
        <w:numPr>
          <w:ilvl w:val="0"/>
          <w:numId w:val="105"/>
        </w:numPr>
        <w:rPr>
          <w:lang w:eastAsia="fr-FR"/>
        </w:rPr>
      </w:pPr>
      <w:r w:rsidRPr="00B462AB">
        <w:rPr>
          <w:lang w:eastAsia="fr-FR"/>
        </w:rPr>
        <w:t>Issue Description &amp; Details (short text)</w:t>
      </w:r>
      <w:r w:rsidRPr="00B462AB">
        <w:rPr>
          <w:lang w:eastAsia="fr-FR"/>
        </w:rPr>
        <w:tab/>
      </w:r>
    </w:p>
    <w:p w14:paraId="4F72E820" w14:textId="77777777" w:rsidR="004E2955" w:rsidRPr="00B462AB" w:rsidRDefault="004E2955" w:rsidP="00BB4910">
      <w:pPr>
        <w:pStyle w:val="ListParagraph"/>
        <w:numPr>
          <w:ilvl w:val="0"/>
          <w:numId w:val="105"/>
        </w:numPr>
        <w:rPr>
          <w:lang w:eastAsia="fr-FR"/>
        </w:rPr>
      </w:pPr>
      <w:r w:rsidRPr="00B462AB">
        <w:rPr>
          <w:lang w:eastAsia="fr-FR"/>
        </w:rPr>
        <w:t>Identification Date</w:t>
      </w:r>
      <w:r w:rsidRPr="00B462AB">
        <w:rPr>
          <w:lang w:eastAsia="fr-FR"/>
        </w:rPr>
        <w:tab/>
      </w:r>
    </w:p>
    <w:p w14:paraId="063FEEE4" w14:textId="77777777" w:rsidR="004E2955" w:rsidRPr="00B462AB" w:rsidRDefault="004E2955" w:rsidP="00BB4910">
      <w:pPr>
        <w:pStyle w:val="ListParagraph"/>
        <w:numPr>
          <w:ilvl w:val="0"/>
          <w:numId w:val="105"/>
        </w:numPr>
        <w:rPr>
          <w:lang w:eastAsia="fr-FR"/>
        </w:rPr>
      </w:pPr>
      <w:r w:rsidRPr="00B462AB">
        <w:rPr>
          <w:lang w:eastAsia="fr-FR"/>
        </w:rPr>
        <w:t>Update Date</w:t>
      </w:r>
      <w:r w:rsidRPr="00B462AB">
        <w:rPr>
          <w:lang w:eastAsia="fr-FR"/>
        </w:rPr>
        <w:tab/>
      </w:r>
    </w:p>
    <w:p w14:paraId="5DBC5D72" w14:textId="77777777" w:rsidR="004E2955" w:rsidRPr="00B462AB" w:rsidRDefault="004E2955" w:rsidP="00BB4910">
      <w:pPr>
        <w:pStyle w:val="ListParagraph"/>
        <w:numPr>
          <w:ilvl w:val="0"/>
          <w:numId w:val="105"/>
        </w:numPr>
        <w:rPr>
          <w:lang w:eastAsia="fr-FR"/>
        </w:rPr>
      </w:pPr>
      <w:r w:rsidRPr="00B462AB">
        <w:rPr>
          <w:lang w:eastAsia="fr-FR"/>
        </w:rPr>
        <w:t>Action Details (effort &amp; responsible)</w:t>
      </w:r>
    </w:p>
    <w:p w14:paraId="1E59B63B" w14:textId="77777777" w:rsidR="004E2955" w:rsidRPr="00B462AB" w:rsidRDefault="004E2955" w:rsidP="00BB4910">
      <w:pPr>
        <w:pStyle w:val="ListParagraph"/>
        <w:numPr>
          <w:ilvl w:val="0"/>
          <w:numId w:val="105"/>
        </w:numPr>
        <w:rPr>
          <w:lang w:eastAsia="fr-FR"/>
        </w:rPr>
      </w:pPr>
      <w:r w:rsidRPr="00B462AB">
        <w:rPr>
          <w:lang w:eastAsia="fr-FR"/>
        </w:rPr>
        <w:t>Target Date</w:t>
      </w:r>
    </w:p>
    <w:p w14:paraId="72B0CAC6" w14:textId="77777777" w:rsidR="004E2955" w:rsidRPr="00B462AB" w:rsidRDefault="004E2955" w:rsidP="004E2955">
      <w:pPr>
        <w:rPr>
          <w:lang w:eastAsia="fr-FR"/>
        </w:rPr>
      </w:pPr>
      <w:r w:rsidRPr="00B462AB">
        <w:rPr>
          <w:lang w:eastAsia="fr-FR"/>
        </w:rPr>
        <w:t xml:space="preserve">The spreadsheet (in the long term a dedicated tool format) is aggregated by </w:t>
      </w:r>
      <w:r>
        <w:rPr>
          <w:lang w:eastAsia="fr-FR"/>
        </w:rPr>
        <w:t>MIT</w:t>
      </w:r>
      <w:r w:rsidRPr="00B462AB">
        <w:rPr>
          <w:lang w:eastAsia="fr-FR"/>
        </w:rPr>
        <w:t>, the particle issues are discussed in the group.</w:t>
      </w:r>
    </w:p>
    <w:p w14:paraId="036009DD" w14:textId="77777777" w:rsidR="004E2955" w:rsidRPr="00B462AB" w:rsidRDefault="004E2955" w:rsidP="004E2955">
      <w:pPr>
        <w:pStyle w:val="Heading1"/>
      </w:pPr>
      <w:bookmarkStart w:id="408" w:name="_Toc473810223"/>
      <w:bookmarkStart w:id="409" w:name="_Toc473811420"/>
      <w:bookmarkStart w:id="410" w:name="_Toc473814211"/>
      <w:bookmarkStart w:id="411" w:name="_Toc473815350"/>
      <w:bookmarkStart w:id="412" w:name="_Toc473810224"/>
      <w:bookmarkStart w:id="413" w:name="_Toc473811421"/>
      <w:bookmarkStart w:id="414" w:name="_Toc473814212"/>
      <w:bookmarkStart w:id="415" w:name="_Toc473815351"/>
      <w:bookmarkStart w:id="416" w:name="_Toc473810225"/>
      <w:bookmarkStart w:id="417" w:name="_Toc473811422"/>
      <w:bookmarkStart w:id="418" w:name="_Toc473814213"/>
      <w:bookmarkStart w:id="419" w:name="_Toc473815352"/>
      <w:bookmarkStart w:id="420" w:name="_Toc473810226"/>
      <w:bookmarkStart w:id="421" w:name="_Toc473811423"/>
      <w:bookmarkStart w:id="422" w:name="_Toc473814214"/>
      <w:bookmarkStart w:id="423" w:name="_Toc473815353"/>
      <w:bookmarkStart w:id="424" w:name="_Toc473810227"/>
      <w:bookmarkStart w:id="425" w:name="_Toc473811424"/>
      <w:bookmarkStart w:id="426" w:name="_Toc473814215"/>
      <w:bookmarkStart w:id="427" w:name="_Toc473815354"/>
      <w:bookmarkStart w:id="428" w:name="_Toc473810228"/>
      <w:bookmarkStart w:id="429" w:name="_Toc473811425"/>
      <w:bookmarkStart w:id="430" w:name="_Toc473814216"/>
      <w:bookmarkStart w:id="431" w:name="_Toc473815355"/>
      <w:bookmarkStart w:id="432" w:name="_Toc473810229"/>
      <w:bookmarkStart w:id="433" w:name="_Toc473811426"/>
      <w:bookmarkStart w:id="434" w:name="_Toc473814217"/>
      <w:bookmarkStart w:id="435" w:name="_Toc473815356"/>
      <w:bookmarkStart w:id="436" w:name="_Toc473810230"/>
      <w:bookmarkStart w:id="437" w:name="_Toc473811427"/>
      <w:bookmarkStart w:id="438" w:name="_Toc473814218"/>
      <w:bookmarkStart w:id="439" w:name="_Toc473815357"/>
      <w:bookmarkStart w:id="440" w:name="_Toc473810231"/>
      <w:bookmarkStart w:id="441" w:name="_Toc473811428"/>
      <w:bookmarkStart w:id="442" w:name="_Toc473814219"/>
      <w:bookmarkStart w:id="443" w:name="_Toc473815358"/>
      <w:bookmarkStart w:id="444" w:name="_Toc473810232"/>
      <w:bookmarkStart w:id="445" w:name="_Toc473811429"/>
      <w:bookmarkStart w:id="446" w:name="_Toc473814220"/>
      <w:bookmarkStart w:id="447" w:name="_Toc473815359"/>
      <w:bookmarkStart w:id="448" w:name="_Toc473810233"/>
      <w:bookmarkStart w:id="449" w:name="_Toc473811430"/>
      <w:bookmarkStart w:id="450" w:name="_Toc473814221"/>
      <w:bookmarkStart w:id="451" w:name="_Toc473815360"/>
      <w:bookmarkStart w:id="452" w:name="_Toc473810234"/>
      <w:bookmarkStart w:id="453" w:name="_Toc473811431"/>
      <w:bookmarkStart w:id="454" w:name="_Toc473814222"/>
      <w:bookmarkStart w:id="455" w:name="_Toc473815361"/>
      <w:bookmarkStart w:id="456" w:name="_Toc473810235"/>
      <w:bookmarkStart w:id="457" w:name="_Toc473811432"/>
      <w:bookmarkStart w:id="458" w:name="_Toc473814223"/>
      <w:bookmarkStart w:id="459" w:name="_Toc473815362"/>
      <w:bookmarkStart w:id="460" w:name="_Toc473810236"/>
      <w:bookmarkStart w:id="461" w:name="_Toc473811433"/>
      <w:bookmarkStart w:id="462" w:name="_Toc473814224"/>
      <w:bookmarkStart w:id="463" w:name="_Toc473815363"/>
      <w:bookmarkStart w:id="464" w:name="_Toc473810237"/>
      <w:bookmarkStart w:id="465" w:name="_Toc473811434"/>
      <w:bookmarkStart w:id="466" w:name="_Toc473814225"/>
      <w:bookmarkStart w:id="467" w:name="_Toc473815364"/>
      <w:bookmarkStart w:id="468" w:name="_Toc473810238"/>
      <w:bookmarkStart w:id="469" w:name="_Toc473811435"/>
      <w:bookmarkStart w:id="470" w:name="_Toc473814226"/>
      <w:bookmarkStart w:id="471" w:name="_Toc473815365"/>
      <w:bookmarkStart w:id="472" w:name="_Toc473810239"/>
      <w:bookmarkStart w:id="473" w:name="_Toc473811436"/>
      <w:bookmarkStart w:id="474" w:name="_Toc473814227"/>
      <w:bookmarkStart w:id="475" w:name="_Toc473815366"/>
      <w:bookmarkStart w:id="476" w:name="_Toc473810240"/>
      <w:bookmarkStart w:id="477" w:name="_Toc473811437"/>
      <w:bookmarkStart w:id="478" w:name="_Toc473814228"/>
      <w:bookmarkStart w:id="479" w:name="_Toc473815367"/>
      <w:bookmarkStart w:id="480" w:name="_Toc473810241"/>
      <w:bookmarkStart w:id="481" w:name="_Toc473811438"/>
      <w:bookmarkStart w:id="482" w:name="_Toc473814229"/>
      <w:bookmarkStart w:id="483" w:name="_Toc473815368"/>
      <w:bookmarkStart w:id="484" w:name="_Toc473810242"/>
      <w:bookmarkStart w:id="485" w:name="_Toc473811439"/>
      <w:bookmarkStart w:id="486" w:name="_Toc473814230"/>
      <w:bookmarkStart w:id="487" w:name="_Toc473815369"/>
      <w:bookmarkStart w:id="488" w:name="_Toc473810243"/>
      <w:bookmarkStart w:id="489" w:name="_Toc473811440"/>
      <w:bookmarkStart w:id="490" w:name="_Toc473814231"/>
      <w:bookmarkStart w:id="491" w:name="_Toc473815370"/>
      <w:bookmarkStart w:id="492" w:name="_Toc473810244"/>
      <w:bookmarkStart w:id="493" w:name="_Toc473811441"/>
      <w:bookmarkStart w:id="494" w:name="_Toc473814232"/>
      <w:bookmarkStart w:id="495" w:name="_Toc473815371"/>
      <w:bookmarkStart w:id="496" w:name="_Toc473810245"/>
      <w:bookmarkStart w:id="497" w:name="_Toc473811442"/>
      <w:bookmarkStart w:id="498" w:name="_Toc473814233"/>
      <w:bookmarkStart w:id="499" w:name="_Toc473815372"/>
      <w:bookmarkStart w:id="500" w:name="_Toc48766611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B462AB">
        <w:lastRenderedPageBreak/>
        <w:t>Security measures</w:t>
      </w:r>
      <w:bookmarkEnd w:id="500"/>
    </w:p>
    <w:p w14:paraId="1667278C"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 xml:space="preserve">The basis for all security related questions is the REMIT Information Security Policy adopted by a director’s decision (ACER Decision No. 01/2015 of 10th February 2015 entitled “REMIT Information Security Policy”). </w:t>
      </w:r>
    </w:p>
    <w:p w14:paraId="0E64EB8C"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The analysts should be informed about data exchange processes with stakeholders in and outside of the Agency.</w:t>
      </w:r>
    </w:p>
    <w:p w14:paraId="50AD0A7D"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 xml:space="preserve">Any third party employees (contractors, research institutions) engaging in research on REMIT data can only access the data within the </w:t>
      </w:r>
      <w:r>
        <w:rPr>
          <w:rFonts w:ascii="Arial" w:eastAsia="Times New Roman" w:hAnsi="Arial" w:cs="Times New Roman"/>
          <w:sz w:val="20"/>
          <w:szCs w:val="24"/>
          <w:lang w:eastAsia="x-none"/>
        </w:rPr>
        <w:t>REMIT</w:t>
      </w:r>
      <w:r w:rsidRPr="00B462AB">
        <w:rPr>
          <w:rFonts w:ascii="Arial" w:eastAsia="Times New Roman" w:hAnsi="Arial" w:cs="Times New Roman"/>
          <w:sz w:val="20"/>
          <w:szCs w:val="24"/>
          <w:lang w:eastAsia="x-none"/>
        </w:rPr>
        <w:t xml:space="preserve"> security perimeter and are subject to the REMIT Information Security Policy.</w:t>
      </w:r>
    </w:p>
    <w:p w14:paraId="197832D5" w14:textId="77777777" w:rsidR="004E2955" w:rsidRPr="00B462AB" w:rsidRDefault="004E2955" w:rsidP="004E2955">
      <w:pPr>
        <w:jc w:val="both"/>
        <w:rPr>
          <w:rFonts w:ascii="Arial" w:eastAsia="Times New Roman" w:hAnsi="Arial" w:cs="Times New Roman"/>
          <w:sz w:val="20"/>
          <w:szCs w:val="24"/>
          <w:lang w:eastAsia="x-none"/>
        </w:rPr>
      </w:pPr>
      <w:r w:rsidRPr="00B462AB">
        <w:rPr>
          <w:rFonts w:ascii="Arial" w:eastAsia="Times New Roman" w:hAnsi="Arial" w:cs="Times New Roman"/>
          <w:sz w:val="20"/>
          <w:szCs w:val="24"/>
          <w:lang w:eastAsia="x-none"/>
        </w:rPr>
        <w:t xml:space="preserve">Conflict of interest is managed by the ACERs Policy for the prevention and management of Conflicts of Interest. Members of the </w:t>
      </w:r>
      <w:r>
        <w:rPr>
          <w:rFonts w:ascii="Arial" w:eastAsia="Times New Roman" w:hAnsi="Arial" w:cs="Times New Roman"/>
          <w:sz w:val="20"/>
          <w:szCs w:val="24"/>
          <w:lang w:eastAsia="x-none"/>
        </w:rPr>
        <w:t>MIT and MSC</w:t>
      </w:r>
      <w:r w:rsidRPr="00B462AB">
        <w:rPr>
          <w:rFonts w:ascii="Arial" w:eastAsia="Times New Roman" w:hAnsi="Arial" w:cs="Times New Roman"/>
          <w:sz w:val="20"/>
          <w:szCs w:val="24"/>
          <w:lang w:eastAsia="x-none"/>
        </w:rPr>
        <w:t xml:space="preserve"> are encouraged to exclude themselves of cases that potentially constitute conflict of interest. </w:t>
      </w:r>
    </w:p>
    <w:p w14:paraId="3342CB8E" w14:textId="77777777" w:rsidR="004E2955" w:rsidRPr="00B462AB" w:rsidRDefault="004E2955" w:rsidP="004E2955">
      <w:pPr>
        <w:jc w:val="both"/>
        <w:rPr>
          <w:rFonts w:ascii="Arial" w:eastAsia="Times New Roman" w:hAnsi="Arial" w:cs="Times New Roman"/>
          <w:sz w:val="20"/>
          <w:szCs w:val="24"/>
          <w:lang w:eastAsia="x-none"/>
        </w:rPr>
      </w:pPr>
      <w:bookmarkStart w:id="501" w:name="_Toc425434349"/>
      <w:bookmarkStart w:id="502" w:name="_Toc425434593"/>
      <w:bookmarkStart w:id="503" w:name="_Toc425497345"/>
      <w:bookmarkStart w:id="504" w:name="_Toc425497801"/>
      <w:bookmarkStart w:id="505" w:name="_Toc425500794"/>
      <w:bookmarkEnd w:id="501"/>
      <w:bookmarkEnd w:id="502"/>
      <w:bookmarkEnd w:id="503"/>
      <w:bookmarkEnd w:id="504"/>
      <w:bookmarkEnd w:id="505"/>
    </w:p>
    <w:p w14:paraId="2487C694" w14:textId="77777777" w:rsidR="004E2955" w:rsidRPr="00B462AB" w:rsidRDefault="004E2955" w:rsidP="004E2955">
      <w:pPr>
        <w:jc w:val="both"/>
        <w:rPr>
          <w:rFonts w:ascii="Arial" w:eastAsia="Times New Roman" w:hAnsi="Arial" w:cs="Times New Roman"/>
          <w:sz w:val="20"/>
          <w:szCs w:val="24"/>
          <w:lang w:eastAsia="x-none"/>
        </w:rPr>
      </w:pPr>
    </w:p>
    <w:p w14:paraId="07D9D3E4" w14:textId="77777777" w:rsidR="004E2955" w:rsidRPr="00B462AB" w:rsidRDefault="004E2955" w:rsidP="004E2955">
      <w:pPr>
        <w:pStyle w:val="Heading1"/>
      </w:pPr>
      <w:bookmarkStart w:id="506" w:name="_Toc487666115"/>
      <w:r w:rsidRPr="00B462AB">
        <w:lastRenderedPageBreak/>
        <w:t>References</w:t>
      </w:r>
      <w:bookmarkEnd w:id="506"/>
    </w:p>
    <w:p w14:paraId="4AA2872D" w14:textId="77777777" w:rsidR="004E2955" w:rsidRPr="00B462AB" w:rsidRDefault="004E2955" w:rsidP="00BB4910">
      <w:pPr>
        <w:pStyle w:val="ListParagraph"/>
        <w:numPr>
          <w:ilvl w:val="0"/>
          <w:numId w:val="104"/>
        </w:numPr>
        <w:rPr>
          <w:lang w:eastAsia="x-none"/>
        </w:rPr>
      </w:pPr>
      <w:bookmarkStart w:id="507" w:name="_Ref454876932"/>
      <w:bookmarkStart w:id="508" w:name="_Ref454794547"/>
      <w:r w:rsidRPr="00B462AB">
        <w:rPr>
          <w:lang w:eastAsia="x-none"/>
        </w:rPr>
        <w:t>ACER_REMIT_Information System Data Validation_v3 0</w:t>
      </w:r>
      <w:bookmarkEnd w:id="507"/>
    </w:p>
    <w:p w14:paraId="5828AFC6" w14:textId="77777777" w:rsidR="004E2955" w:rsidRPr="00B462AB" w:rsidRDefault="004E2955" w:rsidP="00BB4910">
      <w:pPr>
        <w:pStyle w:val="ListParagraph"/>
        <w:numPr>
          <w:ilvl w:val="0"/>
          <w:numId w:val="104"/>
        </w:numPr>
        <w:rPr>
          <w:lang w:eastAsia="x-none"/>
        </w:rPr>
      </w:pPr>
      <w:bookmarkStart w:id="509" w:name="_Ref454886057"/>
      <w:r w:rsidRPr="00B462AB">
        <w:rPr>
          <w:lang w:eastAsia="x-none"/>
        </w:rPr>
        <w:t>ARIS DATA REPORTING Contingency plan, Version 2.0, April 2016</w:t>
      </w:r>
      <w:bookmarkEnd w:id="509"/>
    </w:p>
    <w:p w14:paraId="2BEC2462" w14:textId="77777777" w:rsidR="004E2955" w:rsidRPr="00B462AB" w:rsidRDefault="004E2955" w:rsidP="00BB4910">
      <w:pPr>
        <w:pStyle w:val="ListParagraph"/>
        <w:numPr>
          <w:ilvl w:val="0"/>
          <w:numId w:val="104"/>
        </w:numPr>
        <w:rPr>
          <w:lang w:eastAsia="x-none"/>
        </w:rPr>
      </w:pPr>
      <w:r w:rsidRPr="00B462AB">
        <w:rPr>
          <w:lang w:eastAsia="x-none"/>
        </w:rPr>
        <w:t>REMIT Manual of Procedures, April 2016, 2016040 REMITManProc_2.1_pp.docx</w:t>
      </w:r>
    </w:p>
    <w:p w14:paraId="1D3C9B32" w14:textId="77777777" w:rsidR="004E2955" w:rsidRPr="00B462AB" w:rsidRDefault="004E2955" w:rsidP="00BB4910">
      <w:pPr>
        <w:pStyle w:val="ListParagraph"/>
        <w:numPr>
          <w:ilvl w:val="0"/>
          <w:numId w:val="104"/>
        </w:numPr>
        <w:rPr>
          <w:lang w:eastAsia="x-none"/>
        </w:rPr>
      </w:pPr>
      <w:r w:rsidRPr="00B462AB">
        <w:rPr>
          <w:lang w:eastAsia="x-none"/>
        </w:rPr>
        <w:t>Market Monitoring Handbook, 07/10/2014, 1st Edition</w:t>
      </w:r>
    </w:p>
    <w:p w14:paraId="391A8D9A" w14:textId="77777777" w:rsidR="004E2955" w:rsidRPr="00B462AB" w:rsidRDefault="004E2955" w:rsidP="00BB4910">
      <w:pPr>
        <w:pStyle w:val="ListParagraph"/>
        <w:numPr>
          <w:ilvl w:val="0"/>
          <w:numId w:val="104"/>
        </w:numPr>
        <w:rPr>
          <w:lang w:eastAsia="x-none"/>
        </w:rPr>
      </w:pPr>
      <w:bookmarkStart w:id="510" w:name="_Ref454807566"/>
      <w:bookmarkEnd w:id="508"/>
      <w:r w:rsidRPr="00B462AB">
        <w:rPr>
          <w:lang w:eastAsia="x-none"/>
        </w:rPr>
        <w:t>Market Data Reporting Standing Committee (MDR SC) Terms of Reference</w:t>
      </w:r>
      <w:bookmarkEnd w:id="510"/>
      <w:r w:rsidRPr="00B462AB">
        <w:rPr>
          <w:lang w:eastAsia="x-none"/>
        </w:rPr>
        <w:t xml:space="preserve"> </w:t>
      </w:r>
    </w:p>
    <w:p w14:paraId="4AB72EE0" w14:textId="77777777" w:rsidR="004E2955" w:rsidRPr="00B462AB" w:rsidRDefault="004E2955" w:rsidP="004E2955">
      <w:pPr>
        <w:jc w:val="both"/>
        <w:rPr>
          <w:rFonts w:ascii="Arial" w:eastAsia="Times New Roman" w:hAnsi="Arial" w:cs="Times New Roman"/>
          <w:sz w:val="20"/>
          <w:szCs w:val="24"/>
          <w:lang w:eastAsia="x-none"/>
        </w:rPr>
      </w:pPr>
    </w:p>
    <w:p w14:paraId="708E30B9" w14:textId="77777777" w:rsidR="004E2955" w:rsidRPr="00B462AB" w:rsidRDefault="004E2955" w:rsidP="004E2955">
      <w:pPr>
        <w:jc w:val="both"/>
        <w:rPr>
          <w:rFonts w:ascii="Arial" w:eastAsia="Times New Roman" w:hAnsi="Arial" w:cs="Times New Roman"/>
          <w:sz w:val="20"/>
          <w:szCs w:val="24"/>
          <w:lang w:eastAsia="x-none"/>
        </w:rPr>
      </w:pPr>
    </w:p>
    <w:p w14:paraId="19F011E2" w14:textId="77777777" w:rsidR="004E2955" w:rsidRPr="00B462AB" w:rsidRDefault="004E2955" w:rsidP="004E2955">
      <w:pPr>
        <w:jc w:val="both"/>
        <w:rPr>
          <w:rFonts w:ascii="Arial" w:eastAsia="Times New Roman" w:hAnsi="Arial" w:cs="Times New Roman"/>
          <w:sz w:val="20"/>
          <w:szCs w:val="24"/>
          <w:lang w:eastAsia="x-none"/>
        </w:rPr>
      </w:pPr>
    </w:p>
    <w:p w14:paraId="29EADB80" w14:textId="77777777" w:rsidR="004E2955" w:rsidRPr="00B462AB" w:rsidRDefault="004E2955" w:rsidP="004E2955">
      <w:pPr>
        <w:jc w:val="both"/>
        <w:rPr>
          <w:rFonts w:ascii="Arial" w:eastAsia="Times New Roman" w:hAnsi="Arial" w:cs="Times New Roman"/>
          <w:sz w:val="20"/>
          <w:szCs w:val="24"/>
          <w:lang w:eastAsia="x-none"/>
        </w:rPr>
      </w:pPr>
    </w:p>
    <w:p w14:paraId="31F39385" w14:textId="77777777" w:rsidR="004E2955" w:rsidRPr="00B462AB" w:rsidRDefault="004E2955" w:rsidP="004E2955">
      <w:pPr>
        <w:pStyle w:val="Heading1nonumber"/>
      </w:pPr>
      <w:bookmarkStart w:id="511" w:name="_Toc447796678"/>
      <w:bookmarkStart w:id="512" w:name="_Toc447796727"/>
      <w:bookmarkStart w:id="513" w:name="_Toc487666116"/>
      <w:r w:rsidRPr="00B462AB">
        <w:lastRenderedPageBreak/>
        <w:t>Annex I</w:t>
      </w:r>
      <w:bookmarkEnd w:id="511"/>
      <w:bookmarkEnd w:id="512"/>
      <w:r w:rsidRPr="00B462AB">
        <w:t xml:space="preserve">: RRM Contingency Measure Report, </w:t>
      </w:r>
      <w:r w:rsidRPr="00B462AB">
        <w:fldChar w:fldCharType="begin"/>
      </w:r>
      <w:r w:rsidRPr="00B462AB">
        <w:instrText xml:space="preserve"> REF _Ref454886057 \w \h </w:instrText>
      </w:r>
      <w:r>
        <w:instrText xml:space="preserve"> \* MERGEFORMAT </w:instrText>
      </w:r>
      <w:r w:rsidRPr="00B462AB">
        <w:fldChar w:fldCharType="separate"/>
      </w:r>
      <w:r>
        <w:t>[2]</w:t>
      </w:r>
      <w:bookmarkEnd w:id="513"/>
      <w:r w:rsidRPr="00B462AB">
        <w:fldChar w:fldCharType="end"/>
      </w:r>
    </w:p>
    <w:p w14:paraId="686F1CDF" w14:textId="77777777" w:rsidR="004E2955" w:rsidRPr="00B462AB" w:rsidRDefault="004E2955" w:rsidP="004E2955">
      <w:pPr>
        <w:spacing w:after="0" w:line="240" w:lineRule="auto"/>
        <w:jc w:val="center"/>
        <w:rPr>
          <w:rFonts w:ascii="Calibri" w:eastAsia="Calibri" w:hAnsi="Calibri" w:cs="Times New Roman"/>
          <w:b/>
        </w:rPr>
      </w:pPr>
      <w:r w:rsidRPr="00B462AB">
        <w:rPr>
          <w:rFonts w:ascii="Calibri" w:eastAsia="Calibri" w:hAnsi="Calibri" w:cs="Times New Roman"/>
          <w:b/>
        </w:rPr>
        <w:t xml:space="preserve">RRM CONTINGENCY MEASURE REPORT </w:t>
      </w:r>
    </w:p>
    <w:p w14:paraId="09B382C3" w14:textId="77777777" w:rsidR="004E2955" w:rsidRPr="00B462AB" w:rsidRDefault="004E2955" w:rsidP="004E2955">
      <w:pPr>
        <w:spacing w:after="0" w:line="240" w:lineRule="auto"/>
        <w:jc w:val="center"/>
        <w:rPr>
          <w:rFonts w:ascii="Calibri" w:eastAsia="Calibri" w:hAnsi="Calibri" w:cs="Times New Roman"/>
          <w:b/>
          <w:sz w:val="20"/>
        </w:rPr>
      </w:pPr>
      <w:r w:rsidRPr="00B462AB">
        <w:rPr>
          <w:rFonts w:ascii="Calibri" w:eastAsia="Calibri" w:hAnsi="Calibri" w:cs="Times New Roman"/>
          <w:b/>
          <w:sz w:val="20"/>
        </w:rPr>
        <w:t>Report Id: RRM ACER code_no./year (</w:t>
      </w:r>
      <w:r w:rsidRPr="00B462AB">
        <w:rPr>
          <w:rFonts w:ascii="Calibri" w:eastAsia="Calibri" w:hAnsi="Calibri" w:cs="Times New Roman"/>
          <w:b/>
          <w:i/>
          <w:iCs/>
          <w:color w:val="808080" w:themeColor="background1" w:themeShade="80"/>
        </w:rPr>
        <w:t>B0000xx.xx_01/2015</w:t>
      </w:r>
      <w:r w:rsidRPr="00B462AB">
        <w:rPr>
          <w:rFonts w:ascii="Calibri" w:eastAsia="Calibri" w:hAnsi="Calibri" w:cs="Times New Roman"/>
          <w:b/>
          <w:i/>
          <w:iCs/>
        </w:rPr>
        <w:t>)</w:t>
      </w:r>
    </w:p>
    <w:p w14:paraId="46AC2DF5" w14:textId="77777777" w:rsidR="004E2955" w:rsidRPr="00B462AB" w:rsidRDefault="004E2955" w:rsidP="004E2955">
      <w:pPr>
        <w:spacing w:after="0" w:line="240" w:lineRule="auto"/>
        <w:jc w:val="center"/>
        <w:rPr>
          <w:rFonts w:ascii="Calibri" w:eastAsia="Calibri" w:hAnsi="Calibri" w:cs="Times New Roman"/>
          <w:b/>
          <w:sz w:val="20"/>
        </w:rPr>
      </w:pPr>
      <w:r w:rsidRPr="00B462AB">
        <w:rPr>
          <w:rFonts w:ascii="Calibri" w:eastAsia="Calibri" w:hAnsi="Calibri" w:cs="Times New Roman"/>
          <w:b/>
          <w:sz w:val="20"/>
        </w:rPr>
        <w:t xml:space="preserve">Version 1.0 </w:t>
      </w:r>
      <w:r w:rsidRPr="00B462AB">
        <w:rPr>
          <w:rFonts w:ascii="Calibri" w:eastAsia="Calibri" w:hAnsi="Calibri" w:cs="Times New Roman"/>
          <w:b/>
          <w:sz w:val="20"/>
        </w:rPr>
        <w:tab/>
        <w:t>Date of the report: dd.mm.yyyy</w:t>
      </w:r>
    </w:p>
    <w:p w14:paraId="566BF5E8" w14:textId="77777777" w:rsidR="004E2955" w:rsidRPr="00B462AB" w:rsidRDefault="004E2955" w:rsidP="004E2955">
      <w:pPr>
        <w:spacing w:after="0" w:line="240" w:lineRule="auto"/>
        <w:jc w:val="center"/>
        <w:rPr>
          <w:rFonts w:ascii="Calibri" w:eastAsia="Calibri" w:hAnsi="Calibri" w:cs="Times New Roman"/>
          <w:b/>
          <w:sz w:val="20"/>
        </w:rPr>
      </w:pPr>
    </w:p>
    <w:tbl>
      <w:tblPr>
        <w:tblStyle w:val="TableGrid1"/>
        <w:tblW w:w="0" w:type="auto"/>
        <w:tblLook w:val="04A0" w:firstRow="1" w:lastRow="0" w:firstColumn="1" w:lastColumn="0" w:noHBand="0" w:noVBand="1"/>
      </w:tblPr>
      <w:tblGrid>
        <w:gridCol w:w="3823"/>
        <w:gridCol w:w="5193"/>
      </w:tblGrid>
      <w:tr w:rsidR="004E2955" w:rsidRPr="00B462AB" w14:paraId="44FFFD77" w14:textId="77777777" w:rsidTr="004E2955">
        <w:trPr>
          <w:cnfStyle w:val="100000000000" w:firstRow="1" w:lastRow="0" w:firstColumn="0" w:lastColumn="0" w:oddVBand="0" w:evenVBand="0" w:oddHBand="0" w:evenHBand="0" w:firstRowFirstColumn="0" w:firstRowLastColumn="0" w:lastRowFirstColumn="0" w:lastRowLastColumn="0"/>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06C5A053" w14:textId="77777777" w:rsidR="004E2955" w:rsidRPr="00B462AB" w:rsidRDefault="004E2955" w:rsidP="004E2955">
            <w:pPr>
              <w:rPr>
                <w:rFonts w:ascii="Calibri" w:eastAsia="Calibri" w:hAnsi="Calibri"/>
                <w:b w:val="0"/>
                <w:lang w:val="en-GB"/>
              </w:rPr>
            </w:pPr>
            <w:r w:rsidRPr="00B462AB">
              <w:rPr>
                <w:rFonts w:ascii="Calibri" w:eastAsia="Calibri" w:hAnsi="Calibri"/>
                <w:lang w:val="en-GB"/>
              </w:rPr>
              <w:t>Report Sender</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66A437DD" w14:textId="77777777" w:rsidR="004E2955" w:rsidRPr="00B462AB" w:rsidRDefault="004E2955" w:rsidP="004E2955">
            <w:pPr>
              <w:jc w:val="center"/>
              <w:rPr>
                <w:rFonts w:ascii="Calibri" w:eastAsia="Calibri" w:hAnsi="Calibri"/>
                <w:b w:val="0"/>
                <w:lang w:val="en-GB"/>
              </w:rPr>
            </w:pPr>
            <w:r w:rsidRPr="00B462AB">
              <w:rPr>
                <w:rFonts w:ascii="Calibri" w:eastAsia="Calibri" w:hAnsi="Calibri"/>
                <w:lang w:val="en-GB"/>
              </w:rPr>
              <w:t>Select/insert relevant value</w:t>
            </w:r>
          </w:p>
        </w:tc>
      </w:tr>
      <w:tr w:rsidR="004E2955" w:rsidRPr="00B462AB" w14:paraId="4FA13735"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hideMark/>
          </w:tcPr>
          <w:p w14:paraId="2BAB9274" w14:textId="77777777" w:rsidR="004E2955" w:rsidRPr="00B462AB" w:rsidRDefault="004E2955" w:rsidP="004E2955">
            <w:pPr>
              <w:rPr>
                <w:rFonts w:ascii="Calibri" w:eastAsia="Calibri" w:hAnsi="Calibri"/>
                <w:lang w:val="en-GB"/>
              </w:rPr>
            </w:pPr>
            <w:r w:rsidRPr="00B462AB">
              <w:rPr>
                <w:rFonts w:ascii="Calibri" w:eastAsia="Calibri" w:hAnsi="Calibri"/>
                <w:lang w:val="en-GB"/>
              </w:rPr>
              <w:t>RRM type</w:t>
            </w:r>
          </w:p>
        </w:tc>
        <w:tc>
          <w:tcPr>
            <w:tcW w:w="5193" w:type="dxa"/>
            <w:tcBorders>
              <w:top w:val="single" w:sz="4" w:space="0" w:color="auto"/>
              <w:left w:val="single" w:sz="4" w:space="0" w:color="auto"/>
              <w:bottom w:val="single" w:sz="4" w:space="0" w:color="auto"/>
              <w:right w:val="single" w:sz="4" w:space="0" w:color="auto"/>
            </w:tcBorders>
            <w:hideMark/>
          </w:tcPr>
          <w:p w14:paraId="701E25E8" w14:textId="77777777" w:rsidR="004E2955" w:rsidRPr="00B462AB" w:rsidRDefault="004E2955" w:rsidP="004E2955">
            <w:pPr>
              <w:jc w:val="center"/>
              <w:rPr>
                <w:rFonts w:ascii="Calibri" w:eastAsia="Calibri" w:hAnsi="Calibri"/>
                <w:lang w:val="en-GB"/>
              </w:rPr>
            </w:pPr>
            <w:r w:rsidRPr="00B462AB">
              <w:rPr>
                <w:rFonts w:ascii="Calibri" w:eastAsia="Calibri" w:hAnsi="Calibri"/>
                <w:color w:val="808080" w:themeColor="background1" w:themeShade="80"/>
                <w:lang w:val="en-GB"/>
              </w:rPr>
              <w:t>Approved/In registration process</w:t>
            </w:r>
          </w:p>
        </w:tc>
      </w:tr>
      <w:tr w:rsidR="004E2955" w:rsidRPr="00B462AB" w14:paraId="63B82F9D"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76CFC4E4" w14:textId="77777777" w:rsidR="004E2955" w:rsidRPr="00B462AB" w:rsidRDefault="004E2955" w:rsidP="004E2955">
            <w:pPr>
              <w:rPr>
                <w:rFonts w:ascii="Calibri" w:eastAsia="Calibri" w:hAnsi="Calibri"/>
                <w:lang w:val="en-GB"/>
              </w:rPr>
            </w:pPr>
            <w:r w:rsidRPr="00B462AB">
              <w:rPr>
                <w:rFonts w:ascii="Calibri" w:eastAsia="Calibri" w:hAnsi="Calibri"/>
                <w:lang w:val="en-GB"/>
              </w:rPr>
              <w:t>RRM’s ACER code</w:t>
            </w:r>
          </w:p>
        </w:tc>
        <w:tc>
          <w:tcPr>
            <w:tcW w:w="5193" w:type="dxa"/>
            <w:tcBorders>
              <w:top w:val="single" w:sz="4" w:space="0" w:color="auto"/>
              <w:left w:val="single" w:sz="4" w:space="0" w:color="auto"/>
              <w:bottom w:val="single" w:sz="4" w:space="0" w:color="auto"/>
              <w:right w:val="single" w:sz="4" w:space="0" w:color="auto"/>
            </w:tcBorders>
          </w:tcPr>
          <w:p w14:paraId="1BC15A76" w14:textId="77777777" w:rsidR="004E2955" w:rsidRPr="00B462AB" w:rsidRDefault="004E2955" w:rsidP="004E2955">
            <w:pPr>
              <w:jc w:val="center"/>
              <w:rPr>
                <w:rFonts w:ascii="Calibri" w:eastAsia="Calibri" w:hAnsi="Calibri"/>
                <w:i/>
                <w:iCs/>
                <w:lang w:val="en-GB"/>
              </w:rPr>
            </w:pPr>
            <w:r w:rsidRPr="00B462AB">
              <w:rPr>
                <w:rFonts w:ascii="Calibri" w:eastAsia="Calibri" w:hAnsi="Calibri"/>
                <w:i/>
                <w:iCs/>
                <w:color w:val="808080" w:themeColor="background1" w:themeShade="80"/>
                <w:lang w:val="en-GB"/>
              </w:rPr>
              <w:t>B0000xx.xx</w:t>
            </w:r>
          </w:p>
        </w:tc>
      </w:tr>
      <w:tr w:rsidR="004E2955" w:rsidRPr="00B462AB" w14:paraId="2DB46B21"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hideMark/>
          </w:tcPr>
          <w:p w14:paraId="2C079691" w14:textId="77777777" w:rsidR="004E2955" w:rsidRPr="00B462AB" w:rsidRDefault="004E2955" w:rsidP="004E2955">
            <w:pPr>
              <w:rPr>
                <w:rFonts w:ascii="Calibri" w:eastAsia="Calibri" w:hAnsi="Calibri" w:cs="Arial"/>
                <w:lang w:val="en-GB"/>
              </w:rPr>
            </w:pPr>
            <w:r w:rsidRPr="00B462AB">
              <w:rPr>
                <w:rFonts w:ascii="Calibri" w:eastAsia="Calibri" w:hAnsi="Calibri" w:cs="Arial"/>
                <w:lang w:val="en-GB"/>
              </w:rPr>
              <w:t>RRM representative</w:t>
            </w:r>
          </w:p>
        </w:tc>
        <w:tc>
          <w:tcPr>
            <w:tcW w:w="5193" w:type="dxa"/>
            <w:tcBorders>
              <w:top w:val="single" w:sz="4" w:space="0" w:color="auto"/>
              <w:left w:val="single" w:sz="4" w:space="0" w:color="auto"/>
              <w:bottom w:val="single" w:sz="4" w:space="0" w:color="auto"/>
              <w:right w:val="single" w:sz="4" w:space="0" w:color="auto"/>
            </w:tcBorders>
            <w:hideMark/>
          </w:tcPr>
          <w:p w14:paraId="3A280E2B" w14:textId="77777777" w:rsidR="004E2955" w:rsidRPr="00B462AB" w:rsidRDefault="004E2955" w:rsidP="004E2955">
            <w:pPr>
              <w:jc w:val="center"/>
              <w:rPr>
                <w:rFonts w:ascii="Calibri" w:eastAsia="Calibri" w:hAnsi="Calibri"/>
                <w:lang w:val="en-GB"/>
              </w:rPr>
            </w:pPr>
            <w:r w:rsidRPr="00B462AB">
              <w:rPr>
                <w:rFonts w:ascii="Calibri" w:eastAsia="Calibri" w:hAnsi="Calibri" w:cs="Arial"/>
                <w:color w:val="808080" w:themeColor="background1" w:themeShade="80"/>
                <w:lang w:val="en-GB"/>
              </w:rPr>
              <w:t>RRM Admin</w:t>
            </w:r>
          </w:p>
        </w:tc>
      </w:tr>
      <w:tr w:rsidR="004E2955" w:rsidRPr="00B462AB" w14:paraId="2C8DBD37"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7D7E8CDA" w14:textId="77777777" w:rsidR="004E2955" w:rsidRPr="00B462AB" w:rsidRDefault="004E2955" w:rsidP="004E2955">
            <w:pPr>
              <w:rPr>
                <w:rFonts w:ascii="Calibri" w:eastAsia="Calibri" w:hAnsi="Calibri" w:cs="Arial"/>
                <w:lang w:val="en-GB"/>
              </w:rPr>
            </w:pPr>
            <w:r w:rsidRPr="00B462AB">
              <w:rPr>
                <w:rFonts w:ascii="Calibri" w:eastAsia="Calibri" w:hAnsi="Calibri" w:cs="Arial"/>
                <w:lang w:val="en-GB"/>
              </w:rPr>
              <w:t xml:space="preserve">RRM representative – RRM Admin </w:t>
            </w:r>
          </w:p>
        </w:tc>
        <w:tc>
          <w:tcPr>
            <w:tcW w:w="5193" w:type="dxa"/>
            <w:tcBorders>
              <w:top w:val="single" w:sz="4" w:space="0" w:color="auto"/>
              <w:left w:val="single" w:sz="4" w:space="0" w:color="auto"/>
              <w:bottom w:val="single" w:sz="4" w:space="0" w:color="auto"/>
              <w:right w:val="single" w:sz="4" w:space="0" w:color="auto"/>
            </w:tcBorders>
          </w:tcPr>
          <w:p w14:paraId="7AEE8C6A" w14:textId="77777777" w:rsidR="004E2955" w:rsidRPr="00B462AB" w:rsidRDefault="004E2955" w:rsidP="004E2955">
            <w:pPr>
              <w:jc w:val="center"/>
              <w:rPr>
                <w:rFonts w:ascii="Calibri" w:eastAsia="Calibri" w:hAnsi="Calibri" w:cs="Arial"/>
                <w:lang w:val="en-GB"/>
              </w:rPr>
            </w:pPr>
            <w:r w:rsidRPr="00B462AB">
              <w:rPr>
                <w:rFonts w:ascii="Calibri" w:eastAsia="Calibri" w:hAnsi="Calibri" w:cs="Arial"/>
                <w:color w:val="808080" w:themeColor="background1" w:themeShade="80"/>
                <w:lang w:val="en-GB"/>
              </w:rPr>
              <w:t>Name &amp; Surname</w:t>
            </w:r>
          </w:p>
        </w:tc>
      </w:tr>
      <w:tr w:rsidR="004E2955" w:rsidRPr="00B462AB" w14:paraId="56424AFD" w14:textId="77777777" w:rsidTr="004E2955">
        <w:trPr>
          <w:trHeight w:val="271"/>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54A0A073"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 xml:space="preserve">Contingency reasons/measures </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313841D5" w14:textId="77777777" w:rsidR="004E2955" w:rsidRPr="00B462AB" w:rsidRDefault="004E2955" w:rsidP="004E2955">
            <w:pPr>
              <w:jc w:val="center"/>
              <w:rPr>
                <w:rFonts w:ascii="Calibri" w:eastAsia="Calibri" w:hAnsi="Calibri"/>
                <w:b/>
                <w:lang w:val="en-GB"/>
              </w:rPr>
            </w:pPr>
            <w:r w:rsidRPr="00B462AB">
              <w:rPr>
                <w:rFonts w:ascii="Calibri" w:eastAsia="Calibri" w:hAnsi="Calibri"/>
                <w:b/>
                <w:lang w:val="en-GB"/>
              </w:rPr>
              <w:t>(To be filled when reverting to Contingency Plan)</w:t>
            </w:r>
          </w:p>
        </w:tc>
      </w:tr>
      <w:tr w:rsidR="004E2955" w:rsidRPr="00B462AB" w14:paraId="77F3C7D5" w14:textId="77777777" w:rsidTr="004E2955">
        <w:trPr>
          <w:trHeight w:hRule="exact" w:val="577"/>
        </w:trPr>
        <w:tc>
          <w:tcPr>
            <w:tcW w:w="3823" w:type="dxa"/>
            <w:tcBorders>
              <w:top w:val="single" w:sz="4" w:space="0" w:color="auto"/>
              <w:left w:val="single" w:sz="4" w:space="0" w:color="auto"/>
              <w:bottom w:val="single" w:sz="4" w:space="0" w:color="auto"/>
              <w:right w:val="single" w:sz="4" w:space="0" w:color="auto"/>
            </w:tcBorders>
            <w:hideMark/>
          </w:tcPr>
          <w:p w14:paraId="4843B81B"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 xml:space="preserve">Contingency scenario(s) that RRM refers to (scenario </w:t>
            </w:r>
            <w:r w:rsidRPr="00B462AB">
              <w:rPr>
                <w:rFonts w:ascii="Calibri" w:eastAsia="Calibri" w:hAnsi="Calibri"/>
                <w:b/>
                <w:bCs/>
                <w:lang w:val="en-GB"/>
              </w:rPr>
              <w:t>#</w:t>
            </w:r>
            <w:r w:rsidRPr="00B462AB">
              <w:rPr>
                <w:rFonts w:ascii="Calibri" w:eastAsia="Calibri" w:hAnsi="Calibri"/>
                <w:b/>
                <w:lang w:val="en-GB"/>
              </w:rPr>
              <w:t>)</w:t>
            </w:r>
          </w:p>
        </w:tc>
        <w:tc>
          <w:tcPr>
            <w:tcW w:w="5193" w:type="dxa"/>
            <w:tcBorders>
              <w:top w:val="single" w:sz="4" w:space="0" w:color="auto"/>
              <w:left w:val="single" w:sz="4" w:space="0" w:color="auto"/>
              <w:bottom w:val="single" w:sz="4" w:space="0" w:color="auto"/>
              <w:right w:val="single" w:sz="4" w:space="0" w:color="auto"/>
            </w:tcBorders>
            <w:hideMark/>
          </w:tcPr>
          <w:p w14:paraId="68FAC8BC" w14:textId="77777777" w:rsidR="004E2955" w:rsidRPr="00B462AB" w:rsidRDefault="004E2955" w:rsidP="004E2955">
            <w:pPr>
              <w:jc w:val="center"/>
              <w:rPr>
                <w:rFonts w:ascii="Calibri" w:eastAsia="Calibri" w:hAnsi="Calibri"/>
                <w:lang w:val="en-GB"/>
              </w:rPr>
            </w:pPr>
            <w:r w:rsidRPr="00B462AB">
              <w:rPr>
                <w:rFonts w:ascii="Calibri" w:eastAsia="Calibri" w:hAnsi="Calibri"/>
                <w:color w:val="808080" w:themeColor="background1" w:themeShade="80"/>
                <w:lang w:val="en-GB"/>
              </w:rPr>
              <w:t>1 - 6</w:t>
            </w:r>
          </w:p>
        </w:tc>
      </w:tr>
      <w:tr w:rsidR="004E2955" w:rsidRPr="00B462AB" w14:paraId="24164FB5" w14:textId="77777777" w:rsidTr="004E2955">
        <w:trPr>
          <w:trHeight w:hRule="exact" w:val="997"/>
        </w:trPr>
        <w:tc>
          <w:tcPr>
            <w:tcW w:w="3823" w:type="dxa"/>
            <w:tcBorders>
              <w:top w:val="single" w:sz="4" w:space="0" w:color="auto"/>
              <w:left w:val="single" w:sz="4" w:space="0" w:color="auto"/>
              <w:bottom w:val="single" w:sz="4" w:space="0" w:color="auto"/>
              <w:right w:val="single" w:sz="4" w:space="0" w:color="auto"/>
            </w:tcBorders>
          </w:tcPr>
          <w:p w14:paraId="5E463A07"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Description of the problem encountered</w:t>
            </w:r>
          </w:p>
        </w:tc>
        <w:tc>
          <w:tcPr>
            <w:tcW w:w="5193" w:type="dxa"/>
            <w:tcBorders>
              <w:top w:val="single" w:sz="4" w:space="0" w:color="auto"/>
              <w:left w:val="single" w:sz="4" w:space="0" w:color="auto"/>
              <w:bottom w:val="single" w:sz="4" w:space="0" w:color="auto"/>
              <w:right w:val="single" w:sz="4" w:space="0" w:color="auto"/>
            </w:tcBorders>
          </w:tcPr>
          <w:p w14:paraId="472CFDED" w14:textId="77777777" w:rsidR="004E2955" w:rsidRPr="00B462AB" w:rsidRDefault="004E2955" w:rsidP="004E2955">
            <w:pPr>
              <w:jc w:val="center"/>
              <w:rPr>
                <w:rFonts w:ascii="Calibri" w:eastAsia="Calibri" w:hAnsi="Calibri"/>
                <w:i/>
                <w:iCs/>
                <w:lang w:val="en-GB"/>
              </w:rPr>
            </w:pPr>
          </w:p>
        </w:tc>
      </w:tr>
      <w:tr w:rsidR="004E2955" w:rsidRPr="00B462AB" w14:paraId="2BB8C603" w14:textId="77777777" w:rsidTr="004E2955">
        <w:trPr>
          <w:trHeight w:hRule="exact" w:val="842"/>
        </w:trPr>
        <w:tc>
          <w:tcPr>
            <w:tcW w:w="3823" w:type="dxa"/>
            <w:tcBorders>
              <w:top w:val="single" w:sz="4" w:space="0" w:color="auto"/>
              <w:left w:val="single" w:sz="4" w:space="0" w:color="auto"/>
              <w:bottom w:val="single" w:sz="4" w:space="0" w:color="auto"/>
              <w:right w:val="single" w:sz="4" w:space="0" w:color="auto"/>
            </w:tcBorders>
          </w:tcPr>
          <w:p w14:paraId="06FC87BB"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Description of contingency measures taken</w:t>
            </w:r>
          </w:p>
        </w:tc>
        <w:tc>
          <w:tcPr>
            <w:tcW w:w="5193" w:type="dxa"/>
            <w:tcBorders>
              <w:top w:val="single" w:sz="4" w:space="0" w:color="auto"/>
              <w:left w:val="single" w:sz="4" w:space="0" w:color="auto"/>
              <w:bottom w:val="single" w:sz="4" w:space="0" w:color="auto"/>
              <w:right w:val="single" w:sz="4" w:space="0" w:color="auto"/>
            </w:tcBorders>
          </w:tcPr>
          <w:p w14:paraId="20EFD485" w14:textId="77777777" w:rsidR="004E2955" w:rsidRPr="00B462AB" w:rsidRDefault="004E2955" w:rsidP="004E2955">
            <w:pPr>
              <w:jc w:val="center"/>
              <w:rPr>
                <w:rFonts w:ascii="Calibri" w:eastAsia="Calibri" w:hAnsi="Calibri"/>
                <w:i/>
                <w:iCs/>
                <w:lang w:val="en-GB"/>
              </w:rPr>
            </w:pPr>
          </w:p>
        </w:tc>
      </w:tr>
      <w:tr w:rsidR="004E2955" w:rsidRPr="00B462AB" w14:paraId="26CEC7C2" w14:textId="77777777" w:rsidTr="004E2955">
        <w:trPr>
          <w:trHeight w:hRule="exact" w:val="341"/>
        </w:trPr>
        <w:tc>
          <w:tcPr>
            <w:tcW w:w="3823" w:type="dxa"/>
            <w:tcBorders>
              <w:top w:val="single" w:sz="4" w:space="0" w:color="auto"/>
              <w:left w:val="single" w:sz="4" w:space="0" w:color="auto"/>
              <w:bottom w:val="single" w:sz="4" w:space="0" w:color="auto"/>
              <w:right w:val="single" w:sz="4" w:space="0" w:color="auto"/>
            </w:tcBorders>
          </w:tcPr>
          <w:p w14:paraId="6A9136CE"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Start date/time of critical incident</w:t>
            </w:r>
          </w:p>
        </w:tc>
        <w:tc>
          <w:tcPr>
            <w:tcW w:w="5193" w:type="dxa"/>
            <w:tcBorders>
              <w:top w:val="single" w:sz="4" w:space="0" w:color="auto"/>
              <w:left w:val="single" w:sz="4" w:space="0" w:color="auto"/>
              <w:bottom w:val="single" w:sz="4" w:space="0" w:color="auto"/>
              <w:right w:val="single" w:sz="4" w:space="0" w:color="auto"/>
            </w:tcBorders>
          </w:tcPr>
          <w:p w14:paraId="5FF0753E" w14:textId="77777777" w:rsidR="004E2955" w:rsidRPr="00B462AB" w:rsidRDefault="004E2955" w:rsidP="004E2955">
            <w:pPr>
              <w:jc w:val="center"/>
              <w:rPr>
                <w:rFonts w:ascii="Calibri" w:eastAsia="Calibri" w:hAnsi="Calibri"/>
                <w:i/>
                <w:iCs/>
                <w:lang w:val="en-GB"/>
              </w:rPr>
            </w:pPr>
            <w:r w:rsidRPr="00B462AB">
              <w:rPr>
                <w:rFonts w:ascii="Calibri" w:eastAsia="Calibri" w:hAnsi="Calibri"/>
                <w:i/>
                <w:iCs/>
                <w:color w:val="808080" w:themeColor="background1" w:themeShade="80"/>
                <w:lang w:val="en-GB"/>
              </w:rPr>
              <w:t>dd.mm.yyyy HH :MM :SS</w:t>
            </w:r>
          </w:p>
        </w:tc>
      </w:tr>
      <w:tr w:rsidR="004E2955" w:rsidRPr="00B462AB" w14:paraId="1AE1EB7D" w14:textId="77777777" w:rsidTr="004E2955">
        <w:trPr>
          <w:trHeight w:hRule="exact" w:val="762"/>
        </w:trPr>
        <w:tc>
          <w:tcPr>
            <w:tcW w:w="3823" w:type="dxa"/>
            <w:tcBorders>
              <w:top w:val="single" w:sz="4" w:space="0" w:color="auto"/>
              <w:left w:val="single" w:sz="4" w:space="0" w:color="auto"/>
              <w:bottom w:val="single" w:sz="4" w:space="0" w:color="auto"/>
              <w:right w:val="single" w:sz="4" w:space="0" w:color="auto"/>
            </w:tcBorders>
          </w:tcPr>
          <w:p w14:paraId="65D21718"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Date and time of the last data submission and last Load ID reported to ACER  prior to critical incident (if available)</w:t>
            </w:r>
          </w:p>
        </w:tc>
        <w:tc>
          <w:tcPr>
            <w:tcW w:w="5193" w:type="dxa"/>
            <w:tcBorders>
              <w:top w:val="single" w:sz="4" w:space="0" w:color="auto"/>
              <w:left w:val="single" w:sz="4" w:space="0" w:color="auto"/>
              <w:bottom w:val="single" w:sz="4" w:space="0" w:color="auto"/>
              <w:right w:val="single" w:sz="4" w:space="0" w:color="auto"/>
            </w:tcBorders>
          </w:tcPr>
          <w:p w14:paraId="47CCE7B5" w14:textId="77777777" w:rsidR="004E2955" w:rsidRPr="00B462AB" w:rsidRDefault="004E2955" w:rsidP="004E2955">
            <w:pPr>
              <w:jc w:val="center"/>
              <w:rPr>
                <w:rFonts w:ascii="Calibri" w:eastAsia="Calibri" w:hAnsi="Calibri"/>
                <w:i/>
                <w:iCs/>
                <w:lang w:val="en-GB"/>
              </w:rPr>
            </w:pPr>
            <w:r w:rsidRPr="00B462AB">
              <w:rPr>
                <w:rFonts w:ascii="Calibri" w:eastAsia="Calibri" w:hAnsi="Calibri"/>
                <w:i/>
                <w:iCs/>
                <w:color w:val="808080" w:themeColor="background1" w:themeShade="80"/>
                <w:lang w:val="en-GB"/>
              </w:rPr>
              <w:t>dd.mm.yyyy HH :MM :SS</w:t>
            </w:r>
          </w:p>
        </w:tc>
      </w:tr>
      <w:tr w:rsidR="004E2955" w:rsidRPr="00B462AB" w14:paraId="0FE2453A" w14:textId="77777777" w:rsidTr="004E2955">
        <w:trPr>
          <w:trHeight w:hRule="exact" w:val="536"/>
        </w:trPr>
        <w:tc>
          <w:tcPr>
            <w:tcW w:w="3823" w:type="dxa"/>
            <w:tcBorders>
              <w:top w:val="single" w:sz="4" w:space="0" w:color="auto"/>
              <w:left w:val="single" w:sz="4" w:space="0" w:color="auto"/>
              <w:bottom w:val="single" w:sz="4" w:space="0" w:color="auto"/>
              <w:right w:val="single" w:sz="4" w:space="0" w:color="auto"/>
            </w:tcBorders>
          </w:tcPr>
          <w:p w14:paraId="6813E0FE"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Planned end date and time of critical incident</w:t>
            </w:r>
          </w:p>
        </w:tc>
        <w:tc>
          <w:tcPr>
            <w:tcW w:w="5193" w:type="dxa"/>
            <w:tcBorders>
              <w:top w:val="single" w:sz="4" w:space="0" w:color="auto"/>
              <w:left w:val="single" w:sz="4" w:space="0" w:color="auto"/>
              <w:bottom w:val="single" w:sz="4" w:space="0" w:color="auto"/>
              <w:right w:val="single" w:sz="4" w:space="0" w:color="auto"/>
            </w:tcBorders>
          </w:tcPr>
          <w:p w14:paraId="5DAB4E28" w14:textId="77777777" w:rsidR="004E2955" w:rsidRPr="00B462AB" w:rsidRDefault="004E2955" w:rsidP="004E2955">
            <w:pPr>
              <w:jc w:val="center"/>
              <w:rPr>
                <w:rFonts w:ascii="Calibri" w:eastAsia="Calibri" w:hAnsi="Calibri"/>
                <w:i/>
                <w:iCs/>
                <w:lang w:val="en-GB"/>
              </w:rPr>
            </w:pPr>
            <w:r w:rsidRPr="00B462AB">
              <w:rPr>
                <w:rFonts w:ascii="Calibri" w:eastAsia="Calibri" w:hAnsi="Calibri"/>
                <w:i/>
                <w:iCs/>
                <w:color w:val="808080" w:themeColor="background1" w:themeShade="80"/>
                <w:lang w:val="en-GB"/>
              </w:rPr>
              <w:t>dd.mm.yyyy HH :MM :SS</w:t>
            </w:r>
          </w:p>
        </w:tc>
      </w:tr>
      <w:tr w:rsidR="004E2955" w:rsidRPr="00B462AB" w14:paraId="740AE972" w14:textId="77777777" w:rsidTr="004E2955">
        <w:trPr>
          <w:trHeight w:hRule="exact" w:val="495"/>
        </w:trPr>
        <w:tc>
          <w:tcPr>
            <w:tcW w:w="3823" w:type="dxa"/>
            <w:tcBorders>
              <w:top w:val="single" w:sz="4" w:space="0" w:color="auto"/>
              <w:left w:val="single" w:sz="4" w:space="0" w:color="auto"/>
              <w:bottom w:val="single" w:sz="4" w:space="0" w:color="auto"/>
              <w:right w:val="single" w:sz="4" w:space="0" w:color="auto"/>
            </w:tcBorders>
          </w:tcPr>
          <w:p w14:paraId="76867CBC"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Planned date and time of data (re)submission</w:t>
            </w:r>
          </w:p>
        </w:tc>
        <w:tc>
          <w:tcPr>
            <w:tcW w:w="5193" w:type="dxa"/>
            <w:tcBorders>
              <w:top w:val="single" w:sz="4" w:space="0" w:color="auto"/>
              <w:left w:val="single" w:sz="4" w:space="0" w:color="auto"/>
              <w:bottom w:val="single" w:sz="4" w:space="0" w:color="auto"/>
              <w:right w:val="single" w:sz="4" w:space="0" w:color="auto"/>
            </w:tcBorders>
          </w:tcPr>
          <w:p w14:paraId="206C411E" w14:textId="77777777" w:rsidR="004E2955" w:rsidRPr="00B462AB" w:rsidRDefault="004E2955" w:rsidP="004E2955">
            <w:pPr>
              <w:jc w:val="center"/>
              <w:rPr>
                <w:rFonts w:ascii="Calibri" w:eastAsia="Calibri" w:hAnsi="Calibri"/>
                <w:i/>
                <w:iCs/>
                <w:lang w:val="en-GB"/>
              </w:rPr>
            </w:pPr>
            <w:r w:rsidRPr="00B462AB">
              <w:rPr>
                <w:rFonts w:ascii="Calibri" w:eastAsia="Calibri" w:hAnsi="Calibri"/>
                <w:i/>
                <w:iCs/>
                <w:color w:val="808080" w:themeColor="background1" w:themeShade="80"/>
                <w:lang w:val="en-GB"/>
              </w:rPr>
              <w:t>dd.mm.yyyy HH :MM :SS</w:t>
            </w:r>
          </w:p>
        </w:tc>
      </w:tr>
      <w:tr w:rsidR="004E2955" w:rsidRPr="00B462AB" w14:paraId="74490EC7" w14:textId="77777777" w:rsidTr="004E2955">
        <w:trPr>
          <w:trHeight w:val="279"/>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61AABA8A" w14:textId="77777777" w:rsidR="004E2955" w:rsidRPr="00B462AB" w:rsidRDefault="004E2955" w:rsidP="004E2955">
            <w:pPr>
              <w:rPr>
                <w:rFonts w:ascii="Calibri" w:eastAsia="Calibri" w:hAnsi="Calibri"/>
                <w:b/>
                <w:lang w:val="en-GB"/>
              </w:rPr>
            </w:pPr>
            <w:r w:rsidRPr="00B462AB">
              <w:rPr>
                <w:rFonts w:ascii="Calibri" w:eastAsia="Calibri" w:hAnsi="Calibri"/>
                <w:b/>
                <w:lang w:val="en-GB"/>
              </w:rPr>
              <w:t xml:space="preserve">Closure of contingency reasons/measures </w:t>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6DC33159" w14:textId="77777777" w:rsidR="004E2955" w:rsidRPr="00B462AB" w:rsidRDefault="004E2955" w:rsidP="004E2955">
            <w:pPr>
              <w:jc w:val="center"/>
              <w:rPr>
                <w:rFonts w:ascii="Calibri" w:eastAsia="Calibri" w:hAnsi="Calibri"/>
                <w:b/>
                <w:lang w:val="en-GB"/>
              </w:rPr>
            </w:pPr>
            <w:r w:rsidRPr="00B462AB">
              <w:rPr>
                <w:rFonts w:ascii="Calibri" w:eastAsia="Calibri" w:hAnsi="Calibri"/>
                <w:b/>
                <w:lang w:val="en-GB"/>
              </w:rPr>
              <w:t>(To be filled when reverting back to normal operations)</w:t>
            </w:r>
          </w:p>
        </w:tc>
      </w:tr>
    </w:tbl>
    <w:tbl>
      <w:tblPr>
        <w:tblStyle w:val="TableGrid11"/>
        <w:tblW w:w="0" w:type="auto"/>
        <w:tblInd w:w="0" w:type="dxa"/>
        <w:tblLook w:val="04A0" w:firstRow="1" w:lastRow="0" w:firstColumn="1" w:lastColumn="0" w:noHBand="0" w:noVBand="1"/>
      </w:tblPr>
      <w:tblGrid>
        <w:gridCol w:w="3823"/>
        <w:gridCol w:w="5193"/>
      </w:tblGrid>
      <w:tr w:rsidR="004E2955" w:rsidRPr="00B462AB" w14:paraId="4045E0C3" w14:textId="77777777" w:rsidTr="004E2955">
        <w:trPr>
          <w:trHeight w:hRule="exact" w:val="540"/>
        </w:trPr>
        <w:tc>
          <w:tcPr>
            <w:tcW w:w="3823" w:type="dxa"/>
            <w:tcBorders>
              <w:top w:val="single" w:sz="4" w:space="0" w:color="auto"/>
              <w:left w:val="single" w:sz="4" w:space="0" w:color="auto"/>
              <w:bottom w:val="single" w:sz="4" w:space="0" w:color="auto"/>
              <w:right w:val="single" w:sz="4" w:space="0" w:color="auto"/>
            </w:tcBorders>
          </w:tcPr>
          <w:p w14:paraId="31C8D46A" w14:textId="77777777" w:rsidR="004E2955" w:rsidRPr="00B462AB" w:rsidRDefault="004E2955" w:rsidP="004E2955">
            <w:pPr>
              <w:rPr>
                <w:rFonts w:ascii="Calibri" w:eastAsia="Calibri" w:hAnsi="Calibri" w:cs="Times New Roman"/>
                <w:b/>
                <w:sz w:val="20"/>
              </w:rPr>
            </w:pPr>
            <w:r w:rsidRPr="00B462AB">
              <w:rPr>
                <w:rFonts w:ascii="Calibri" w:eastAsia="Calibri" w:hAnsi="Calibri" w:cs="Times New Roman"/>
                <w:b/>
                <w:sz w:val="20"/>
              </w:rPr>
              <w:t>Contingency reference (Report Id, CSD ticket reference)</w:t>
            </w:r>
          </w:p>
        </w:tc>
        <w:tc>
          <w:tcPr>
            <w:tcW w:w="5193" w:type="dxa"/>
            <w:tcBorders>
              <w:top w:val="single" w:sz="4" w:space="0" w:color="auto"/>
              <w:left w:val="single" w:sz="4" w:space="0" w:color="auto"/>
              <w:bottom w:val="single" w:sz="4" w:space="0" w:color="auto"/>
              <w:right w:val="single" w:sz="4" w:space="0" w:color="auto"/>
            </w:tcBorders>
          </w:tcPr>
          <w:p w14:paraId="0089C48C" w14:textId="77777777" w:rsidR="004E2955" w:rsidRPr="00B462AB" w:rsidRDefault="004E2955" w:rsidP="004E2955">
            <w:pPr>
              <w:jc w:val="center"/>
              <w:rPr>
                <w:rFonts w:ascii="Calibri" w:eastAsia="Calibri" w:hAnsi="Calibri" w:cs="Times New Roman"/>
                <w:i/>
                <w:iCs/>
                <w:sz w:val="20"/>
              </w:rPr>
            </w:pPr>
            <w:r w:rsidRPr="00B462AB">
              <w:rPr>
                <w:rFonts w:ascii="Calibri" w:eastAsia="Calibri" w:hAnsi="Calibri" w:cs="Times New Roman"/>
                <w:b/>
                <w:i/>
                <w:iCs/>
                <w:color w:val="808080" w:themeColor="background1" w:themeShade="80"/>
              </w:rPr>
              <w:t>B0000xx.xx_01/2015; ticket no. [#12345-1234#]</w:t>
            </w:r>
          </w:p>
        </w:tc>
      </w:tr>
      <w:tr w:rsidR="004E2955" w:rsidRPr="00B462AB" w14:paraId="01B50F3D" w14:textId="77777777" w:rsidTr="004E2955">
        <w:trPr>
          <w:trHeight w:hRule="exact" w:val="540"/>
        </w:trPr>
        <w:tc>
          <w:tcPr>
            <w:tcW w:w="3823" w:type="dxa"/>
            <w:tcBorders>
              <w:top w:val="single" w:sz="4" w:space="0" w:color="auto"/>
              <w:left w:val="single" w:sz="4" w:space="0" w:color="auto"/>
              <w:bottom w:val="single" w:sz="4" w:space="0" w:color="auto"/>
              <w:right w:val="single" w:sz="4" w:space="0" w:color="auto"/>
            </w:tcBorders>
          </w:tcPr>
          <w:p w14:paraId="53CC71A1" w14:textId="77777777" w:rsidR="004E2955" w:rsidRPr="00B462AB" w:rsidRDefault="004E2955" w:rsidP="004E2955">
            <w:pPr>
              <w:rPr>
                <w:rFonts w:ascii="Calibri" w:eastAsia="Calibri" w:hAnsi="Calibri" w:cs="Times New Roman"/>
                <w:b/>
                <w:sz w:val="20"/>
              </w:rPr>
            </w:pPr>
            <w:r w:rsidRPr="00B462AB">
              <w:rPr>
                <w:rFonts w:ascii="Calibri" w:eastAsia="Calibri" w:hAnsi="Calibri" w:cs="Times New Roman"/>
                <w:b/>
                <w:sz w:val="20"/>
              </w:rPr>
              <w:t>Date and time of returning to normal operations</w:t>
            </w:r>
          </w:p>
        </w:tc>
        <w:tc>
          <w:tcPr>
            <w:tcW w:w="5193" w:type="dxa"/>
            <w:tcBorders>
              <w:top w:val="single" w:sz="4" w:space="0" w:color="auto"/>
              <w:left w:val="single" w:sz="4" w:space="0" w:color="auto"/>
              <w:bottom w:val="single" w:sz="4" w:space="0" w:color="auto"/>
              <w:right w:val="single" w:sz="4" w:space="0" w:color="auto"/>
            </w:tcBorders>
          </w:tcPr>
          <w:p w14:paraId="65301C28" w14:textId="77777777" w:rsidR="004E2955" w:rsidRPr="00B462AB" w:rsidRDefault="004E2955" w:rsidP="004E2955">
            <w:pPr>
              <w:jc w:val="center"/>
              <w:rPr>
                <w:rFonts w:ascii="Calibri" w:eastAsia="Calibri" w:hAnsi="Calibri" w:cs="Times New Roman"/>
                <w:i/>
                <w:iCs/>
                <w:sz w:val="20"/>
              </w:rPr>
            </w:pPr>
          </w:p>
        </w:tc>
      </w:tr>
      <w:tr w:rsidR="004E2955" w:rsidRPr="00B462AB" w14:paraId="36A70DDC" w14:textId="77777777" w:rsidTr="004E2955">
        <w:trPr>
          <w:trHeight w:hRule="exact" w:val="1029"/>
        </w:trPr>
        <w:tc>
          <w:tcPr>
            <w:tcW w:w="3823" w:type="dxa"/>
          </w:tcPr>
          <w:p w14:paraId="1A164F6F" w14:textId="77777777" w:rsidR="004E2955" w:rsidRPr="00B462AB" w:rsidRDefault="004E2955" w:rsidP="004E2955">
            <w:pPr>
              <w:rPr>
                <w:rFonts w:ascii="Calibri" w:eastAsia="Calibri" w:hAnsi="Calibri" w:cs="Times New Roman"/>
                <w:b/>
                <w:sz w:val="20"/>
              </w:rPr>
            </w:pPr>
            <w:r w:rsidRPr="00B462AB">
              <w:rPr>
                <w:rFonts w:ascii="Calibri" w:eastAsia="Calibri" w:hAnsi="Calibri" w:cs="Times New Roman"/>
                <w:b/>
                <w:sz w:val="20"/>
              </w:rPr>
              <w:t>Description of the recovery steps (if applicable)</w:t>
            </w:r>
          </w:p>
        </w:tc>
        <w:tc>
          <w:tcPr>
            <w:tcW w:w="5193" w:type="dxa"/>
          </w:tcPr>
          <w:p w14:paraId="64F2189C" w14:textId="77777777" w:rsidR="004E2955" w:rsidRPr="00B462AB" w:rsidRDefault="004E2955" w:rsidP="004E2955">
            <w:pPr>
              <w:jc w:val="center"/>
              <w:rPr>
                <w:rFonts w:ascii="Calibri" w:eastAsia="Calibri" w:hAnsi="Calibri" w:cs="Times New Roman"/>
                <w:i/>
                <w:iCs/>
                <w:sz w:val="20"/>
              </w:rPr>
            </w:pPr>
          </w:p>
        </w:tc>
      </w:tr>
    </w:tbl>
    <w:tbl>
      <w:tblPr>
        <w:tblStyle w:val="TableGrid1"/>
        <w:tblW w:w="0" w:type="auto"/>
        <w:tblLook w:val="04A0" w:firstRow="1" w:lastRow="0" w:firstColumn="1" w:lastColumn="0" w:noHBand="0" w:noVBand="1"/>
      </w:tblPr>
      <w:tblGrid>
        <w:gridCol w:w="3823"/>
        <w:gridCol w:w="5193"/>
      </w:tblGrid>
      <w:tr w:rsidR="004E2955" w:rsidRPr="00B462AB" w14:paraId="0EADAA2C" w14:textId="77777777" w:rsidTr="004E2955">
        <w:trPr>
          <w:cnfStyle w:val="100000000000" w:firstRow="1" w:lastRow="0" w:firstColumn="0" w:lastColumn="0" w:oddVBand="0" w:evenVBand="0" w:oddHBand="0" w:evenHBand="0" w:firstRowFirstColumn="0" w:firstRowLastColumn="0" w:lastRowFirstColumn="0" w:lastRowLastColumn="0"/>
        </w:trPr>
        <w:tc>
          <w:tcPr>
            <w:tcW w:w="3823" w:type="dxa"/>
            <w:tcBorders>
              <w:top w:val="single" w:sz="4" w:space="0" w:color="auto"/>
              <w:left w:val="single" w:sz="4" w:space="0" w:color="auto"/>
              <w:bottom w:val="single" w:sz="4" w:space="0" w:color="auto"/>
              <w:right w:val="single" w:sz="4" w:space="0" w:color="auto"/>
            </w:tcBorders>
            <w:shd w:val="clear" w:color="auto" w:fill="BDD6EE"/>
            <w:hideMark/>
          </w:tcPr>
          <w:p w14:paraId="41CB8E0F" w14:textId="77777777" w:rsidR="004E2955" w:rsidRPr="00B462AB" w:rsidRDefault="004E2955" w:rsidP="004E2955">
            <w:pPr>
              <w:rPr>
                <w:rFonts w:ascii="Calibri" w:eastAsia="Calibri" w:hAnsi="Calibri"/>
                <w:b w:val="0"/>
                <w:lang w:val="en-GB"/>
              </w:rPr>
            </w:pPr>
            <w:r w:rsidRPr="00B462AB">
              <w:rPr>
                <w:rFonts w:ascii="Calibri" w:eastAsia="Calibri" w:hAnsi="Calibri"/>
                <w:lang w:val="en-GB"/>
              </w:rPr>
              <w:t>List of entities for which reporting is (has been) hindered/not possible (can be attached separately)</w:t>
            </w:r>
            <w:r w:rsidRPr="00B462AB">
              <w:rPr>
                <w:rStyle w:val="FootnoteReference"/>
                <w:rFonts w:ascii="Calibri" w:eastAsia="Calibri" w:hAnsi="Calibri"/>
                <w:lang w:val="en-GB"/>
              </w:rPr>
              <w:footnoteReference w:id="26"/>
            </w:r>
          </w:p>
        </w:tc>
        <w:tc>
          <w:tcPr>
            <w:tcW w:w="5193" w:type="dxa"/>
            <w:tcBorders>
              <w:top w:val="single" w:sz="4" w:space="0" w:color="auto"/>
              <w:left w:val="single" w:sz="4" w:space="0" w:color="auto"/>
              <w:bottom w:val="single" w:sz="4" w:space="0" w:color="auto"/>
              <w:right w:val="single" w:sz="4" w:space="0" w:color="auto"/>
            </w:tcBorders>
            <w:shd w:val="clear" w:color="auto" w:fill="BDD6EE"/>
            <w:hideMark/>
          </w:tcPr>
          <w:p w14:paraId="3915A6D2" w14:textId="77777777" w:rsidR="004E2955" w:rsidRPr="00B462AB" w:rsidRDefault="004E2955" w:rsidP="004E2955">
            <w:pPr>
              <w:jc w:val="center"/>
              <w:rPr>
                <w:rFonts w:ascii="Calibri" w:eastAsia="Calibri" w:hAnsi="Calibri"/>
                <w:b w:val="0"/>
                <w:lang w:val="en-GB"/>
              </w:rPr>
            </w:pPr>
            <w:r w:rsidRPr="00B462AB">
              <w:rPr>
                <w:rFonts w:ascii="Calibri" w:eastAsia="Calibri" w:hAnsi="Calibri"/>
                <w:lang w:val="en-GB"/>
              </w:rPr>
              <w:t>Identification (ACER code, entity name )</w:t>
            </w:r>
          </w:p>
        </w:tc>
      </w:tr>
      <w:tr w:rsidR="004E2955" w:rsidRPr="00B462AB" w14:paraId="05D01F6B"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37661255" w14:textId="77777777" w:rsidR="004E2955" w:rsidRPr="00B462AB" w:rsidRDefault="004E2955" w:rsidP="004E2955">
            <w:pPr>
              <w:rPr>
                <w:rFonts w:ascii="Calibri" w:eastAsia="Calibri" w:hAnsi="Calibri"/>
                <w:lang w:val="en-GB"/>
              </w:rPr>
            </w:pPr>
            <w:r w:rsidRPr="00B462AB">
              <w:rPr>
                <w:rFonts w:ascii="Calibri" w:eastAsia="Calibri" w:hAnsi="Calibri"/>
                <w:lang w:val="en-GB"/>
              </w:rPr>
              <w:t>MP</w:t>
            </w:r>
          </w:p>
        </w:tc>
        <w:tc>
          <w:tcPr>
            <w:tcW w:w="5193" w:type="dxa"/>
            <w:tcBorders>
              <w:top w:val="single" w:sz="4" w:space="0" w:color="auto"/>
              <w:left w:val="single" w:sz="4" w:space="0" w:color="auto"/>
              <w:bottom w:val="single" w:sz="4" w:space="0" w:color="auto"/>
              <w:right w:val="single" w:sz="4" w:space="0" w:color="auto"/>
            </w:tcBorders>
            <w:hideMark/>
          </w:tcPr>
          <w:p w14:paraId="61DA1122" w14:textId="77777777" w:rsidR="004E2955" w:rsidRPr="00B462AB" w:rsidRDefault="004E2955" w:rsidP="004E2955">
            <w:pPr>
              <w:jc w:val="center"/>
              <w:rPr>
                <w:rFonts w:ascii="Calibri" w:eastAsia="Calibri" w:hAnsi="Calibri"/>
                <w:lang w:val="en-GB"/>
              </w:rPr>
            </w:pPr>
            <w:r w:rsidRPr="00B462AB">
              <w:rPr>
                <w:rFonts w:ascii="Calibri" w:eastAsia="Calibri" w:hAnsi="Calibri"/>
                <w:i/>
                <w:iCs/>
                <w:color w:val="808080" w:themeColor="background1" w:themeShade="80"/>
                <w:lang w:val="en-GB"/>
              </w:rPr>
              <w:t>B0000xx.xx, KGLx</w:t>
            </w:r>
          </w:p>
        </w:tc>
      </w:tr>
      <w:tr w:rsidR="004E2955" w:rsidRPr="00B462AB" w14:paraId="16E4102B"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1C520C16" w14:textId="77777777" w:rsidR="004E2955" w:rsidRPr="00B462AB" w:rsidRDefault="004E2955" w:rsidP="004E2955">
            <w:pPr>
              <w:rPr>
                <w:rFonts w:ascii="Calibri" w:eastAsia="Calibri" w:hAnsi="Calibri" w:cs="Arial"/>
                <w:lang w:val="en-GB"/>
              </w:rPr>
            </w:pPr>
            <w:r w:rsidRPr="00B462AB">
              <w:rPr>
                <w:rFonts w:ascii="Calibri" w:eastAsia="Calibri" w:hAnsi="Calibri" w:cs="Arial"/>
                <w:lang w:val="en-GB"/>
              </w:rPr>
              <w:t>OMP</w:t>
            </w:r>
          </w:p>
        </w:tc>
        <w:tc>
          <w:tcPr>
            <w:tcW w:w="5193" w:type="dxa"/>
            <w:tcBorders>
              <w:top w:val="single" w:sz="4" w:space="0" w:color="auto"/>
              <w:left w:val="single" w:sz="4" w:space="0" w:color="auto"/>
              <w:bottom w:val="single" w:sz="4" w:space="0" w:color="auto"/>
              <w:right w:val="single" w:sz="4" w:space="0" w:color="auto"/>
            </w:tcBorders>
          </w:tcPr>
          <w:p w14:paraId="12A67506" w14:textId="77777777" w:rsidR="004E2955" w:rsidRPr="00B462AB" w:rsidRDefault="004E2955" w:rsidP="004E2955">
            <w:pPr>
              <w:jc w:val="center"/>
              <w:rPr>
                <w:rFonts w:ascii="Calibri" w:eastAsia="Calibri" w:hAnsi="Calibri"/>
                <w:lang w:val="en-GB"/>
              </w:rPr>
            </w:pPr>
          </w:p>
        </w:tc>
      </w:tr>
      <w:tr w:rsidR="004E2955" w:rsidRPr="00B462AB" w14:paraId="0831247F"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464D02CF" w14:textId="77777777" w:rsidR="004E2955" w:rsidRPr="00B462AB" w:rsidRDefault="004E2955" w:rsidP="004E2955">
            <w:pPr>
              <w:rPr>
                <w:rFonts w:ascii="Calibri" w:eastAsia="Calibri" w:hAnsi="Calibri" w:cs="Arial"/>
                <w:lang w:val="en-GB"/>
              </w:rPr>
            </w:pPr>
            <w:r w:rsidRPr="00B462AB">
              <w:rPr>
                <w:rFonts w:ascii="Calibri" w:eastAsia="Calibri" w:hAnsi="Calibri" w:cs="Arial"/>
                <w:lang w:val="en-GB"/>
              </w:rPr>
              <w:t>TSO, SSO, LSO</w:t>
            </w:r>
          </w:p>
        </w:tc>
        <w:tc>
          <w:tcPr>
            <w:tcW w:w="5193" w:type="dxa"/>
            <w:tcBorders>
              <w:top w:val="single" w:sz="4" w:space="0" w:color="auto"/>
              <w:left w:val="single" w:sz="4" w:space="0" w:color="auto"/>
              <w:bottom w:val="single" w:sz="4" w:space="0" w:color="auto"/>
              <w:right w:val="single" w:sz="4" w:space="0" w:color="auto"/>
            </w:tcBorders>
          </w:tcPr>
          <w:p w14:paraId="13719A17" w14:textId="77777777" w:rsidR="004E2955" w:rsidRPr="00B462AB" w:rsidRDefault="004E2955" w:rsidP="004E2955">
            <w:pPr>
              <w:jc w:val="center"/>
              <w:rPr>
                <w:rFonts w:ascii="Calibri" w:eastAsia="Calibri" w:hAnsi="Calibri" w:cs="Arial"/>
                <w:lang w:val="en-GB"/>
              </w:rPr>
            </w:pPr>
          </w:p>
        </w:tc>
      </w:tr>
      <w:tr w:rsidR="004E2955" w:rsidRPr="00B462AB" w14:paraId="27B10D08" w14:textId="77777777" w:rsidTr="004E2955">
        <w:trPr>
          <w:trHeight w:hRule="exact" w:val="340"/>
        </w:trPr>
        <w:tc>
          <w:tcPr>
            <w:tcW w:w="3823" w:type="dxa"/>
            <w:tcBorders>
              <w:top w:val="single" w:sz="4" w:space="0" w:color="auto"/>
              <w:left w:val="single" w:sz="4" w:space="0" w:color="auto"/>
              <w:bottom w:val="single" w:sz="4" w:space="0" w:color="auto"/>
              <w:right w:val="single" w:sz="4" w:space="0" w:color="auto"/>
            </w:tcBorders>
          </w:tcPr>
          <w:p w14:paraId="6051E231" w14:textId="77777777" w:rsidR="004E2955" w:rsidRPr="00B462AB" w:rsidRDefault="004E2955" w:rsidP="004E2955">
            <w:pPr>
              <w:rPr>
                <w:rFonts w:ascii="Calibri" w:eastAsia="Calibri" w:hAnsi="Calibri" w:cs="Arial"/>
                <w:lang w:val="en-GB"/>
              </w:rPr>
            </w:pPr>
            <w:r w:rsidRPr="00B462AB">
              <w:rPr>
                <w:rFonts w:ascii="Calibri" w:eastAsia="Calibri" w:hAnsi="Calibri" w:cs="Arial"/>
                <w:lang w:val="en-GB"/>
              </w:rPr>
              <w:t>Other</w:t>
            </w:r>
          </w:p>
        </w:tc>
        <w:tc>
          <w:tcPr>
            <w:tcW w:w="5193" w:type="dxa"/>
            <w:tcBorders>
              <w:top w:val="single" w:sz="4" w:space="0" w:color="auto"/>
              <w:left w:val="single" w:sz="4" w:space="0" w:color="auto"/>
              <w:bottom w:val="single" w:sz="4" w:space="0" w:color="auto"/>
              <w:right w:val="single" w:sz="4" w:space="0" w:color="auto"/>
            </w:tcBorders>
          </w:tcPr>
          <w:p w14:paraId="405F6BA2" w14:textId="77777777" w:rsidR="004E2955" w:rsidRPr="00B462AB" w:rsidRDefault="004E2955" w:rsidP="004E2955">
            <w:pPr>
              <w:jc w:val="center"/>
              <w:rPr>
                <w:rFonts w:ascii="Calibri" w:eastAsia="Calibri" w:hAnsi="Calibri" w:cs="Arial"/>
                <w:lang w:val="en-GB"/>
              </w:rPr>
            </w:pPr>
          </w:p>
        </w:tc>
      </w:tr>
    </w:tbl>
    <w:p w14:paraId="13979C63" w14:textId="77777777" w:rsidR="004E2955" w:rsidRDefault="004E2955" w:rsidP="004E2955">
      <w:pPr>
        <w:pStyle w:val="Heading1nonumber"/>
      </w:pPr>
      <w:bookmarkStart w:id="514" w:name="_Toc487666117"/>
      <w:r>
        <w:lastRenderedPageBreak/>
        <w:t xml:space="preserve">Annex II: </w:t>
      </w:r>
      <w:r w:rsidRPr="00575075">
        <w:t>MSC DQ issue report</w:t>
      </w:r>
      <w:r>
        <w:t xml:space="preserve"> template/example</w:t>
      </w:r>
      <w:bookmarkEnd w:id="514"/>
    </w:p>
    <w:p w14:paraId="3A574626" w14:textId="77777777" w:rsidR="004E2955" w:rsidRPr="006F395D" w:rsidRDefault="004E2955" w:rsidP="004E2955">
      <w:pPr>
        <w:keepNext/>
        <w:keepLines/>
        <w:tabs>
          <w:tab w:val="left" w:pos="4590"/>
        </w:tabs>
        <w:spacing w:after="240" w:line="264" w:lineRule="auto"/>
        <w:jc w:val="center"/>
        <w:outlineLvl w:val="1"/>
        <w:rPr>
          <w:rFonts w:ascii="Trebuchet MS" w:eastAsia="Times New Roman" w:hAnsi="Trebuchet MS" w:cstheme="majorBidi"/>
          <w:bCs/>
          <w:color w:val="007DBA"/>
          <w:sz w:val="32"/>
          <w:szCs w:val="26"/>
        </w:rPr>
      </w:pPr>
      <w:bookmarkStart w:id="515" w:name="_Toc487666118"/>
      <w:r>
        <w:rPr>
          <w:rFonts w:ascii="Trebuchet MS" w:eastAsia="Times New Roman" w:hAnsi="Trebuchet MS" w:cstheme="majorBidi"/>
          <w:bCs/>
          <w:color w:val="007DBA"/>
          <w:sz w:val="32"/>
          <w:szCs w:val="26"/>
        </w:rPr>
        <w:t>MSC DQ issue report – detailed description</w:t>
      </w:r>
      <w:bookmarkEnd w:id="515"/>
    </w:p>
    <w:tbl>
      <w:tblPr>
        <w:tblStyle w:val="TableGrid"/>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991"/>
        <w:gridCol w:w="2830"/>
        <w:gridCol w:w="2097"/>
        <w:gridCol w:w="2142"/>
      </w:tblGrid>
      <w:tr w:rsidR="004E2955" w:rsidRPr="005C7DD4" w14:paraId="0039B2C2" w14:textId="77777777" w:rsidTr="004E2955">
        <w:tc>
          <w:tcPr>
            <w:tcW w:w="1991" w:type="dxa"/>
          </w:tcPr>
          <w:p w14:paraId="412B04E2" w14:textId="77777777" w:rsidR="004E2955" w:rsidRPr="005C7DD4" w:rsidRDefault="004E2955" w:rsidP="004E2955">
            <w:pPr>
              <w:pStyle w:val="NoSpacing"/>
              <w:rPr>
                <w:b/>
                <w:color w:val="auto"/>
                <w:spacing w:val="20"/>
              </w:rPr>
            </w:pPr>
            <w:r w:rsidRPr="005C7DD4">
              <w:rPr>
                <w:b/>
                <w:color w:val="auto"/>
                <w:spacing w:val="20"/>
              </w:rPr>
              <w:t>Report #:</w:t>
            </w:r>
          </w:p>
        </w:tc>
        <w:tc>
          <w:tcPr>
            <w:tcW w:w="2922" w:type="dxa"/>
          </w:tcPr>
          <w:p w14:paraId="2A672D37" w14:textId="77777777" w:rsidR="004E2955" w:rsidRPr="005C7DD4" w:rsidRDefault="004E2955" w:rsidP="004E2955">
            <w:pPr>
              <w:pStyle w:val="NoSpacing"/>
              <w:rPr>
                <w:b/>
                <w:color w:val="auto"/>
                <w:spacing w:val="20"/>
              </w:rPr>
            </w:pPr>
            <w:r w:rsidRPr="000B0FF2">
              <w:rPr>
                <w:color w:val="auto"/>
                <w:sz w:val="20"/>
              </w:rPr>
              <w:t>XYZ (MSC internal identifier)</w:t>
            </w:r>
          </w:p>
        </w:tc>
        <w:tc>
          <w:tcPr>
            <w:tcW w:w="2164" w:type="dxa"/>
          </w:tcPr>
          <w:p w14:paraId="533E6C06" w14:textId="77777777" w:rsidR="004E2955" w:rsidRPr="005C7DD4" w:rsidRDefault="004E2955" w:rsidP="004E2955">
            <w:pPr>
              <w:pStyle w:val="NoSpacing"/>
              <w:jc w:val="right"/>
              <w:rPr>
                <w:b/>
                <w:color w:val="auto"/>
                <w:spacing w:val="20"/>
              </w:rPr>
            </w:pPr>
            <w:r>
              <w:rPr>
                <w:b/>
                <w:color w:val="auto"/>
                <w:spacing w:val="20"/>
              </w:rPr>
              <w:t>Issue name</w:t>
            </w:r>
            <w:r w:rsidRPr="005C7DD4">
              <w:rPr>
                <w:b/>
                <w:color w:val="auto"/>
                <w:spacing w:val="20"/>
              </w:rPr>
              <w:t xml:space="preserve"> #:</w:t>
            </w:r>
          </w:p>
        </w:tc>
        <w:tc>
          <w:tcPr>
            <w:tcW w:w="2211" w:type="dxa"/>
          </w:tcPr>
          <w:p w14:paraId="1CC3023D" w14:textId="77777777" w:rsidR="004E2955" w:rsidRPr="005C7DD4" w:rsidRDefault="004E2955" w:rsidP="004E2955">
            <w:pPr>
              <w:pStyle w:val="NoSpacing"/>
              <w:rPr>
                <w:b/>
                <w:color w:val="auto"/>
                <w:spacing w:val="20"/>
              </w:rPr>
            </w:pPr>
            <w:r w:rsidRPr="000B0FF2">
              <w:rPr>
                <w:color w:val="auto"/>
                <w:sz w:val="20"/>
              </w:rPr>
              <w:t>XYZ (MSC internal)</w:t>
            </w:r>
          </w:p>
        </w:tc>
      </w:tr>
      <w:tr w:rsidR="004E2955" w:rsidRPr="005C7DD4" w14:paraId="6EC46C8F" w14:textId="77777777" w:rsidTr="004E2955">
        <w:tc>
          <w:tcPr>
            <w:tcW w:w="1991" w:type="dxa"/>
          </w:tcPr>
          <w:p w14:paraId="408B72BA" w14:textId="77777777" w:rsidR="004E2955" w:rsidRPr="005C7DD4" w:rsidRDefault="004E2955" w:rsidP="004E2955">
            <w:pPr>
              <w:pStyle w:val="NoSpacing"/>
              <w:rPr>
                <w:b/>
                <w:color w:val="auto"/>
                <w:spacing w:val="20"/>
              </w:rPr>
            </w:pPr>
            <w:r>
              <w:rPr>
                <w:b/>
                <w:color w:val="auto"/>
                <w:spacing w:val="20"/>
              </w:rPr>
              <w:t>Identification date</w:t>
            </w:r>
            <w:r w:rsidRPr="000B0FF2">
              <w:rPr>
                <w:b/>
                <w:color w:val="auto"/>
                <w:spacing w:val="20"/>
              </w:rPr>
              <w:t xml:space="preserve"> </w:t>
            </w:r>
            <w:r>
              <w:rPr>
                <w:b/>
                <w:color w:val="auto"/>
                <w:spacing w:val="20"/>
              </w:rPr>
              <w:t>:</w:t>
            </w:r>
          </w:p>
        </w:tc>
        <w:tc>
          <w:tcPr>
            <w:tcW w:w="2922" w:type="dxa"/>
          </w:tcPr>
          <w:p w14:paraId="40BD1087" w14:textId="77777777" w:rsidR="004E2955" w:rsidRDefault="004E2955" w:rsidP="004E2955">
            <w:pPr>
              <w:pStyle w:val="NoSpacing"/>
              <w:rPr>
                <w:b/>
                <w:color w:val="auto"/>
                <w:spacing w:val="20"/>
              </w:rPr>
            </w:pPr>
            <w:r w:rsidRPr="000B0FF2">
              <w:rPr>
                <w:color w:val="auto"/>
                <w:sz w:val="20"/>
              </w:rPr>
              <w:t>01/01/2017</w:t>
            </w:r>
          </w:p>
        </w:tc>
        <w:tc>
          <w:tcPr>
            <w:tcW w:w="2164" w:type="dxa"/>
          </w:tcPr>
          <w:p w14:paraId="302FF3CB" w14:textId="77777777" w:rsidR="004E2955" w:rsidRDefault="004E2955" w:rsidP="004E2955">
            <w:pPr>
              <w:pStyle w:val="NoSpacing"/>
              <w:jc w:val="right"/>
              <w:rPr>
                <w:b/>
                <w:color w:val="auto"/>
                <w:spacing w:val="20"/>
              </w:rPr>
            </w:pPr>
          </w:p>
        </w:tc>
        <w:tc>
          <w:tcPr>
            <w:tcW w:w="2211" w:type="dxa"/>
          </w:tcPr>
          <w:p w14:paraId="3AA88A0A" w14:textId="77777777" w:rsidR="004E2955" w:rsidRDefault="004E2955" w:rsidP="004E2955">
            <w:pPr>
              <w:pStyle w:val="NoSpacing"/>
              <w:rPr>
                <w:b/>
                <w:color w:val="auto"/>
                <w:spacing w:val="20"/>
              </w:rPr>
            </w:pPr>
          </w:p>
        </w:tc>
      </w:tr>
      <w:tr w:rsidR="004E2955" w:rsidRPr="005C7DD4" w14:paraId="60E5B47C" w14:textId="77777777" w:rsidTr="004E2955">
        <w:tc>
          <w:tcPr>
            <w:tcW w:w="9288" w:type="dxa"/>
            <w:gridSpan w:val="4"/>
          </w:tcPr>
          <w:p w14:paraId="00859C5E" w14:textId="77777777" w:rsidR="004E2955" w:rsidRPr="005C7DD4" w:rsidRDefault="004E2955" w:rsidP="004E2955">
            <w:pPr>
              <w:pStyle w:val="NoSpacing"/>
              <w:rPr>
                <w:b/>
                <w:color w:val="auto"/>
                <w:spacing w:val="20"/>
              </w:rPr>
            </w:pPr>
          </w:p>
          <w:p w14:paraId="20CC83B7" w14:textId="77777777" w:rsidR="004E2955" w:rsidRPr="005C7DD4" w:rsidRDefault="004E2955" w:rsidP="004E2955">
            <w:pPr>
              <w:pStyle w:val="NoSpacing"/>
              <w:rPr>
                <w:color w:val="auto"/>
                <w:spacing w:val="20"/>
              </w:rPr>
            </w:pPr>
            <w:r w:rsidRPr="000B0FF2">
              <w:rPr>
                <w:b/>
                <w:color w:val="auto"/>
                <w:spacing w:val="20"/>
              </w:rPr>
              <w:t xml:space="preserve">Issue  Description &amp; Details </w:t>
            </w:r>
            <w:r>
              <w:rPr>
                <w:b/>
                <w:color w:val="auto"/>
                <w:spacing w:val="20"/>
              </w:rPr>
              <w:br/>
            </w:r>
            <w:r w:rsidRPr="005C7DD4">
              <w:rPr>
                <w:i/>
                <w:color w:val="auto"/>
                <w:sz w:val="20"/>
              </w:rPr>
              <w:t xml:space="preserve">(Description of the issue </w:t>
            </w:r>
            <w:r>
              <w:rPr>
                <w:i/>
                <w:color w:val="auto"/>
                <w:sz w:val="20"/>
              </w:rPr>
              <w:t>with as much details possible</w:t>
            </w:r>
            <w:r w:rsidRPr="005C7DD4">
              <w:rPr>
                <w:i/>
                <w:color w:val="auto"/>
                <w:sz w:val="20"/>
              </w:rPr>
              <w:t>)</w:t>
            </w:r>
          </w:p>
        </w:tc>
      </w:tr>
      <w:tr w:rsidR="004E2955" w:rsidRPr="005C7DD4" w14:paraId="16B4AA09" w14:textId="77777777" w:rsidTr="004E2955">
        <w:trPr>
          <w:trHeight w:val="1080"/>
        </w:trPr>
        <w:tc>
          <w:tcPr>
            <w:tcW w:w="9288" w:type="dxa"/>
            <w:gridSpan w:val="4"/>
          </w:tcPr>
          <w:p w14:paraId="6749D671" w14:textId="77777777" w:rsidR="004E2955" w:rsidRPr="005C7DD4" w:rsidRDefault="004E2955" w:rsidP="004E2955">
            <w:pPr>
              <w:pStyle w:val="NoSpacing"/>
              <w:rPr>
                <w:color w:val="auto"/>
                <w:sz w:val="20"/>
              </w:rPr>
            </w:pPr>
            <w:r w:rsidRPr="000B0FF2">
              <w:rPr>
                <w:color w:val="auto"/>
                <w:sz w:val="20"/>
              </w:rPr>
              <w:t xml:space="preserve">Wrong OMP identifiers are used reporting transactions. The validation rule is not operational yet. Example: </w:t>
            </w:r>
            <w:r>
              <w:rPr>
                <w:color w:val="auto"/>
                <w:sz w:val="20"/>
              </w:rPr>
              <w:t>XXX0000</w:t>
            </w:r>
            <w:r w:rsidRPr="000B0FF2">
              <w:rPr>
                <w:color w:val="auto"/>
                <w:sz w:val="20"/>
              </w:rPr>
              <w:t>.</w:t>
            </w:r>
            <w:r>
              <w:rPr>
                <w:color w:val="auto"/>
                <w:sz w:val="20"/>
              </w:rPr>
              <w:t>YY</w:t>
            </w:r>
            <w:r w:rsidRPr="000B0FF2">
              <w:rPr>
                <w:color w:val="auto"/>
                <w:sz w:val="20"/>
              </w:rPr>
              <w:t xml:space="preserve"> is being reported not being on the Acers List of OMPs. </w:t>
            </w:r>
          </w:p>
        </w:tc>
      </w:tr>
      <w:tr w:rsidR="004E2955" w:rsidRPr="005C7DD4" w14:paraId="39D0ED27" w14:textId="77777777" w:rsidTr="004E2955">
        <w:tc>
          <w:tcPr>
            <w:tcW w:w="9288" w:type="dxa"/>
            <w:gridSpan w:val="4"/>
          </w:tcPr>
          <w:p w14:paraId="2BEBCDD9" w14:textId="77777777" w:rsidR="004E2955" w:rsidRPr="005C7DD4" w:rsidRDefault="004E2955" w:rsidP="004E2955">
            <w:pPr>
              <w:pStyle w:val="NoSpacing"/>
              <w:rPr>
                <w:b/>
                <w:color w:val="auto"/>
                <w:spacing w:val="20"/>
              </w:rPr>
            </w:pPr>
            <w:r w:rsidRPr="005C7DD4">
              <w:rPr>
                <w:b/>
                <w:color w:val="auto"/>
                <w:spacing w:val="20"/>
              </w:rPr>
              <w:t>Reasoning for being considered an issue</w:t>
            </w:r>
          </w:p>
          <w:p w14:paraId="1044C89D" w14:textId="77777777" w:rsidR="004E2955" w:rsidRPr="005C7DD4" w:rsidRDefault="004E2955" w:rsidP="004E2955">
            <w:pPr>
              <w:pStyle w:val="NoSpacing"/>
              <w:rPr>
                <w:color w:val="auto"/>
                <w:spacing w:val="20"/>
              </w:rPr>
            </w:pPr>
            <w:r w:rsidRPr="005C7DD4">
              <w:rPr>
                <w:i/>
                <w:color w:val="auto"/>
                <w:sz w:val="20"/>
              </w:rPr>
              <w:t>(Why the issue described above is considered an issue)</w:t>
            </w:r>
          </w:p>
        </w:tc>
      </w:tr>
      <w:tr w:rsidR="004E2955" w:rsidRPr="005C7DD4" w14:paraId="2BDCD934" w14:textId="77777777" w:rsidTr="004E2955">
        <w:trPr>
          <w:trHeight w:val="1072"/>
        </w:trPr>
        <w:tc>
          <w:tcPr>
            <w:tcW w:w="9288" w:type="dxa"/>
            <w:gridSpan w:val="4"/>
          </w:tcPr>
          <w:p w14:paraId="1F26BAE6" w14:textId="77777777" w:rsidR="004E2955" w:rsidRPr="00660014" w:rsidRDefault="004E2955" w:rsidP="004E2955">
            <w:pPr>
              <w:pStyle w:val="NoSpacing"/>
            </w:pPr>
            <w:r w:rsidRPr="000B0FF2">
              <w:rPr>
                <w:color w:val="auto"/>
                <w:sz w:val="20"/>
              </w:rPr>
              <w:t>We believe that the report is not according to the guidance.</w:t>
            </w:r>
          </w:p>
        </w:tc>
      </w:tr>
      <w:tr w:rsidR="004E2955" w:rsidRPr="005C7DD4" w14:paraId="2AD8F900" w14:textId="77777777" w:rsidTr="004E2955">
        <w:tc>
          <w:tcPr>
            <w:tcW w:w="9288" w:type="dxa"/>
            <w:gridSpan w:val="4"/>
          </w:tcPr>
          <w:p w14:paraId="52857CF3" w14:textId="77777777" w:rsidR="004E2955" w:rsidRPr="005C7DD4" w:rsidRDefault="004E2955" w:rsidP="004E2955">
            <w:pPr>
              <w:pStyle w:val="NoSpacing"/>
              <w:rPr>
                <w:b/>
                <w:color w:val="auto"/>
                <w:spacing w:val="20"/>
              </w:rPr>
            </w:pPr>
            <w:r>
              <w:rPr>
                <w:b/>
                <w:color w:val="auto"/>
                <w:spacing w:val="20"/>
              </w:rPr>
              <w:t>R</w:t>
            </w:r>
            <w:r w:rsidRPr="005C7DD4">
              <w:rPr>
                <w:b/>
                <w:color w:val="auto"/>
                <w:spacing w:val="20"/>
              </w:rPr>
              <w:t>eference to guidance or Regulation</w:t>
            </w:r>
          </w:p>
          <w:p w14:paraId="6617670B" w14:textId="77777777" w:rsidR="004E2955" w:rsidRPr="005C7DD4" w:rsidRDefault="004E2955" w:rsidP="004E2955">
            <w:pPr>
              <w:pStyle w:val="NoSpacing"/>
              <w:rPr>
                <w:b/>
                <w:color w:val="auto"/>
                <w:spacing w:val="20"/>
              </w:rPr>
            </w:pPr>
            <w:r w:rsidRPr="005C7DD4">
              <w:rPr>
                <w:i/>
                <w:color w:val="auto"/>
                <w:sz w:val="20"/>
              </w:rPr>
              <w:t>(Reference to any Agency’s guidance or article of REMIT and/or REMIT Implementing Regulation)</w:t>
            </w:r>
          </w:p>
        </w:tc>
      </w:tr>
      <w:tr w:rsidR="004E2955" w:rsidRPr="005C7DD4" w14:paraId="6D2B1A3B" w14:textId="77777777" w:rsidTr="004E2955">
        <w:trPr>
          <w:trHeight w:val="949"/>
        </w:trPr>
        <w:tc>
          <w:tcPr>
            <w:tcW w:w="9288" w:type="dxa"/>
            <w:gridSpan w:val="4"/>
          </w:tcPr>
          <w:p w14:paraId="60D52CF8" w14:textId="77777777" w:rsidR="004E2955" w:rsidRPr="005C7DD4" w:rsidRDefault="004E2955" w:rsidP="004E2955">
            <w:pPr>
              <w:pStyle w:val="NoSpacing"/>
              <w:rPr>
                <w:color w:val="auto"/>
                <w:spacing w:val="20"/>
              </w:rPr>
            </w:pPr>
            <w:r w:rsidRPr="000B0FF2">
              <w:rPr>
                <w:color w:val="auto"/>
                <w:sz w:val="20"/>
              </w:rPr>
              <w:t>Data Field No (27) Organised market place ID / OTC</w:t>
            </w:r>
          </w:p>
        </w:tc>
      </w:tr>
      <w:tr w:rsidR="004E2955" w:rsidRPr="005C7DD4" w14:paraId="3B98CA4F" w14:textId="77777777" w:rsidTr="004E2955">
        <w:tc>
          <w:tcPr>
            <w:tcW w:w="9288" w:type="dxa"/>
            <w:gridSpan w:val="4"/>
          </w:tcPr>
          <w:p w14:paraId="299A381B" w14:textId="77777777" w:rsidR="004E2955" w:rsidRPr="005C7DD4" w:rsidRDefault="004E2955" w:rsidP="004E2955">
            <w:pPr>
              <w:pStyle w:val="NoSpacing"/>
              <w:rPr>
                <w:b/>
                <w:color w:val="auto"/>
                <w:spacing w:val="20"/>
              </w:rPr>
            </w:pPr>
            <w:r w:rsidRPr="005C7DD4">
              <w:rPr>
                <w:b/>
                <w:color w:val="auto"/>
                <w:spacing w:val="20"/>
              </w:rPr>
              <w:t>Reference to submitted file or transaction</w:t>
            </w:r>
          </w:p>
          <w:p w14:paraId="1C67223A" w14:textId="77777777" w:rsidR="004E2955" w:rsidRPr="005C7DD4" w:rsidRDefault="004E2955" w:rsidP="004E2955">
            <w:pPr>
              <w:pStyle w:val="NoSpacing"/>
              <w:rPr>
                <w:color w:val="auto"/>
                <w:spacing w:val="20"/>
                <w:lang w:val="en-GB"/>
              </w:rPr>
            </w:pPr>
            <w:r w:rsidRPr="005C7DD4">
              <w:rPr>
                <w:i/>
                <w:color w:val="auto"/>
                <w:sz w:val="20"/>
              </w:rPr>
              <w:t>(Reference to the file of any other available transaction identifier for the data submitted to ARIS)</w:t>
            </w:r>
          </w:p>
        </w:tc>
      </w:tr>
      <w:tr w:rsidR="004E2955" w:rsidRPr="005C7DD4" w14:paraId="6D1275A1" w14:textId="77777777" w:rsidTr="004E2955">
        <w:trPr>
          <w:trHeight w:val="1342"/>
        </w:trPr>
        <w:tc>
          <w:tcPr>
            <w:tcW w:w="9288" w:type="dxa"/>
            <w:gridSpan w:val="4"/>
          </w:tcPr>
          <w:p w14:paraId="6F961E39" w14:textId="77777777" w:rsidR="004E2955" w:rsidRPr="005C7DD4" w:rsidRDefault="004E2955" w:rsidP="004E2955">
            <w:pPr>
              <w:pStyle w:val="NoSpacing"/>
              <w:rPr>
                <w:color w:val="auto"/>
                <w:spacing w:val="20"/>
                <w:lang w:val="en-GB"/>
              </w:rPr>
            </w:pPr>
            <w:r w:rsidRPr="000B0FF2">
              <w:rPr>
                <w:color w:val="auto"/>
                <w:sz w:val="20"/>
              </w:rPr>
              <w:t>UTI: 33143531190, contract ID: 56422x1020004344x51, Transaction date: 5/6/2016</w:t>
            </w:r>
          </w:p>
        </w:tc>
      </w:tr>
      <w:tr w:rsidR="004E2955" w:rsidRPr="005C7DD4" w14:paraId="0821E8A8" w14:textId="77777777" w:rsidTr="004E2955">
        <w:trPr>
          <w:trHeight w:val="87"/>
        </w:trPr>
        <w:tc>
          <w:tcPr>
            <w:tcW w:w="9288" w:type="dxa"/>
            <w:gridSpan w:val="4"/>
          </w:tcPr>
          <w:p w14:paraId="78378451" w14:textId="77777777" w:rsidR="004E2955" w:rsidRPr="005C7DD4" w:rsidRDefault="004E2955" w:rsidP="004E2955">
            <w:pPr>
              <w:pStyle w:val="NoSpacing"/>
              <w:rPr>
                <w:b/>
                <w:color w:val="auto"/>
                <w:spacing w:val="20"/>
              </w:rPr>
            </w:pPr>
            <w:r>
              <w:rPr>
                <w:b/>
                <w:color w:val="auto"/>
                <w:spacing w:val="20"/>
              </w:rPr>
              <w:t>Proposed a</w:t>
            </w:r>
            <w:r w:rsidRPr="005C7DD4">
              <w:rPr>
                <w:b/>
                <w:color w:val="auto"/>
                <w:spacing w:val="20"/>
              </w:rPr>
              <w:t>ction to be taken by the MP/OMP/RRM</w:t>
            </w:r>
          </w:p>
          <w:p w14:paraId="04DC07BF" w14:textId="77777777" w:rsidR="004E2955" w:rsidRPr="005C7DD4" w:rsidRDefault="004E2955" w:rsidP="004E2955">
            <w:pPr>
              <w:pStyle w:val="NoSpacing"/>
              <w:rPr>
                <w:i/>
                <w:color w:val="auto"/>
                <w:sz w:val="20"/>
              </w:rPr>
            </w:pPr>
            <w:r w:rsidRPr="005C7DD4">
              <w:rPr>
                <w:i/>
                <w:color w:val="auto"/>
                <w:sz w:val="20"/>
              </w:rPr>
              <w:t xml:space="preserve">(Description of the </w:t>
            </w:r>
            <w:r>
              <w:rPr>
                <w:i/>
                <w:color w:val="auto"/>
                <w:sz w:val="20"/>
              </w:rPr>
              <w:t xml:space="preserve">proposed </w:t>
            </w:r>
            <w:r w:rsidRPr="005C7DD4">
              <w:rPr>
                <w:i/>
                <w:color w:val="auto"/>
                <w:sz w:val="20"/>
              </w:rPr>
              <w:t>action(s) to be taken</w:t>
            </w:r>
            <w:r w:rsidRPr="005C7DD4">
              <w:rPr>
                <w:color w:val="auto"/>
              </w:rPr>
              <w:t xml:space="preserve"> </w:t>
            </w:r>
            <w:r w:rsidRPr="005C7DD4">
              <w:rPr>
                <w:i/>
                <w:color w:val="auto"/>
                <w:sz w:val="20"/>
              </w:rPr>
              <w:t>by the MP/OMP/RRM)</w:t>
            </w:r>
          </w:p>
        </w:tc>
      </w:tr>
      <w:tr w:rsidR="004E2955" w:rsidRPr="005C7DD4" w14:paraId="19B678A7" w14:textId="77777777" w:rsidTr="004E2955">
        <w:trPr>
          <w:trHeight w:val="1230"/>
        </w:trPr>
        <w:tc>
          <w:tcPr>
            <w:tcW w:w="9288" w:type="dxa"/>
            <w:gridSpan w:val="4"/>
          </w:tcPr>
          <w:p w14:paraId="17E72656" w14:textId="77777777" w:rsidR="004E2955" w:rsidRPr="005C7DD4" w:rsidRDefault="004E2955" w:rsidP="004E2955">
            <w:pPr>
              <w:pStyle w:val="NoSpacing"/>
              <w:rPr>
                <w:color w:val="auto"/>
                <w:spacing w:val="20"/>
                <w:lang w:val="en-GB"/>
              </w:rPr>
            </w:pPr>
            <w:r w:rsidRPr="000B0FF2">
              <w:rPr>
                <w:color w:val="auto"/>
                <w:sz w:val="20"/>
              </w:rPr>
              <w:t>We propose</w:t>
            </w:r>
            <w:r>
              <w:rPr>
                <w:color w:val="auto"/>
                <w:sz w:val="20"/>
              </w:rPr>
              <w:t xml:space="preserve"> requesting</w:t>
            </w:r>
            <w:r w:rsidRPr="000B0FF2">
              <w:rPr>
                <w:color w:val="auto"/>
                <w:sz w:val="20"/>
              </w:rPr>
              <w:t xml:space="preserve"> resubmitting asap.</w:t>
            </w:r>
          </w:p>
        </w:tc>
      </w:tr>
      <w:tr w:rsidR="004E2955" w:rsidRPr="005C7DD4" w14:paraId="66604921" w14:textId="77777777" w:rsidTr="004E2955">
        <w:tc>
          <w:tcPr>
            <w:tcW w:w="9288" w:type="dxa"/>
            <w:gridSpan w:val="4"/>
          </w:tcPr>
          <w:p w14:paraId="083F561E" w14:textId="77777777" w:rsidR="004E2955" w:rsidRPr="005C7DD4" w:rsidRDefault="004E2955" w:rsidP="004E2955">
            <w:pPr>
              <w:pStyle w:val="NoSpacing"/>
              <w:tabs>
                <w:tab w:val="left" w:pos="2775"/>
              </w:tabs>
              <w:rPr>
                <w:color w:val="auto"/>
                <w:spacing w:val="20"/>
              </w:rPr>
            </w:pPr>
            <w:r w:rsidRPr="005C7DD4">
              <w:rPr>
                <w:b/>
                <w:color w:val="auto"/>
                <w:spacing w:val="20"/>
              </w:rPr>
              <w:t>Priority level</w:t>
            </w:r>
            <w:r>
              <w:rPr>
                <w:b/>
                <w:color w:val="auto"/>
                <w:spacing w:val="20"/>
              </w:rPr>
              <w:tab/>
            </w:r>
          </w:p>
          <w:p w14:paraId="00D78043" w14:textId="77777777" w:rsidR="004E2955" w:rsidRPr="005C7DD4" w:rsidRDefault="004E2955" w:rsidP="004E2955">
            <w:pPr>
              <w:pStyle w:val="NoSpacing"/>
              <w:rPr>
                <w:color w:val="auto"/>
                <w:spacing w:val="20"/>
              </w:rPr>
            </w:pPr>
            <w:r w:rsidRPr="005C7DD4">
              <w:rPr>
                <w:i/>
                <w:color w:val="auto"/>
                <w:sz w:val="20"/>
              </w:rPr>
              <w:t>(</w:t>
            </w:r>
            <w:r w:rsidRPr="000B0FF2">
              <w:rPr>
                <w:i/>
                <w:color w:val="auto"/>
                <w:sz w:val="20"/>
              </w:rPr>
              <w:t>5=Very High</w:t>
            </w:r>
            <w:r>
              <w:rPr>
                <w:i/>
                <w:color w:val="auto"/>
                <w:sz w:val="20"/>
              </w:rPr>
              <w:t xml:space="preserve">, </w:t>
            </w:r>
            <w:r w:rsidRPr="000B0FF2">
              <w:rPr>
                <w:i/>
                <w:color w:val="auto"/>
                <w:sz w:val="20"/>
              </w:rPr>
              <w:t>4=High</w:t>
            </w:r>
            <w:r>
              <w:rPr>
                <w:i/>
                <w:color w:val="auto"/>
                <w:sz w:val="20"/>
              </w:rPr>
              <w:t xml:space="preserve">, </w:t>
            </w:r>
            <w:r w:rsidRPr="000B0FF2">
              <w:rPr>
                <w:i/>
                <w:color w:val="auto"/>
                <w:sz w:val="20"/>
              </w:rPr>
              <w:t>3=Medium</w:t>
            </w:r>
            <w:r>
              <w:rPr>
                <w:i/>
                <w:color w:val="auto"/>
                <w:sz w:val="20"/>
              </w:rPr>
              <w:t xml:space="preserve">, </w:t>
            </w:r>
            <w:r w:rsidRPr="000B0FF2">
              <w:rPr>
                <w:i/>
                <w:color w:val="auto"/>
                <w:sz w:val="20"/>
              </w:rPr>
              <w:t>2=Low</w:t>
            </w:r>
            <w:r>
              <w:rPr>
                <w:i/>
                <w:color w:val="auto"/>
                <w:sz w:val="20"/>
              </w:rPr>
              <w:t xml:space="preserve">, </w:t>
            </w:r>
            <w:r w:rsidRPr="000B0FF2">
              <w:rPr>
                <w:i/>
                <w:color w:val="auto"/>
                <w:sz w:val="20"/>
              </w:rPr>
              <w:t>1=Very Low</w:t>
            </w:r>
            <w:r>
              <w:rPr>
                <w:i/>
                <w:color w:val="auto"/>
                <w:sz w:val="20"/>
              </w:rPr>
              <w:t>, please refer for detailed explanation to the DQ issue log</w:t>
            </w:r>
            <w:r w:rsidRPr="005C7DD4">
              <w:rPr>
                <w:i/>
                <w:color w:val="auto"/>
                <w:sz w:val="20"/>
              </w:rPr>
              <w:t>)</w:t>
            </w:r>
          </w:p>
        </w:tc>
      </w:tr>
      <w:tr w:rsidR="004E2955" w:rsidRPr="005C7DD4" w14:paraId="795A2F50" w14:textId="77777777" w:rsidTr="004E2955">
        <w:trPr>
          <w:trHeight w:val="932"/>
        </w:trPr>
        <w:tc>
          <w:tcPr>
            <w:tcW w:w="9288" w:type="dxa"/>
            <w:gridSpan w:val="4"/>
          </w:tcPr>
          <w:p w14:paraId="16E25913" w14:textId="77777777" w:rsidR="004E2955" w:rsidRPr="000B0FF2" w:rsidRDefault="004E2955" w:rsidP="004E2955">
            <w:pPr>
              <w:pStyle w:val="NoSpacing"/>
              <w:rPr>
                <w:color w:val="auto"/>
                <w:sz w:val="20"/>
              </w:rPr>
            </w:pPr>
            <w:r w:rsidRPr="000B0FF2">
              <w:rPr>
                <w:color w:val="auto"/>
                <w:sz w:val="20"/>
              </w:rPr>
              <w:t>Issue severity</w:t>
            </w:r>
            <w:r>
              <w:rPr>
                <w:color w:val="auto"/>
                <w:sz w:val="20"/>
              </w:rPr>
              <w:t>: 5</w:t>
            </w:r>
          </w:p>
          <w:p w14:paraId="047FE3EE" w14:textId="77777777" w:rsidR="004E2955" w:rsidRPr="000B0FF2" w:rsidRDefault="004E2955" w:rsidP="004E2955">
            <w:pPr>
              <w:pStyle w:val="NoSpacing"/>
              <w:rPr>
                <w:color w:val="auto"/>
                <w:sz w:val="20"/>
              </w:rPr>
            </w:pPr>
            <w:r w:rsidRPr="000B0FF2">
              <w:rPr>
                <w:color w:val="auto"/>
                <w:sz w:val="20"/>
              </w:rPr>
              <w:t>Impact for REMIT</w:t>
            </w:r>
            <w:r>
              <w:rPr>
                <w:color w:val="auto"/>
                <w:sz w:val="20"/>
              </w:rPr>
              <w:t>: 5</w:t>
            </w:r>
          </w:p>
          <w:p w14:paraId="3957D384" w14:textId="77777777" w:rsidR="004E2955" w:rsidRPr="005C7DD4" w:rsidRDefault="004E2955" w:rsidP="004E2955">
            <w:pPr>
              <w:pStyle w:val="NoSpacing"/>
              <w:rPr>
                <w:color w:val="auto"/>
                <w:spacing w:val="20"/>
              </w:rPr>
            </w:pPr>
            <w:r w:rsidRPr="000B0FF2">
              <w:rPr>
                <w:color w:val="auto"/>
                <w:sz w:val="20"/>
              </w:rPr>
              <w:t>Urgency</w:t>
            </w:r>
            <w:r>
              <w:rPr>
                <w:color w:val="auto"/>
                <w:sz w:val="20"/>
              </w:rPr>
              <w:t>: 5</w:t>
            </w:r>
          </w:p>
        </w:tc>
      </w:tr>
    </w:tbl>
    <w:p w14:paraId="13D61164" w14:textId="77777777" w:rsidR="004E2955" w:rsidRPr="006F395D" w:rsidRDefault="004E2955" w:rsidP="004E2955">
      <w:pPr>
        <w:pStyle w:val="NoSpacing"/>
        <w:rPr>
          <w:sz w:val="20"/>
        </w:rPr>
      </w:pPr>
    </w:p>
    <w:p w14:paraId="1665F096" w14:textId="77777777" w:rsidR="004E2955" w:rsidRDefault="004E2955" w:rsidP="004E2955">
      <w:pPr>
        <w:pStyle w:val="Heading1nonumber"/>
      </w:pPr>
      <w:bookmarkStart w:id="516" w:name="_Toc487666119"/>
      <w:r>
        <w:lastRenderedPageBreak/>
        <w:t>Annex III: Meeting schedule and policy</w:t>
      </w:r>
      <w:bookmarkEnd w:id="516"/>
    </w:p>
    <w:p w14:paraId="5FCB7A5D" w14:textId="77777777" w:rsidR="004E2955" w:rsidRPr="009B00E3" w:rsidRDefault="004E2955" w:rsidP="004E2955">
      <w:pPr>
        <w:rPr>
          <w:b/>
        </w:rPr>
      </w:pPr>
      <w:r>
        <w:rPr>
          <w:b/>
        </w:rPr>
        <w:t xml:space="preserve">Data Quality Progress Update </w:t>
      </w:r>
    </w:p>
    <w:p w14:paraId="1C2233C1" w14:textId="77777777" w:rsidR="004E2955" w:rsidRDefault="004E2955" w:rsidP="004E2955">
      <w:pPr>
        <w:pStyle w:val="ListParagraph"/>
      </w:pPr>
      <w:r>
        <w:t>Scope: High level briefing to the Head and direction setting (decision making)</w:t>
      </w:r>
    </w:p>
    <w:p w14:paraId="67283127" w14:textId="77777777" w:rsidR="004E2955" w:rsidRDefault="004E2955" w:rsidP="004E2955">
      <w:pPr>
        <w:pStyle w:val="ListParagraph"/>
      </w:pPr>
      <w:r>
        <w:t>Chair: Head of MIT</w:t>
      </w:r>
    </w:p>
    <w:p w14:paraId="0BF28E4C" w14:textId="77777777" w:rsidR="004E2955" w:rsidRDefault="004E2955" w:rsidP="004E2955">
      <w:pPr>
        <w:pStyle w:val="ListParagraph"/>
      </w:pPr>
      <w:r>
        <w:t>Participants: MIT board</w:t>
      </w:r>
    </w:p>
    <w:p w14:paraId="7349A703" w14:textId="77777777" w:rsidR="004E2955" w:rsidRDefault="004E2955" w:rsidP="004E2955">
      <w:pPr>
        <w:pStyle w:val="ListParagraph"/>
      </w:pPr>
      <w:r>
        <w:t xml:space="preserve">Slot: Tuesday, 14:30 – 15:30 </w:t>
      </w:r>
    </w:p>
    <w:p w14:paraId="6B992123" w14:textId="77777777" w:rsidR="004E2955" w:rsidRDefault="004E2955" w:rsidP="004E2955">
      <w:pPr>
        <w:pStyle w:val="ListParagraph"/>
      </w:pPr>
      <w:r>
        <w:t>Frequency: Weekly, adjustments possible</w:t>
      </w:r>
    </w:p>
    <w:p w14:paraId="6C993013" w14:textId="77777777" w:rsidR="004E2955" w:rsidRPr="00F20EB4" w:rsidRDefault="004E2955" w:rsidP="004E2955">
      <w:r w:rsidRPr="009B00E3">
        <w:rPr>
          <w:b/>
        </w:rPr>
        <w:t xml:space="preserve">Bi-weekly cross department data quality meeting </w:t>
      </w:r>
    </w:p>
    <w:p w14:paraId="4BD64C8D" w14:textId="77777777" w:rsidR="004E2955" w:rsidRDefault="004E2955" w:rsidP="004E2955">
      <w:pPr>
        <w:pStyle w:val="ListParagraph"/>
      </w:pPr>
      <w:r>
        <w:t>Scope: Opportunity to discuss DQ issues stemming from other departments, ACER ARIS users</w:t>
      </w:r>
    </w:p>
    <w:p w14:paraId="77439C9A" w14:textId="77777777" w:rsidR="004E2955" w:rsidRDefault="004E2955" w:rsidP="004E2955">
      <w:pPr>
        <w:pStyle w:val="ListParagraph"/>
      </w:pPr>
      <w:r>
        <w:t>Chair: DQ cell lead</w:t>
      </w:r>
    </w:p>
    <w:p w14:paraId="77DBC8E9" w14:textId="77777777" w:rsidR="004E2955" w:rsidRDefault="004E2955" w:rsidP="004E2955">
      <w:pPr>
        <w:pStyle w:val="ListParagraph"/>
      </w:pPr>
      <w:r>
        <w:t xml:space="preserve">Participants: MIT DQ cell, other ACER department members (MSC) </w:t>
      </w:r>
    </w:p>
    <w:p w14:paraId="45B79458" w14:textId="77777777" w:rsidR="004E2955" w:rsidRDefault="004E2955" w:rsidP="004E2955">
      <w:pPr>
        <w:pStyle w:val="ListParagraph"/>
      </w:pPr>
      <w:r>
        <w:t>Slot: Tuesday, 16:00 – 17:00</w:t>
      </w:r>
    </w:p>
    <w:p w14:paraId="2EC2DDFE" w14:textId="77777777" w:rsidR="004E2955" w:rsidRDefault="004E2955" w:rsidP="004E2955">
      <w:pPr>
        <w:pStyle w:val="ListParagraph"/>
      </w:pPr>
      <w:r>
        <w:t>Frequency: Bi-weekly</w:t>
      </w:r>
    </w:p>
    <w:p w14:paraId="04CB33F1" w14:textId="77777777" w:rsidR="004E2955" w:rsidRPr="00DC1EEF" w:rsidRDefault="004E2955" w:rsidP="004E2955">
      <w:pPr>
        <w:rPr>
          <w:b/>
        </w:rPr>
      </w:pPr>
      <w:r>
        <w:rPr>
          <w:b/>
        </w:rPr>
        <w:t>W</w:t>
      </w:r>
      <w:r w:rsidRPr="00DC1EEF">
        <w:rPr>
          <w:b/>
        </w:rPr>
        <w:t xml:space="preserve">eekly </w:t>
      </w:r>
      <w:r>
        <w:rPr>
          <w:b/>
        </w:rPr>
        <w:t>DQ cell meeting</w:t>
      </w:r>
      <w:r w:rsidRPr="00DC1EEF">
        <w:rPr>
          <w:b/>
        </w:rPr>
        <w:t xml:space="preserve"> </w:t>
      </w:r>
    </w:p>
    <w:p w14:paraId="02944FCA" w14:textId="77777777" w:rsidR="004E2955" w:rsidRDefault="004E2955" w:rsidP="004E2955">
      <w:pPr>
        <w:pStyle w:val="ListParagraph"/>
      </w:pPr>
      <w:r>
        <w:t>Scope: DQ cell to discuss DQ issues and actions</w:t>
      </w:r>
    </w:p>
    <w:p w14:paraId="0EC5A472" w14:textId="77777777" w:rsidR="004E2955" w:rsidRDefault="004E2955" w:rsidP="004E2955">
      <w:pPr>
        <w:pStyle w:val="ListParagraph"/>
      </w:pPr>
      <w:r>
        <w:t>Chair: DQ cell lead</w:t>
      </w:r>
    </w:p>
    <w:p w14:paraId="4F425566" w14:textId="77777777" w:rsidR="004E2955" w:rsidRDefault="004E2955" w:rsidP="004E2955">
      <w:pPr>
        <w:pStyle w:val="ListParagraph"/>
      </w:pPr>
      <w:r>
        <w:t xml:space="preserve">Participants: MIT DQ cell, other designated ACER department members </w:t>
      </w:r>
    </w:p>
    <w:p w14:paraId="3ED30C70" w14:textId="77777777" w:rsidR="004E2955" w:rsidRDefault="004E2955" w:rsidP="004E2955">
      <w:pPr>
        <w:pStyle w:val="ListParagraph"/>
      </w:pPr>
      <w:r>
        <w:t>Slot: Wednesday, 10:30 – 12:00</w:t>
      </w:r>
    </w:p>
    <w:p w14:paraId="4190EB1F" w14:textId="77777777" w:rsidR="004E2955" w:rsidRDefault="004E2955" w:rsidP="004E2955">
      <w:pPr>
        <w:pStyle w:val="ListParagraph"/>
      </w:pPr>
      <w:r>
        <w:t>Frequency: Bi-weekly</w:t>
      </w:r>
    </w:p>
    <w:p w14:paraId="6F98D435" w14:textId="77777777" w:rsidR="004E2955" w:rsidRPr="00DC1EEF" w:rsidRDefault="004E2955" w:rsidP="004E2955">
      <w:pPr>
        <w:rPr>
          <w:b/>
        </w:rPr>
      </w:pPr>
      <w:r>
        <w:rPr>
          <w:b/>
        </w:rPr>
        <w:t>DQ+DS Weekly call</w:t>
      </w:r>
      <w:r w:rsidRPr="00DC1EEF">
        <w:rPr>
          <w:b/>
        </w:rPr>
        <w:t xml:space="preserve"> </w:t>
      </w:r>
    </w:p>
    <w:p w14:paraId="5511EE30" w14:textId="77777777" w:rsidR="004E2955" w:rsidRDefault="004E2955" w:rsidP="004E2955">
      <w:pPr>
        <w:pStyle w:val="ListParagraph"/>
      </w:pPr>
      <w:r>
        <w:t>Scope: MIT’s DQ and DS staff meet the NRA’s analysts</w:t>
      </w:r>
    </w:p>
    <w:p w14:paraId="2BEB87DF" w14:textId="77777777" w:rsidR="004E2955" w:rsidRDefault="004E2955" w:rsidP="004E2955">
      <w:pPr>
        <w:pStyle w:val="ListParagraph"/>
      </w:pPr>
      <w:r>
        <w:t>Chair: DQ cell lead, DS coordinator</w:t>
      </w:r>
    </w:p>
    <w:p w14:paraId="05C84717" w14:textId="77777777" w:rsidR="004E2955" w:rsidRDefault="004E2955" w:rsidP="004E2955">
      <w:pPr>
        <w:pStyle w:val="ListParagraph"/>
      </w:pPr>
      <w:r>
        <w:t>Participants: MIT DQ cell, DS coordinator</w:t>
      </w:r>
    </w:p>
    <w:p w14:paraId="6F5BDEFF" w14:textId="77777777" w:rsidR="004E2955" w:rsidRDefault="004E2955" w:rsidP="004E2955">
      <w:pPr>
        <w:pStyle w:val="ListParagraph"/>
      </w:pPr>
      <w:r>
        <w:t>Slot: Thursday</w:t>
      </w:r>
      <w:r w:rsidRPr="00C76B79">
        <w:t xml:space="preserve">, </w:t>
      </w:r>
      <w:r>
        <w:t>15</w:t>
      </w:r>
      <w:r w:rsidRPr="00C76B79">
        <w:t xml:space="preserve">:00 – </w:t>
      </w:r>
      <w:r>
        <w:t>16:00</w:t>
      </w:r>
    </w:p>
    <w:p w14:paraId="3286CBD5" w14:textId="77777777" w:rsidR="004E2955" w:rsidRDefault="004E2955" w:rsidP="004E2955">
      <w:pPr>
        <w:pStyle w:val="ListParagraph"/>
      </w:pPr>
      <w:r>
        <w:t>Frequency: Weekly</w:t>
      </w:r>
    </w:p>
    <w:p w14:paraId="78467322" w14:textId="77777777" w:rsidR="004E2955" w:rsidRDefault="004E2955" w:rsidP="004E2955">
      <w:pPr>
        <w:pStyle w:val="ListParagraph"/>
      </w:pPr>
    </w:p>
    <w:p w14:paraId="0C752045" w14:textId="77777777" w:rsidR="004E2955" w:rsidRPr="0064463A" w:rsidRDefault="004E2955" w:rsidP="004E2955">
      <w:pPr>
        <w:jc w:val="both"/>
        <w:rPr>
          <w:rFonts w:ascii="Verdana" w:hAnsi="Verdana"/>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4E2955" w:rsidRPr="0064463A" w14:paraId="0005D92C" w14:textId="77777777" w:rsidTr="004E2955">
        <w:tc>
          <w:tcPr>
            <w:tcW w:w="6946" w:type="dxa"/>
            <w:gridSpan w:val="2"/>
            <w:shd w:val="clear" w:color="auto" w:fill="auto"/>
          </w:tcPr>
          <w:p w14:paraId="0463AC32" w14:textId="7E5FF87E" w:rsidR="004E2955" w:rsidRPr="0064463A" w:rsidRDefault="004E2955" w:rsidP="004E2955">
            <w:pPr>
              <w:pStyle w:val="FITTable"/>
            </w:pPr>
            <w:r w:rsidRPr="0064463A">
              <w:t xml:space="preserve">Title : </w:t>
            </w:r>
            <w:r>
              <w:t>Data Quality Assurance</w:t>
            </w:r>
          </w:p>
          <w:p w14:paraId="7ED1A552" w14:textId="77777777" w:rsidR="004E2955" w:rsidRPr="0064463A" w:rsidRDefault="004E2955" w:rsidP="004E2955">
            <w:pPr>
              <w:pStyle w:val="FITTable"/>
            </w:pPr>
          </w:p>
          <w:p w14:paraId="4BC02C9B" w14:textId="77777777" w:rsidR="004E2955" w:rsidRPr="0064463A" w:rsidRDefault="004E2955" w:rsidP="004E2955">
            <w:pPr>
              <w:pStyle w:val="FITTable"/>
            </w:pPr>
          </w:p>
        </w:tc>
        <w:tc>
          <w:tcPr>
            <w:tcW w:w="3402" w:type="dxa"/>
            <w:shd w:val="clear" w:color="auto" w:fill="auto"/>
          </w:tcPr>
          <w:p w14:paraId="267C0CDA" w14:textId="4BC72731" w:rsidR="004E2955" w:rsidRPr="0064463A" w:rsidRDefault="004E2955" w:rsidP="004E2955">
            <w:pPr>
              <w:pStyle w:val="FITTable"/>
            </w:pPr>
            <w:r w:rsidRPr="0064463A">
              <w:t xml:space="preserve">Document Version: </w:t>
            </w:r>
            <w:r>
              <w:t>2</w:t>
            </w:r>
            <w:r w:rsidRPr="0064463A">
              <w:t>.0.</w:t>
            </w:r>
          </w:p>
        </w:tc>
      </w:tr>
      <w:tr w:rsidR="004E2955" w:rsidRPr="0064463A" w14:paraId="7A37D16B" w14:textId="77777777" w:rsidTr="004E2955">
        <w:tc>
          <w:tcPr>
            <w:tcW w:w="6946" w:type="dxa"/>
            <w:gridSpan w:val="2"/>
            <w:shd w:val="clear" w:color="auto" w:fill="auto"/>
          </w:tcPr>
          <w:p w14:paraId="7B691584" w14:textId="77777777" w:rsidR="004E2955" w:rsidRPr="0064463A" w:rsidRDefault="004E2955" w:rsidP="004E2955">
            <w:pPr>
              <w:pStyle w:val="FITTable"/>
            </w:pPr>
            <w:r w:rsidRPr="0064463A">
              <w:t xml:space="preserve">Summary:  The MIT internal procedure for </w:t>
            </w:r>
            <w:r>
              <w:t>a</w:t>
            </w:r>
            <w:r w:rsidRPr="00107B3E">
              <w:t>ccess to REMIT Data Room</w:t>
            </w:r>
          </w:p>
        </w:tc>
        <w:tc>
          <w:tcPr>
            <w:tcW w:w="3402" w:type="dxa"/>
            <w:shd w:val="clear" w:color="auto" w:fill="auto"/>
          </w:tcPr>
          <w:p w14:paraId="096B736D" w14:textId="61B889C4" w:rsidR="004E2955" w:rsidRPr="0064463A" w:rsidRDefault="004E2955" w:rsidP="006068A8">
            <w:pPr>
              <w:pStyle w:val="FITTable"/>
            </w:pPr>
            <w:r w:rsidRPr="0064463A">
              <w:t xml:space="preserve">Effective Date : </w:t>
            </w:r>
            <w:r w:rsidR="008D3427">
              <w:t>17</w:t>
            </w:r>
            <w:r w:rsidR="006068A8">
              <w:t>/7/</w:t>
            </w:r>
            <w:r>
              <w:t>2017</w:t>
            </w:r>
          </w:p>
        </w:tc>
      </w:tr>
      <w:tr w:rsidR="004E2955" w:rsidRPr="0064463A" w14:paraId="72D9C79E" w14:textId="77777777" w:rsidTr="004E2955">
        <w:tc>
          <w:tcPr>
            <w:tcW w:w="6946" w:type="dxa"/>
            <w:gridSpan w:val="2"/>
            <w:shd w:val="clear" w:color="auto" w:fill="auto"/>
          </w:tcPr>
          <w:p w14:paraId="4A69F83F" w14:textId="77777777" w:rsidR="004E2955" w:rsidRPr="0064463A" w:rsidRDefault="004E2955" w:rsidP="004E2955">
            <w:pPr>
              <w:pStyle w:val="FITTable"/>
            </w:pPr>
            <w:r w:rsidRPr="0064463A">
              <w:t xml:space="preserve">Class : </w:t>
            </w:r>
            <w:r w:rsidRPr="0064463A">
              <w:rPr>
                <w:sz w:val="20"/>
              </w:rPr>
              <w:t>ACER Internal Use Only</w:t>
            </w:r>
          </w:p>
        </w:tc>
        <w:tc>
          <w:tcPr>
            <w:tcW w:w="3402" w:type="dxa"/>
            <w:shd w:val="clear" w:color="auto" w:fill="auto"/>
          </w:tcPr>
          <w:p w14:paraId="5E6564D2" w14:textId="338B5F49" w:rsidR="004E2955" w:rsidRPr="0064463A" w:rsidRDefault="004E2955" w:rsidP="006068A8">
            <w:pPr>
              <w:pStyle w:val="FITTable"/>
            </w:pPr>
            <w:r w:rsidRPr="0064463A">
              <w:t xml:space="preserve">Next Review Date: </w:t>
            </w:r>
          </w:p>
        </w:tc>
      </w:tr>
      <w:tr w:rsidR="004E2955" w:rsidRPr="0064463A" w14:paraId="639AAE78" w14:textId="77777777" w:rsidTr="004E2955">
        <w:tc>
          <w:tcPr>
            <w:tcW w:w="3544" w:type="dxa"/>
            <w:shd w:val="clear" w:color="auto" w:fill="auto"/>
          </w:tcPr>
          <w:p w14:paraId="27CBF7DA" w14:textId="77777777" w:rsidR="004E2955" w:rsidRPr="0064463A" w:rsidRDefault="004E2955" w:rsidP="004E2955">
            <w:pPr>
              <w:jc w:val="both"/>
            </w:pPr>
            <w:r w:rsidRPr="0064463A">
              <w:t>Prepared by</w:t>
            </w:r>
          </w:p>
        </w:tc>
        <w:tc>
          <w:tcPr>
            <w:tcW w:w="3402" w:type="dxa"/>
            <w:shd w:val="clear" w:color="auto" w:fill="auto"/>
          </w:tcPr>
          <w:p w14:paraId="56F03EFC" w14:textId="77777777" w:rsidR="004E2955" w:rsidRPr="0064463A" w:rsidRDefault="004E2955" w:rsidP="004E2955">
            <w:pPr>
              <w:jc w:val="both"/>
            </w:pPr>
            <w:r w:rsidRPr="0064463A">
              <w:t>Revised by</w:t>
            </w:r>
          </w:p>
        </w:tc>
        <w:tc>
          <w:tcPr>
            <w:tcW w:w="3402" w:type="dxa"/>
            <w:shd w:val="clear" w:color="auto" w:fill="auto"/>
          </w:tcPr>
          <w:p w14:paraId="59AD2CC0" w14:textId="77777777" w:rsidR="004E2955" w:rsidRPr="0064463A" w:rsidRDefault="004E2955" w:rsidP="004E2955">
            <w:pPr>
              <w:jc w:val="both"/>
            </w:pPr>
            <w:r w:rsidRPr="0064463A">
              <w:t>Approved by</w:t>
            </w:r>
          </w:p>
        </w:tc>
      </w:tr>
      <w:tr w:rsidR="004E2955" w:rsidRPr="0064463A" w14:paraId="12DB16F7" w14:textId="77777777" w:rsidTr="004E2955">
        <w:tc>
          <w:tcPr>
            <w:tcW w:w="3544" w:type="dxa"/>
            <w:shd w:val="clear" w:color="auto" w:fill="auto"/>
          </w:tcPr>
          <w:p w14:paraId="402420F0" w14:textId="112BEE47" w:rsidR="004E2955" w:rsidRPr="0064463A" w:rsidRDefault="004E2955" w:rsidP="004E2955">
            <w:pPr>
              <w:jc w:val="both"/>
            </w:pPr>
            <w:r w:rsidRPr="0064463A">
              <w:t>Name :</w:t>
            </w:r>
            <w:r w:rsidRPr="0064463A">
              <w:rPr>
                <w:color w:val="FF0000"/>
              </w:rPr>
              <w:t xml:space="preserve"> </w:t>
            </w:r>
            <w:r>
              <w:rPr>
                <w:color w:val="FF0000"/>
              </w:rPr>
              <w:t>Iztok Zlatar</w:t>
            </w:r>
          </w:p>
        </w:tc>
        <w:tc>
          <w:tcPr>
            <w:tcW w:w="3402" w:type="dxa"/>
            <w:shd w:val="clear" w:color="auto" w:fill="auto"/>
          </w:tcPr>
          <w:p w14:paraId="45106DE1" w14:textId="77777777" w:rsidR="004E2955" w:rsidRPr="0064463A" w:rsidRDefault="004E2955" w:rsidP="004E2955">
            <w:pPr>
              <w:jc w:val="both"/>
            </w:pPr>
            <w:r w:rsidRPr="0064463A">
              <w:t>Name : Volker Zuleger</w:t>
            </w:r>
          </w:p>
        </w:tc>
        <w:tc>
          <w:tcPr>
            <w:tcW w:w="3402" w:type="dxa"/>
            <w:shd w:val="clear" w:color="auto" w:fill="auto"/>
          </w:tcPr>
          <w:p w14:paraId="225430A6" w14:textId="77777777" w:rsidR="004E2955" w:rsidRPr="0064463A" w:rsidRDefault="004E2955" w:rsidP="004E2955">
            <w:pPr>
              <w:jc w:val="both"/>
            </w:pPr>
            <w:r w:rsidRPr="0064463A">
              <w:t>Name : Volker Zuleger</w:t>
            </w:r>
          </w:p>
        </w:tc>
      </w:tr>
      <w:tr w:rsidR="004E2955" w:rsidRPr="0064463A" w14:paraId="61821B50" w14:textId="77777777" w:rsidTr="004E2955">
        <w:tc>
          <w:tcPr>
            <w:tcW w:w="3544" w:type="dxa"/>
            <w:shd w:val="clear" w:color="auto" w:fill="auto"/>
          </w:tcPr>
          <w:p w14:paraId="7A0CC038" w14:textId="634F0866" w:rsidR="004E2955" w:rsidRPr="0064463A" w:rsidRDefault="004E2955" w:rsidP="006068A8">
            <w:pPr>
              <w:jc w:val="both"/>
            </w:pPr>
            <w:r w:rsidRPr="0064463A">
              <w:lastRenderedPageBreak/>
              <w:t xml:space="preserve">Date : </w:t>
            </w:r>
            <w:r w:rsidR="006068A8">
              <w:rPr>
                <w:color w:val="FF0000"/>
              </w:rPr>
              <w:t>30/3/2017</w:t>
            </w:r>
          </w:p>
        </w:tc>
        <w:tc>
          <w:tcPr>
            <w:tcW w:w="3402" w:type="dxa"/>
            <w:shd w:val="clear" w:color="auto" w:fill="auto"/>
          </w:tcPr>
          <w:p w14:paraId="563710EA" w14:textId="77777777" w:rsidR="004E2955" w:rsidRPr="0064463A" w:rsidRDefault="004E2955" w:rsidP="004E2955">
            <w:pPr>
              <w:jc w:val="both"/>
            </w:pPr>
            <w:r w:rsidRPr="0064463A">
              <w:t xml:space="preserve">Date : </w:t>
            </w:r>
            <w:r>
              <w:t>7/7/2017</w:t>
            </w:r>
          </w:p>
        </w:tc>
        <w:tc>
          <w:tcPr>
            <w:tcW w:w="3402" w:type="dxa"/>
            <w:shd w:val="clear" w:color="auto" w:fill="auto"/>
          </w:tcPr>
          <w:p w14:paraId="1990C27E" w14:textId="77777777" w:rsidR="004E2955" w:rsidRPr="0064463A" w:rsidRDefault="004E2955" w:rsidP="004E2955">
            <w:pPr>
              <w:jc w:val="both"/>
            </w:pPr>
            <w:r w:rsidRPr="0064463A">
              <w:t xml:space="preserve">Date : </w:t>
            </w:r>
            <w:r>
              <w:t>7/7/2017</w:t>
            </w:r>
          </w:p>
        </w:tc>
      </w:tr>
    </w:tbl>
    <w:p w14:paraId="575EA719" w14:textId="77777777" w:rsidR="004E2955" w:rsidRPr="0064463A" w:rsidRDefault="004E2955" w:rsidP="004E2955">
      <w:pPr>
        <w:jc w:val="both"/>
        <w:rPr>
          <w:rFonts w:ascii="Verdana" w:hAnsi="Verdana"/>
          <w:sz w:val="20"/>
          <w:szCs w:val="20"/>
        </w:rPr>
      </w:pPr>
    </w:p>
    <w:p w14:paraId="41BBC781" w14:textId="77777777" w:rsidR="004E2955" w:rsidRPr="00B462AB" w:rsidRDefault="004E2955" w:rsidP="004E2955">
      <w:pPr>
        <w:rPr>
          <w:lang w:eastAsia="x-none"/>
        </w:rPr>
      </w:pPr>
    </w:p>
    <w:p w14:paraId="20CE26C2" w14:textId="77777777" w:rsidR="004E2955" w:rsidRPr="004E2955" w:rsidRDefault="004E2955" w:rsidP="004E2955">
      <w:pPr>
        <w:pStyle w:val="ListParagraph"/>
        <w:jc w:val="both"/>
        <w:rPr>
          <w:rFonts w:ascii="Verdana" w:hAnsi="Verdana" w:cs="Verdana"/>
          <w:b/>
          <w:bCs/>
          <w:color w:val="004494"/>
          <w:sz w:val="28"/>
          <w:szCs w:val="28"/>
        </w:rPr>
      </w:pPr>
    </w:p>
    <w:p w14:paraId="35A1F409" w14:textId="77777777" w:rsidR="0075296E" w:rsidRDefault="0075296E">
      <w:pPr>
        <w:rPr>
          <w:rFonts w:ascii="Verdana" w:hAnsi="Verdana" w:cs="Verdana"/>
          <w:b/>
          <w:bCs/>
          <w:color w:val="004494"/>
          <w:sz w:val="28"/>
          <w:szCs w:val="28"/>
        </w:rPr>
        <w:sectPr w:rsidR="0075296E" w:rsidSect="004928AF">
          <w:headerReference w:type="default" r:id="rId98"/>
          <w:footerReference w:type="default" r:id="rId99"/>
          <w:headerReference w:type="first" r:id="rId100"/>
          <w:footerReference w:type="first" r:id="rId101"/>
          <w:pgSz w:w="11906" w:h="16838"/>
          <w:pgMar w:top="1276" w:right="1418" w:bottom="1418" w:left="1418" w:header="708" w:footer="708" w:gutter="0"/>
          <w:cols w:space="708"/>
          <w:docGrid w:linePitch="360"/>
        </w:sectPr>
      </w:pPr>
    </w:p>
    <w:p w14:paraId="2005B3D4" w14:textId="6E24E234" w:rsidR="003414A8" w:rsidRPr="009964DB" w:rsidRDefault="003414A8" w:rsidP="0075296E">
      <w:pPr>
        <w:pStyle w:val="ListParagraph"/>
        <w:numPr>
          <w:ilvl w:val="0"/>
          <w:numId w:val="3"/>
        </w:numPr>
        <w:pBdr>
          <w:bottom w:val="single" w:sz="6" w:space="1" w:color="auto"/>
        </w:pBdr>
        <w:ind w:hanging="720"/>
        <w:jc w:val="both"/>
        <w:rPr>
          <w:rFonts w:ascii="Verdana" w:hAnsi="Verdana" w:cs="Verdana"/>
          <w:b/>
          <w:bCs/>
          <w:color w:val="004494"/>
          <w:sz w:val="28"/>
          <w:szCs w:val="28"/>
        </w:rPr>
      </w:pPr>
      <w:r w:rsidRPr="009964DB">
        <w:rPr>
          <w:rFonts w:ascii="Verdana" w:hAnsi="Verdana" w:cs="Verdana"/>
          <w:b/>
          <w:bCs/>
          <w:color w:val="004494"/>
          <w:sz w:val="28"/>
          <w:szCs w:val="28"/>
        </w:rPr>
        <w:lastRenderedPageBreak/>
        <w:t>REMIT Information Security</w:t>
      </w:r>
    </w:p>
    <w:p w14:paraId="15D08018" w14:textId="77777777" w:rsidR="0067487A" w:rsidRPr="0064463A" w:rsidRDefault="0067487A" w:rsidP="00412DA0">
      <w:pPr>
        <w:pStyle w:val="Default"/>
        <w:jc w:val="both"/>
        <w:rPr>
          <w:b/>
          <w:bCs/>
          <w:sz w:val="20"/>
          <w:szCs w:val="20"/>
        </w:rPr>
      </w:pPr>
    </w:p>
    <w:p w14:paraId="3E16AAC2" w14:textId="19D53B89" w:rsidR="003414A8" w:rsidRDefault="009964DB" w:rsidP="009964DB">
      <w:pPr>
        <w:pStyle w:val="SubTitle2"/>
        <w:jc w:val="both"/>
        <w:rPr>
          <w:sz w:val="28"/>
        </w:rPr>
      </w:pPr>
      <w:r>
        <w:rPr>
          <w:sz w:val="28"/>
        </w:rPr>
        <w:t>Document History</w:t>
      </w:r>
    </w:p>
    <w:p w14:paraId="2459B8DC" w14:textId="77777777" w:rsidR="009964DB" w:rsidRPr="009964DB" w:rsidRDefault="009964DB" w:rsidP="009964DB">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3414A8" w:rsidRPr="0064463A" w14:paraId="38798B53" w14:textId="77777777" w:rsidTr="003414A8">
        <w:trPr>
          <w:jc w:val="center"/>
        </w:trPr>
        <w:tc>
          <w:tcPr>
            <w:tcW w:w="1276" w:type="dxa"/>
            <w:tcBorders>
              <w:bottom w:val="single" w:sz="4" w:space="0" w:color="auto"/>
            </w:tcBorders>
            <w:shd w:val="clear" w:color="auto" w:fill="C0C0C0"/>
          </w:tcPr>
          <w:p w14:paraId="06A1B177" w14:textId="77777777" w:rsidR="003414A8" w:rsidRPr="009964DB" w:rsidRDefault="003414A8" w:rsidP="00412DA0">
            <w:pPr>
              <w:pStyle w:val="HistoryTable"/>
              <w:jc w:val="both"/>
            </w:pPr>
            <w:r w:rsidRPr="009964DB">
              <w:t>Version</w:t>
            </w:r>
          </w:p>
        </w:tc>
        <w:tc>
          <w:tcPr>
            <w:tcW w:w="1418" w:type="dxa"/>
            <w:tcBorders>
              <w:bottom w:val="single" w:sz="4" w:space="0" w:color="auto"/>
            </w:tcBorders>
            <w:shd w:val="clear" w:color="auto" w:fill="C0C0C0"/>
          </w:tcPr>
          <w:p w14:paraId="0421E5AB" w14:textId="77777777" w:rsidR="003414A8" w:rsidRPr="009964DB" w:rsidRDefault="003414A8" w:rsidP="00412DA0">
            <w:pPr>
              <w:pStyle w:val="HistoryTable"/>
              <w:jc w:val="both"/>
            </w:pPr>
            <w:r w:rsidRPr="009964DB">
              <w:t>Date</w:t>
            </w:r>
          </w:p>
        </w:tc>
        <w:tc>
          <w:tcPr>
            <w:tcW w:w="4109" w:type="dxa"/>
            <w:tcBorders>
              <w:bottom w:val="single" w:sz="4" w:space="0" w:color="auto"/>
            </w:tcBorders>
            <w:shd w:val="clear" w:color="auto" w:fill="C0C0C0"/>
          </w:tcPr>
          <w:p w14:paraId="237496E2" w14:textId="77777777" w:rsidR="003414A8" w:rsidRPr="009964DB" w:rsidRDefault="003414A8" w:rsidP="00412DA0">
            <w:pPr>
              <w:pStyle w:val="HistoryTable"/>
              <w:jc w:val="both"/>
            </w:pPr>
            <w:r w:rsidRPr="009964DB">
              <w:t>Comment</w:t>
            </w:r>
          </w:p>
        </w:tc>
        <w:tc>
          <w:tcPr>
            <w:tcW w:w="1787" w:type="dxa"/>
            <w:tcBorders>
              <w:bottom w:val="single" w:sz="4" w:space="0" w:color="auto"/>
            </w:tcBorders>
            <w:shd w:val="clear" w:color="auto" w:fill="C0C0C0"/>
          </w:tcPr>
          <w:p w14:paraId="4ACD13B3" w14:textId="77777777" w:rsidR="003414A8" w:rsidRPr="009964DB" w:rsidRDefault="003414A8" w:rsidP="00412DA0">
            <w:pPr>
              <w:pStyle w:val="HistoryTable"/>
              <w:jc w:val="both"/>
            </w:pPr>
            <w:r w:rsidRPr="009964DB">
              <w:t>Modified Pages</w:t>
            </w:r>
          </w:p>
        </w:tc>
      </w:tr>
      <w:tr w:rsidR="003414A8" w:rsidRPr="0064463A" w14:paraId="0FE0D5F0" w14:textId="77777777" w:rsidTr="003414A8">
        <w:trPr>
          <w:jc w:val="center"/>
        </w:trPr>
        <w:tc>
          <w:tcPr>
            <w:tcW w:w="1276" w:type="dxa"/>
            <w:shd w:val="clear" w:color="auto" w:fill="FFFF99"/>
          </w:tcPr>
          <w:p w14:paraId="29E2CC11" w14:textId="77777777" w:rsidR="003414A8" w:rsidRPr="0064463A" w:rsidRDefault="003414A8" w:rsidP="00412DA0">
            <w:pPr>
              <w:pStyle w:val="HistoryTable"/>
              <w:jc w:val="both"/>
              <w:rPr>
                <w:sz w:val="22"/>
                <w:szCs w:val="22"/>
              </w:rPr>
            </w:pPr>
            <w:r w:rsidRPr="0064463A">
              <w:rPr>
                <w:sz w:val="22"/>
                <w:szCs w:val="22"/>
              </w:rPr>
              <w:t>1.0</w:t>
            </w:r>
          </w:p>
        </w:tc>
        <w:tc>
          <w:tcPr>
            <w:tcW w:w="1418" w:type="dxa"/>
            <w:shd w:val="clear" w:color="auto" w:fill="FFFF99"/>
          </w:tcPr>
          <w:p w14:paraId="7CBB64A4" w14:textId="77777777" w:rsidR="003414A8" w:rsidRPr="0064463A" w:rsidRDefault="003414A8" w:rsidP="00412DA0">
            <w:pPr>
              <w:pStyle w:val="HistoryTable"/>
              <w:jc w:val="both"/>
              <w:rPr>
                <w:sz w:val="22"/>
                <w:szCs w:val="22"/>
              </w:rPr>
            </w:pPr>
            <w:r w:rsidRPr="0064463A">
              <w:rPr>
                <w:sz w:val="22"/>
                <w:szCs w:val="22"/>
              </w:rPr>
              <w:t>07/10/2015</w:t>
            </w:r>
          </w:p>
        </w:tc>
        <w:tc>
          <w:tcPr>
            <w:tcW w:w="4109" w:type="dxa"/>
            <w:shd w:val="clear" w:color="auto" w:fill="FFFF99"/>
          </w:tcPr>
          <w:p w14:paraId="3C10D7D2" w14:textId="77777777" w:rsidR="003414A8" w:rsidRPr="0064463A" w:rsidRDefault="003414A8" w:rsidP="00412DA0">
            <w:pPr>
              <w:pStyle w:val="HistoryTable"/>
              <w:jc w:val="both"/>
              <w:rPr>
                <w:sz w:val="22"/>
                <w:szCs w:val="22"/>
              </w:rPr>
            </w:pPr>
            <w:r w:rsidRPr="0064463A">
              <w:rPr>
                <w:sz w:val="22"/>
                <w:szCs w:val="22"/>
              </w:rPr>
              <w:t>Document approved</w:t>
            </w:r>
          </w:p>
        </w:tc>
        <w:tc>
          <w:tcPr>
            <w:tcW w:w="1787" w:type="dxa"/>
            <w:shd w:val="clear" w:color="auto" w:fill="FFFF99"/>
          </w:tcPr>
          <w:p w14:paraId="6D347106" w14:textId="77777777" w:rsidR="003414A8" w:rsidRPr="0064463A" w:rsidRDefault="003414A8" w:rsidP="00412DA0">
            <w:pPr>
              <w:pStyle w:val="HistoryTable"/>
              <w:jc w:val="both"/>
              <w:rPr>
                <w:sz w:val="22"/>
                <w:szCs w:val="22"/>
              </w:rPr>
            </w:pPr>
          </w:p>
        </w:tc>
      </w:tr>
      <w:tr w:rsidR="00107B3E" w:rsidRPr="0064463A" w14:paraId="71AB4735" w14:textId="77777777" w:rsidTr="003414A8">
        <w:trPr>
          <w:jc w:val="center"/>
        </w:trPr>
        <w:tc>
          <w:tcPr>
            <w:tcW w:w="1276" w:type="dxa"/>
            <w:shd w:val="clear" w:color="auto" w:fill="FFFF99"/>
          </w:tcPr>
          <w:p w14:paraId="2EA8A653" w14:textId="52D7BBB5" w:rsidR="00107B3E" w:rsidRPr="0064463A" w:rsidRDefault="00107B3E" w:rsidP="00412DA0">
            <w:pPr>
              <w:pStyle w:val="HistoryTable"/>
              <w:jc w:val="both"/>
              <w:rPr>
                <w:sz w:val="22"/>
                <w:szCs w:val="22"/>
              </w:rPr>
            </w:pPr>
            <w:r>
              <w:rPr>
                <w:sz w:val="22"/>
                <w:szCs w:val="22"/>
              </w:rPr>
              <w:t>1.1</w:t>
            </w:r>
          </w:p>
        </w:tc>
        <w:tc>
          <w:tcPr>
            <w:tcW w:w="1418" w:type="dxa"/>
            <w:shd w:val="clear" w:color="auto" w:fill="FFFF99"/>
          </w:tcPr>
          <w:p w14:paraId="17019958" w14:textId="3948E78B" w:rsidR="00107B3E" w:rsidRPr="0064463A" w:rsidRDefault="00107B3E" w:rsidP="00412DA0">
            <w:pPr>
              <w:pStyle w:val="HistoryTable"/>
              <w:jc w:val="both"/>
              <w:rPr>
                <w:sz w:val="22"/>
                <w:szCs w:val="22"/>
              </w:rPr>
            </w:pPr>
            <w:r>
              <w:rPr>
                <w:sz w:val="22"/>
                <w:szCs w:val="22"/>
              </w:rPr>
              <w:t>23/6/2017</w:t>
            </w:r>
          </w:p>
        </w:tc>
        <w:tc>
          <w:tcPr>
            <w:tcW w:w="4109" w:type="dxa"/>
            <w:shd w:val="clear" w:color="auto" w:fill="FFFF99"/>
          </w:tcPr>
          <w:p w14:paraId="33647A9E" w14:textId="1512FFEF" w:rsidR="00107B3E" w:rsidRPr="0064463A" w:rsidRDefault="00107B3E" w:rsidP="00412DA0">
            <w:pPr>
              <w:pStyle w:val="HistoryTable"/>
              <w:jc w:val="both"/>
              <w:rPr>
                <w:sz w:val="22"/>
                <w:szCs w:val="22"/>
              </w:rPr>
            </w:pPr>
            <w:r>
              <w:rPr>
                <w:sz w:val="22"/>
                <w:szCs w:val="22"/>
              </w:rPr>
              <w:t>Document review</w:t>
            </w:r>
            <w:r w:rsidR="00C110E3">
              <w:rPr>
                <w:sz w:val="22"/>
                <w:szCs w:val="22"/>
              </w:rPr>
              <w:t>ed</w:t>
            </w:r>
          </w:p>
        </w:tc>
        <w:tc>
          <w:tcPr>
            <w:tcW w:w="1787" w:type="dxa"/>
            <w:shd w:val="clear" w:color="auto" w:fill="FFFF99"/>
          </w:tcPr>
          <w:p w14:paraId="30C0DB56" w14:textId="77777777" w:rsidR="00107B3E" w:rsidRPr="0064463A" w:rsidRDefault="00107B3E" w:rsidP="00412DA0">
            <w:pPr>
              <w:pStyle w:val="HistoryTable"/>
              <w:jc w:val="both"/>
              <w:rPr>
                <w:sz w:val="22"/>
                <w:szCs w:val="22"/>
              </w:rPr>
            </w:pPr>
          </w:p>
        </w:tc>
      </w:tr>
      <w:tr w:rsidR="00107B3E" w:rsidRPr="0064463A" w14:paraId="2DC41B19" w14:textId="77777777" w:rsidTr="003414A8">
        <w:trPr>
          <w:jc w:val="center"/>
        </w:trPr>
        <w:tc>
          <w:tcPr>
            <w:tcW w:w="1276" w:type="dxa"/>
            <w:shd w:val="clear" w:color="auto" w:fill="FFFF99"/>
          </w:tcPr>
          <w:p w14:paraId="3CC2BCED" w14:textId="575046E0" w:rsidR="00107B3E" w:rsidRDefault="00107B3E" w:rsidP="00412DA0">
            <w:pPr>
              <w:pStyle w:val="HistoryTable"/>
              <w:jc w:val="both"/>
              <w:rPr>
                <w:sz w:val="22"/>
                <w:szCs w:val="22"/>
              </w:rPr>
            </w:pPr>
            <w:r>
              <w:rPr>
                <w:sz w:val="22"/>
                <w:szCs w:val="22"/>
              </w:rPr>
              <w:t>2.0</w:t>
            </w:r>
          </w:p>
        </w:tc>
        <w:tc>
          <w:tcPr>
            <w:tcW w:w="1418" w:type="dxa"/>
            <w:shd w:val="clear" w:color="auto" w:fill="FFFF99"/>
          </w:tcPr>
          <w:p w14:paraId="15D6B4F4" w14:textId="44F1EE95" w:rsidR="00107B3E" w:rsidRDefault="00BC1A92" w:rsidP="00412DA0">
            <w:pPr>
              <w:pStyle w:val="HistoryTable"/>
              <w:jc w:val="both"/>
              <w:rPr>
                <w:sz w:val="22"/>
                <w:szCs w:val="22"/>
              </w:rPr>
            </w:pPr>
            <w:r>
              <w:rPr>
                <w:sz w:val="22"/>
                <w:szCs w:val="22"/>
              </w:rPr>
              <w:t>1</w:t>
            </w:r>
            <w:r w:rsidR="00107B3E">
              <w:rPr>
                <w:sz w:val="22"/>
                <w:szCs w:val="22"/>
              </w:rPr>
              <w:t>7/7/2017</w:t>
            </w:r>
          </w:p>
        </w:tc>
        <w:tc>
          <w:tcPr>
            <w:tcW w:w="4109" w:type="dxa"/>
            <w:shd w:val="clear" w:color="auto" w:fill="FFFF99"/>
          </w:tcPr>
          <w:p w14:paraId="68E8BAD9" w14:textId="0E1D4CAB" w:rsidR="00107B3E" w:rsidRDefault="00107B3E" w:rsidP="00412DA0">
            <w:pPr>
              <w:pStyle w:val="HistoryTable"/>
              <w:jc w:val="both"/>
              <w:rPr>
                <w:sz w:val="22"/>
                <w:szCs w:val="22"/>
              </w:rPr>
            </w:pPr>
            <w:r>
              <w:rPr>
                <w:sz w:val="22"/>
                <w:szCs w:val="22"/>
              </w:rPr>
              <w:t xml:space="preserve">Document </w:t>
            </w:r>
            <w:r w:rsidR="00C110E3">
              <w:rPr>
                <w:sz w:val="22"/>
                <w:szCs w:val="22"/>
              </w:rPr>
              <w:t xml:space="preserve">reviewed and </w:t>
            </w:r>
            <w:r>
              <w:rPr>
                <w:sz w:val="22"/>
                <w:szCs w:val="22"/>
              </w:rPr>
              <w:t>approved</w:t>
            </w:r>
          </w:p>
        </w:tc>
        <w:tc>
          <w:tcPr>
            <w:tcW w:w="1787" w:type="dxa"/>
            <w:shd w:val="clear" w:color="auto" w:fill="FFFF99"/>
          </w:tcPr>
          <w:p w14:paraId="4354F83D" w14:textId="77777777" w:rsidR="00107B3E" w:rsidRPr="0064463A" w:rsidRDefault="00107B3E" w:rsidP="00412DA0">
            <w:pPr>
              <w:pStyle w:val="HistoryTable"/>
              <w:jc w:val="both"/>
              <w:rPr>
                <w:sz w:val="22"/>
                <w:szCs w:val="22"/>
              </w:rPr>
            </w:pPr>
          </w:p>
        </w:tc>
      </w:tr>
    </w:tbl>
    <w:p w14:paraId="3F7C1B40" w14:textId="77777777" w:rsidR="003414A8" w:rsidRPr="0064463A" w:rsidRDefault="003414A8" w:rsidP="00412DA0">
      <w:pPr>
        <w:jc w:val="both"/>
      </w:pPr>
    </w:p>
    <w:p w14:paraId="172E2F88" w14:textId="4ACF21C4" w:rsidR="00DF59B1" w:rsidRPr="0064463A" w:rsidRDefault="00DF59B1" w:rsidP="00BB4910">
      <w:pPr>
        <w:pStyle w:val="Default"/>
        <w:numPr>
          <w:ilvl w:val="0"/>
          <w:numId w:val="98"/>
        </w:numPr>
        <w:ind w:left="284" w:hanging="284"/>
        <w:jc w:val="both"/>
        <w:rPr>
          <w:b/>
          <w:bCs/>
          <w:color w:val="0064CC"/>
          <w:sz w:val="20"/>
          <w:szCs w:val="20"/>
        </w:rPr>
      </w:pPr>
      <w:r w:rsidRPr="0064463A">
        <w:rPr>
          <w:b/>
          <w:bCs/>
          <w:color w:val="0064CC"/>
          <w:sz w:val="20"/>
          <w:szCs w:val="20"/>
        </w:rPr>
        <w:t>Purpose and scope</w:t>
      </w:r>
    </w:p>
    <w:p w14:paraId="61E2409B" w14:textId="77777777" w:rsidR="00DF59B1" w:rsidRPr="0064463A" w:rsidRDefault="00DF59B1" w:rsidP="00412DA0">
      <w:pPr>
        <w:pStyle w:val="Default"/>
        <w:ind w:left="720"/>
        <w:jc w:val="both"/>
        <w:rPr>
          <w:color w:val="0064CC"/>
          <w:sz w:val="20"/>
          <w:szCs w:val="20"/>
        </w:rPr>
      </w:pPr>
    </w:p>
    <w:p w14:paraId="0D22EB33" w14:textId="21EB1B42" w:rsidR="00BC0457" w:rsidRPr="00BC0457" w:rsidRDefault="00BC0457" w:rsidP="00BC0457">
      <w:pPr>
        <w:jc w:val="both"/>
        <w:rPr>
          <w:rFonts w:ascii="Verdana" w:eastAsia="Times New Roman" w:hAnsi="Verdana" w:cs="Times New Roman"/>
          <w:bCs/>
          <w:sz w:val="20"/>
          <w:szCs w:val="20"/>
        </w:rPr>
      </w:pPr>
      <w:r w:rsidRPr="00BC0457">
        <w:rPr>
          <w:rFonts w:ascii="Verdana" w:eastAsia="Times New Roman" w:hAnsi="Verdana" w:cs="Times New Roman"/>
          <w:bCs/>
          <w:sz w:val="20"/>
          <w:szCs w:val="20"/>
        </w:rPr>
        <w:t xml:space="preserve">The two most important assets we have are our people, and the information they use. Secure use of information and of information systems is essential if the interests of the </w:t>
      </w:r>
      <w:r w:rsidR="00C110E3">
        <w:rPr>
          <w:rFonts w:ascii="Verdana" w:eastAsia="Times New Roman" w:hAnsi="Verdana" w:cs="Times New Roman"/>
          <w:bCs/>
          <w:sz w:val="20"/>
          <w:szCs w:val="20"/>
        </w:rPr>
        <w:t xml:space="preserve">European Union, the </w:t>
      </w:r>
      <w:r>
        <w:rPr>
          <w:rFonts w:ascii="Verdana" w:eastAsia="Times New Roman" w:hAnsi="Verdana" w:cs="Times New Roman"/>
          <w:bCs/>
          <w:sz w:val="20"/>
          <w:szCs w:val="20"/>
        </w:rPr>
        <w:t>Agency</w:t>
      </w:r>
      <w:r w:rsidR="00C110E3">
        <w:rPr>
          <w:rFonts w:ascii="Verdana" w:eastAsia="Times New Roman" w:hAnsi="Verdana" w:cs="Times New Roman"/>
          <w:bCs/>
          <w:sz w:val="20"/>
          <w:szCs w:val="20"/>
        </w:rPr>
        <w:t xml:space="preserve"> and other relevant parties</w:t>
      </w:r>
      <w:r w:rsidRPr="00BC0457">
        <w:rPr>
          <w:rFonts w:ascii="Verdana" w:eastAsia="Times New Roman" w:hAnsi="Verdana" w:cs="Times New Roman"/>
          <w:bCs/>
          <w:sz w:val="20"/>
          <w:szCs w:val="20"/>
        </w:rPr>
        <w:t xml:space="preserve"> are to be met.</w:t>
      </w:r>
    </w:p>
    <w:p w14:paraId="53816B5C" w14:textId="77777777" w:rsidR="00C110E3" w:rsidRDefault="00BC0457" w:rsidP="00BC0457">
      <w:pPr>
        <w:jc w:val="both"/>
        <w:rPr>
          <w:rFonts w:ascii="Verdana" w:eastAsia="Times New Roman" w:hAnsi="Verdana" w:cs="Times New Roman"/>
          <w:bCs/>
          <w:sz w:val="20"/>
          <w:szCs w:val="20"/>
        </w:rPr>
      </w:pPr>
      <w:r w:rsidRPr="00BC0457">
        <w:rPr>
          <w:rFonts w:ascii="Verdana" w:eastAsia="Times New Roman" w:hAnsi="Verdana" w:cs="Times New Roman"/>
          <w:bCs/>
          <w:sz w:val="20"/>
          <w:szCs w:val="20"/>
        </w:rPr>
        <w:t xml:space="preserve">There are risks associated with careless or excessive use of information and systems. </w:t>
      </w:r>
    </w:p>
    <w:p w14:paraId="0FA5BD3A" w14:textId="27008958" w:rsidR="00BC0457" w:rsidRPr="00BC0457" w:rsidRDefault="00BC0457" w:rsidP="00BC0457">
      <w:pPr>
        <w:jc w:val="both"/>
        <w:rPr>
          <w:rFonts w:ascii="Verdana" w:eastAsia="Times New Roman" w:hAnsi="Verdana" w:cs="Times New Roman"/>
          <w:bCs/>
          <w:sz w:val="20"/>
          <w:szCs w:val="20"/>
        </w:rPr>
      </w:pPr>
      <w:r w:rsidRPr="0064463A">
        <w:rPr>
          <w:rFonts w:ascii="Verdana" w:eastAsia="Times New Roman" w:hAnsi="Verdana" w:cs="Times New Roman"/>
          <w:bCs/>
          <w:sz w:val="20"/>
          <w:szCs w:val="20"/>
        </w:rPr>
        <w:t xml:space="preserve">Agency Decision No 1/2015 stipulates the Agency’s REMIT Information Security Policy. It is complemented by the Agency’s Information Security Policy adopted by AB Decision No 13/2015. </w:t>
      </w:r>
      <w:r>
        <w:rPr>
          <w:rFonts w:ascii="Verdana" w:eastAsia="Times New Roman" w:hAnsi="Verdana" w:cs="Times New Roman"/>
          <w:bCs/>
          <w:sz w:val="20"/>
          <w:szCs w:val="20"/>
        </w:rPr>
        <w:t>The Agency’s REMIT Information Security P</w:t>
      </w:r>
      <w:r w:rsidRPr="00BC0457">
        <w:rPr>
          <w:rFonts w:ascii="Verdana" w:eastAsia="Times New Roman" w:hAnsi="Verdana" w:cs="Times New Roman"/>
          <w:bCs/>
          <w:sz w:val="20"/>
          <w:szCs w:val="20"/>
        </w:rPr>
        <w:t xml:space="preserve">olicy sets out the principles, policies and procedures that the </w:t>
      </w:r>
      <w:r>
        <w:rPr>
          <w:rFonts w:ascii="Verdana" w:eastAsia="Times New Roman" w:hAnsi="Verdana" w:cs="Times New Roman"/>
          <w:bCs/>
          <w:sz w:val="20"/>
          <w:szCs w:val="20"/>
        </w:rPr>
        <w:t>Agency</w:t>
      </w:r>
      <w:r w:rsidRPr="00BC0457">
        <w:rPr>
          <w:rFonts w:ascii="Verdana" w:eastAsia="Times New Roman" w:hAnsi="Verdana" w:cs="Times New Roman"/>
          <w:bCs/>
          <w:sz w:val="20"/>
          <w:szCs w:val="20"/>
        </w:rPr>
        <w:t xml:space="preserve"> has determined are required to protect its information and information systems from such risks</w:t>
      </w:r>
      <w:r>
        <w:rPr>
          <w:rFonts w:ascii="Verdana" w:eastAsia="Times New Roman" w:hAnsi="Verdana" w:cs="Times New Roman"/>
          <w:bCs/>
          <w:sz w:val="20"/>
          <w:szCs w:val="20"/>
        </w:rPr>
        <w:t xml:space="preserve"> under REMIT</w:t>
      </w:r>
      <w:r w:rsidRPr="00BC0457">
        <w:rPr>
          <w:rFonts w:ascii="Verdana" w:eastAsia="Times New Roman" w:hAnsi="Verdana" w:cs="Times New Roman"/>
          <w:bCs/>
          <w:sz w:val="20"/>
          <w:szCs w:val="20"/>
        </w:rPr>
        <w:t>.</w:t>
      </w:r>
    </w:p>
    <w:p w14:paraId="79AD030A" w14:textId="190697AF" w:rsidR="004B0C53" w:rsidRDefault="00DF59B1" w:rsidP="00BC0457">
      <w:pPr>
        <w:jc w:val="both"/>
        <w:rPr>
          <w:rFonts w:ascii="Verdana" w:eastAsia="Times New Roman" w:hAnsi="Verdana" w:cs="Times New Roman"/>
          <w:bCs/>
          <w:sz w:val="20"/>
          <w:szCs w:val="20"/>
        </w:rPr>
      </w:pPr>
      <w:r w:rsidRPr="0064463A">
        <w:rPr>
          <w:rFonts w:ascii="Verdana" w:eastAsia="Times New Roman" w:hAnsi="Verdana" w:cs="Times New Roman"/>
          <w:bCs/>
          <w:sz w:val="20"/>
          <w:szCs w:val="20"/>
        </w:rPr>
        <w:t>Th</w:t>
      </w:r>
      <w:r w:rsidR="00CE580E" w:rsidRPr="0064463A">
        <w:rPr>
          <w:rFonts w:ascii="Verdana" w:eastAsia="Times New Roman" w:hAnsi="Verdana" w:cs="Times New Roman"/>
          <w:bCs/>
          <w:sz w:val="20"/>
          <w:szCs w:val="20"/>
        </w:rPr>
        <w:t>is guide aims at sensitising MIT</w:t>
      </w:r>
      <w:r w:rsidRPr="0064463A">
        <w:rPr>
          <w:rFonts w:ascii="Verdana" w:eastAsia="Times New Roman" w:hAnsi="Verdana" w:cs="Times New Roman"/>
          <w:bCs/>
          <w:sz w:val="20"/>
          <w:szCs w:val="20"/>
        </w:rPr>
        <w:t xml:space="preserve"> staff on information security matters particularly relevant for them.</w:t>
      </w:r>
      <w:r w:rsidR="00BC0457" w:rsidRPr="00BC0457">
        <w:rPr>
          <w:rFonts w:ascii="Verdana" w:eastAsia="Times New Roman" w:hAnsi="Verdana" w:cs="Times New Roman"/>
          <w:bCs/>
          <w:sz w:val="20"/>
          <w:szCs w:val="20"/>
        </w:rPr>
        <w:t xml:space="preserve"> Where something is not specifically covered in </w:t>
      </w:r>
      <w:r w:rsidR="00BC0457">
        <w:rPr>
          <w:rFonts w:ascii="Verdana" w:eastAsia="Times New Roman" w:hAnsi="Verdana" w:cs="Times New Roman"/>
          <w:bCs/>
          <w:sz w:val="20"/>
          <w:szCs w:val="20"/>
        </w:rPr>
        <w:t>the Agency’s REMIT Information Security P</w:t>
      </w:r>
      <w:r w:rsidR="00BC0457" w:rsidRPr="00BC0457">
        <w:rPr>
          <w:rFonts w:ascii="Verdana" w:eastAsia="Times New Roman" w:hAnsi="Verdana" w:cs="Times New Roman"/>
          <w:bCs/>
          <w:sz w:val="20"/>
          <w:szCs w:val="20"/>
        </w:rPr>
        <w:t xml:space="preserve">olicy, </w:t>
      </w:r>
      <w:r w:rsidR="00BC0457">
        <w:rPr>
          <w:rFonts w:ascii="Verdana" w:eastAsia="Times New Roman" w:hAnsi="Verdana" w:cs="Times New Roman"/>
          <w:bCs/>
          <w:sz w:val="20"/>
          <w:szCs w:val="20"/>
        </w:rPr>
        <w:t>MIT staff are</w:t>
      </w:r>
      <w:r w:rsidR="00BC0457" w:rsidRPr="00BC0457">
        <w:rPr>
          <w:rFonts w:ascii="Verdana" w:eastAsia="Times New Roman" w:hAnsi="Verdana" w:cs="Times New Roman"/>
          <w:bCs/>
          <w:sz w:val="20"/>
          <w:szCs w:val="20"/>
        </w:rPr>
        <w:t xml:space="preserve"> encouraged to seek clarification from their line manager.</w:t>
      </w:r>
    </w:p>
    <w:p w14:paraId="2CF5D743" w14:textId="54103CA3" w:rsidR="00BC0457" w:rsidRPr="009964DB" w:rsidRDefault="00BC0457" w:rsidP="00BC0457">
      <w:pPr>
        <w:jc w:val="both"/>
        <w:rPr>
          <w:rFonts w:ascii="Verdana" w:eastAsia="Times New Roman" w:hAnsi="Verdana" w:cs="Times New Roman"/>
          <w:bCs/>
          <w:sz w:val="20"/>
          <w:szCs w:val="20"/>
        </w:rPr>
      </w:pPr>
      <w:r w:rsidRPr="00BC0457">
        <w:rPr>
          <w:rFonts w:ascii="Verdana" w:eastAsia="Times New Roman" w:hAnsi="Verdana" w:cs="Times New Roman"/>
          <w:bCs/>
          <w:sz w:val="20"/>
          <w:szCs w:val="20"/>
        </w:rPr>
        <w:t xml:space="preserve">If any of the information </w:t>
      </w:r>
      <w:r>
        <w:rPr>
          <w:rFonts w:ascii="Verdana" w:eastAsia="Times New Roman" w:hAnsi="Verdana" w:cs="Times New Roman"/>
          <w:bCs/>
          <w:sz w:val="20"/>
          <w:szCs w:val="20"/>
        </w:rPr>
        <w:t>MIT staff</w:t>
      </w:r>
      <w:r w:rsidRPr="00BC0457">
        <w:rPr>
          <w:rFonts w:ascii="Verdana" w:eastAsia="Times New Roman" w:hAnsi="Verdana" w:cs="Times New Roman"/>
          <w:bCs/>
          <w:sz w:val="20"/>
          <w:szCs w:val="20"/>
        </w:rPr>
        <w:t xml:space="preserve"> handle</w:t>
      </w:r>
      <w:r>
        <w:rPr>
          <w:rFonts w:ascii="Verdana" w:eastAsia="Times New Roman" w:hAnsi="Verdana" w:cs="Times New Roman"/>
          <w:bCs/>
          <w:sz w:val="20"/>
          <w:szCs w:val="20"/>
        </w:rPr>
        <w:t>s</w:t>
      </w:r>
      <w:r w:rsidRPr="00BC0457">
        <w:rPr>
          <w:rFonts w:ascii="Verdana" w:eastAsia="Times New Roman" w:hAnsi="Verdana" w:cs="Times New Roman"/>
          <w:bCs/>
          <w:sz w:val="20"/>
          <w:szCs w:val="20"/>
        </w:rPr>
        <w:t xml:space="preserve"> contains personal data (e.g. name, salary, performance/sickness data etc.) </w:t>
      </w:r>
      <w:r>
        <w:rPr>
          <w:rFonts w:ascii="Verdana" w:eastAsia="Times New Roman" w:hAnsi="Verdana" w:cs="Times New Roman"/>
          <w:bCs/>
          <w:sz w:val="20"/>
          <w:szCs w:val="20"/>
        </w:rPr>
        <w:t xml:space="preserve">they </w:t>
      </w:r>
      <w:r w:rsidRPr="00BC0457">
        <w:rPr>
          <w:rFonts w:ascii="Verdana" w:eastAsia="Times New Roman" w:hAnsi="Verdana" w:cs="Times New Roman"/>
          <w:bCs/>
          <w:sz w:val="20"/>
          <w:szCs w:val="20"/>
        </w:rPr>
        <w:t>must also consider the addition</w:t>
      </w:r>
      <w:r>
        <w:rPr>
          <w:rFonts w:ascii="Verdana" w:eastAsia="Times New Roman" w:hAnsi="Verdana" w:cs="Times New Roman"/>
          <w:bCs/>
          <w:sz w:val="20"/>
          <w:szCs w:val="20"/>
        </w:rPr>
        <w:t>al data protection requirements</w:t>
      </w:r>
      <w:r w:rsidRPr="00BC0457">
        <w:rPr>
          <w:rFonts w:ascii="Verdana" w:eastAsia="Times New Roman" w:hAnsi="Verdana" w:cs="Times New Roman"/>
          <w:bCs/>
          <w:sz w:val="20"/>
          <w:szCs w:val="20"/>
        </w:rPr>
        <w:t>.</w:t>
      </w:r>
    </w:p>
    <w:p w14:paraId="7A3A373C" w14:textId="61FE72FE" w:rsidR="00DF59B1" w:rsidRPr="0064463A" w:rsidRDefault="00DF59B1" w:rsidP="00BB4910">
      <w:pPr>
        <w:pStyle w:val="Default"/>
        <w:numPr>
          <w:ilvl w:val="0"/>
          <w:numId w:val="98"/>
        </w:numPr>
        <w:ind w:left="284" w:hanging="284"/>
        <w:jc w:val="both"/>
        <w:rPr>
          <w:b/>
          <w:bCs/>
          <w:color w:val="0064CC"/>
          <w:sz w:val="20"/>
          <w:szCs w:val="20"/>
        </w:rPr>
      </w:pPr>
      <w:r w:rsidRPr="0064463A">
        <w:rPr>
          <w:b/>
          <w:bCs/>
          <w:color w:val="0064CC"/>
          <w:sz w:val="20"/>
          <w:szCs w:val="20"/>
        </w:rPr>
        <w:t>Description</w:t>
      </w:r>
    </w:p>
    <w:p w14:paraId="4AD186D6" w14:textId="77777777" w:rsidR="00407A9F" w:rsidRDefault="00407A9F" w:rsidP="00407A9F">
      <w:pPr>
        <w:spacing w:line="240" w:lineRule="auto"/>
        <w:jc w:val="both"/>
        <w:rPr>
          <w:lang w:eastAsia="x-none"/>
        </w:rPr>
      </w:pPr>
    </w:p>
    <w:p w14:paraId="1DE3CEED" w14:textId="350A52DC" w:rsidR="00407A9F" w:rsidRDefault="00407A9F" w:rsidP="00407A9F">
      <w:pPr>
        <w:spacing w:line="240" w:lineRule="auto"/>
        <w:jc w:val="both"/>
        <w:rPr>
          <w:lang w:eastAsia="x-none"/>
        </w:rPr>
      </w:pPr>
      <w:r w:rsidRPr="00B62C83">
        <w:rPr>
          <w:lang w:eastAsia="x-none"/>
        </w:rPr>
        <w:t xml:space="preserve">The REMIT information security framework is defined with a set of policies as represented in </w:t>
      </w:r>
      <w:r w:rsidRPr="00B62C83">
        <w:rPr>
          <w:lang w:eastAsia="x-none"/>
        </w:rPr>
        <w:fldChar w:fldCharType="begin"/>
      </w:r>
      <w:r w:rsidRPr="00B62C83">
        <w:rPr>
          <w:lang w:eastAsia="x-none"/>
        </w:rPr>
        <w:instrText xml:space="preserve"> REF _Ref405129205 \h  \* MERGEFORMAT </w:instrText>
      </w:r>
      <w:r w:rsidRPr="00B62C83">
        <w:rPr>
          <w:lang w:eastAsia="x-none"/>
        </w:rPr>
      </w:r>
      <w:r w:rsidRPr="00B62C83">
        <w:rPr>
          <w:lang w:eastAsia="x-none"/>
        </w:rPr>
        <w:fldChar w:fldCharType="separate"/>
      </w:r>
      <w:r w:rsidRPr="00B62C83">
        <w:rPr>
          <w:lang w:eastAsia="x-none"/>
        </w:rPr>
        <w:t xml:space="preserve">Figure </w:t>
      </w:r>
      <w:r>
        <w:rPr>
          <w:lang w:eastAsia="x-none"/>
        </w:rPr>
        <w:t>1</w:t>
      </w:r>
      <w:r w:rsidRPr="00B62C83">
        <w:rPr>
          <w:lang w:eastAsia="x-none"/>
        </w:rPr>
        <w:t xml:space="preserve"> - Documentation of REMIT information security framework</w:t>
      </w:r>
      <w:r w:rsidRPr="00B62C83">
        <w:rPr>
          <w:lang w:eastAsia="x-none"/>
        </w:rPr>
        <w:fldChar w:fldCharType="end"/>
      </w:r>
      <w:r w:rsidRPr="00B62C83">
        <w:rPr>
          <w:lang w:eastAsia="x-none"/>
        </w:rPr>
        <w:t>.</w:t>
      </w:r>
      <w:r>
        <w:rPr>
          <w:lang w:eastAsia="x-none"/>
        </w:rPr>
        <w:t xml:space="preserve"> It includes the following policies:</w:t>
      </w:r>
    </w:p>
    <w:p w14:paraId="6248E17C"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Information security policy</w:t>
      </w:r>
    </w:p>
    <w:p w14:paraId="20FF42D1"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Supporting procedures</w:t>
      </w:r>
    </w:p>
    <w:p w14:paraId="7BB30D8F"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Exception management</w:t>
      </w:r>
    </w:p>
    <w:p w14:paraId="1F1C2BA6"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Incident management</w:t>
      </w:r>
    </w:p>
    <w:p w14:paraId="16C34D28"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Risk management</w:t>
      </w:r>
    </w:p>
    <w:p w14:paraId="5D73C6CE"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Information management</w:t>
      </w:r>
    </w:p>
    <w:p w14:paraId="3D9EAD6B"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Access management</w:t>
      </w:r>
    </w:p>
    <w:p w14:paraId="0B6FC0E2"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lastRenderedPageBreak/>
        <w:t>Business continuity management</w:t>
      </w:r>
    </w:p>
    <w:p w14:paraId="59475DDD"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rPr>
          <w:rFonts w:cs="Times New Roman"/>
          <w:szCs w:val="24"/>
          <w:lang w:eastAsia="fr-FR"/>
        </w:rPr>
        <w:t>H</w:t>
      </w:r>
      <w:r w:rsidRPr="00AC78E7">
        <w:t>uman resources management</w:t>
      </w:r>
      <w:r w:rsidRPr="00AC78E7">
        <w:rPr>
          <w:rFonts w:cs="Times New Roman"/>
          <w:szCs w:val="24"/>
          <w:lang w:eastAsia="fr-FR"/>
        </w:rPr>
        <w:t xml:space="preserve"> </w:t>
      </w:r>
    </w:p>
    <w:p w14:paraId="21E8D73B"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Physical security</w:t>
      </w:r>
    </w:p>
    <w:p w14:paraId="7C95B424"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Asset management</w:t>
      </w:r>
    </w:p>
    <w:p w14:paraId="162CD4BF"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System development life cycle</w:t>
      </w:r>
    </w:p>
    <w:p w14:paraId="50EA6D0A"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Change management</w:t>
      </w:r>
    </w:p>
    <w:p w14:paraId="4C6607AD"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Service provider management</w:t>
      </w:r>
    </w:p>
    <w:p w14:paraId="01415909"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Log management policy</w:t>
      </w:r>
    </w:p>
    <w:p w14:paraId="430151EF"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Teleworking</w:t>
      </w:r>
    </w:p>
    <w:p w14:paraId="24B12959" w14:textId="77777777" w:rsidR="00407A9F" w:rsidRPr="00AC78E7" w:rsidRDefault="00407A9F" w:rsidP="00BB4910">
      <w:pPr>
        <w:pStyle w:val="ListParagraph"/>
        <w:keepLines/>
        <w:numPr>
          <w:ilvl w:val="0"/>
          <w:numId w:val="128"/>
        </w:numPr>
        <w:spacing w:before="120" w:after="120" w:line="240" w:lineRule="auto"/>
        <w:ind w:left="714" w:hanging="357"/>
        <w:contextualSpacing w:val="0"/>
        <w:jc w:val="both"/>
      </w:pPr>
      <w:r w:rsidRPr="00AC78E7">
        <w:t>Cryptography</w:t>
      </w:r>
    </w:p>
    <w:p w14:paraId="3B8C1360" w14:textId="77777777" w:rsidR="00407A9F" w:rsidRPr="0064463A" w:rsidRDefault="00407A9F" w:rsidP="00407A9F">
      <w:pPr>
        <w:jc w:val="both"/>
        <w:rPr>
          <w:rFonts w:ascii="Verdana" w:eastAsia="Calibri" w:hAnsi="Verdana" w:cs="Times New Roman"/>
          <w:sz w:val="20"/>
          <w:szCs w:val="20"/>
        </w:rPr>
      </w:pPr>
      <w:r w:rsidRPr="00153E9A">
        <w:rPr>
          <w:rFonts w:ascii="Calibri" w:hAnsi="Calibri"/>
          <w:b/>
          <w:sz w:val="20"/>
          <w:szCs w:val="20"/>
          <w:lang w:eastAsia="x-none"/>
        </w:rPr>
        <w:t xml:space="preserve">Reference: </w:t>
      </w:r>
      <w:hyperlink r:id="rId102" w:history="1">
        <w:r w:rsidRPr="00407A9F">
          <w:rPr>
            <w:rStyle w:val="Hyperlink"/>
            <w:rFonts w:ascii="Calibri" w:hAnsi="Calibri"/>
            <w:b/>
            <w:sz w:val="20"/>
            <w:szCs w:val="20"/>
            <w:highlight w:val="yellow"/>
            <w:lang w:eastAsia="x-none"/>
          </w:rPr>
          <w:t>S:\ACER Departments\Market Monitoring Dept\4.ARIS\ARIS Security Policy\20150610_ISF_final</w:t>
        </w:r>
      </w:hyperlink>
    </w:p>
    <w:p w14:paraId="1E155FD6" w14:textId="77777777" w:rsidR="00407A9F" w:rsidRPr="00B62C83" w:rsidRDefault="00407A9F" w:rsidP="00407A9F">
      <w:pPr>
        <w:spacing w:line="240" w:lineRule="auto"/>
        <w:jc w:val="both"/>
        <w:rPr>
          <w:lang w:eastAsia="x-none"/>
        </w:rPr>
      </w:pPr>
    </w:p>
    <w:p w14:paraId="47860FE5" w14:textId="77777777" w:rsidR="00407A9F" w:rsidRPr="00B62C83" w:rsidRDefault="00407A9F" w:rsidP="00407A9F">
      <w:pPr>
        <w:spacing w:line="240" w:lineRule="auto"/>
        <w:jc w:val="both"/>
      </w:pPr>
      <w:r w:rsidRPr="00B62C83">
        <w:t xml:space="preserve">Each </w:t>
      </w:r>
      <w:r w:rsidRPr="00B62C83">
        <w:rPr>
          <w:lang w:eastAsia="x-none"/>
        </w:rPr>
        <w:t>policy</w:t>
      </w:r>
      <w:r w:rsidRPr="00B62C83">
        <w:t xml:space="preserve"> is structured as follows:</w:t>
      </w:r>
    </w:p>
    <w:p w14:paraId="7D1CAE10" w14:textId="77777777" w:rsidR="00407A9F" w:rsidRPr="00B62C83" w:rsidRDefault="00407A9F" w:rsidP="00BB4910">
      <w:pPr>
        <w:pStyle w:val="ListParagraph"/>
        <w:keepLines/>
        <w:numPr>
          <w:ilvl w:val="0"/>
          <w:numId w:val="127"/>
        </w:numPr>
        <w:spacing w:before="240" w:after="120" w:line="240" w:lineRule="auto"/>
        <w:contextualSpacing w:val="0"/>
        <w:jc w:val="both"/>
      </w:pPr>
      <w:r w:rsidRPr="00B62C83">
        <w:t>Introduction,</w:t>
      </w:r>
    </w:p>
    <w:p w14:paraId="504E8EE7" w14:textId="77777777" w:rsidR="00407A9F" w:rsidRPr="00B62C83" w:rsidRDefault="00407A9F" w:rsidP="00BB4910">
      <w:pPr>
        <w:pStyle w:val="ListParagraph"/>
        <w:keepLines/>
        <w:numPr>
          <w:ilvl w:val="1"/>
          <w:numId w:val="129"/>
        </w:numPr>
        <w:spacing w:before="240" w:after="120" w:line="240" w:lineRule="auto"/>
        <w:contextualSpacing w:val="0"/>
        <w:jc w:val="both"/>
      </w:pPr>
      <w:r w:rsidRPr="00B62C83">
        <w:t>Scope,</w:t>
      </w:r>
    </w:p>
    <w:p w14:paraId="70CD0DC1" w14:textId="77777777" w:rsidR="00407A9F" w:rsidRPr="00B62C83" w:rsidRDefault="00407A9F" w:rsidP="00BB4910">
      <w:pPr>
        <w:pStyle w:val="ListParagraph"/>
        <w:keepLines/>
        <w:numPr>
          <w:ilvl w:val="1"/>
          <w:numId w:val="129"/>
        </w:numPr>
        <w:spacing w:before="240" w:after="120" w:line="240" w:lineRule="auto"/>
        <w:contextualSpacing w:val="0"/>
        <w:jc w:val="both"/>
      </w:pPr>
      <w:r w:rsidRPr="00B62C83">
        <w:t>Applicability,</w:t>
      </w:r>
    </w:p>
    <w:p w14:paraId="05959D27" w14:textId="77777777" w:rsidR="00407A9F" w:rsidRPr="00B62C83" w:rsidRDefault="00407A9F" w:rsidP="00BB4910">
      <w:pPr>
        <w:pStyle w:val="ListParagraph"/>
        <w:keepLines/>
        <w:numPr>
          <w:ilvl w:val="1"/>
          <w:numId w:val="129"/>
        </w:numPr>
        <w:spacing w:before="240" w:after="120" w:line="240" w:lineRule="auto"/>
        <w:contextualSpacing w:val="0"/>
        <w:jc w:val="both"/>
      </w:pPr>
      <w:r w:rsidRPr="00B62C83">
        <w:t>Basic principles,</w:t>
      </w:r>
    </w:p>
    <w:p w14:paraId="57BA9458" w14:textId="77777777" w:rsidR="00407A9F" w:rsidRPr="00B62C83" w:rsidRDefault="00407A9F" w:rsidP="00BB4910">
      <w:pPr>
        <w:pStyle w:val="ListParagraph"/>
        <w:keepLines/>
        <w:numPr>
          <w:ilvl w:val="1"/>
          <w:numId w:val="129"/>
        </w:numPr>
        <w:spacing w:before="240" w:after="120" w:line="240" w:lineRule="auto"/>
        <w:contextualSpacing w:val="0"/>
        <w:jc w:val="both"/>
      </w:pPr>
      <w:r w:rsidRPr="00B62C83">
        <w:t>Definition of terms and acronyms,</w:t>
      </w:r>
    </w:p>
    <w:p w14:paraId="2BD9D022" w14:textId="77777777" w:rsidR="00407A9F" w:rsidRPr="00B62C83" w:rsidRDefault="00407A9F" w:rsidP="00BB4910">
      <w:pPr>
        <w:pStyle w:val="ListParagraph"/>
        <w:keepLines/>
        <w:numPr>
          <w:ilvl w:val="1"/>
          <w:numId w:val="129"/>
        </w:numPr>
        <w:spacing w:before="240" w:after="120" w:line="240" w:lineRule="auto"/>
        <w:contextualSpacing w:val="0"/>
        <w:jc w:val="both"/>
      </w:pPr>
      <w:r w:rsidRPr="00B62C83">
        <w:t>References,</w:t>
      </w:r>
    </w:p>
    <w:p w14:paraId="5E126BDC" w14:textId="77777777" w:rsidR="00407A9F" w:rsidRPr="00B62C83" w:rsidRDefault="00407A9F" w:rsidP="00BB4910">
      <w:pPr>
        <w:pStyle w:val="ListParagraph"/>
        <w:keepLines/>
        <w:numPr>
          <w:ilvl w:val="0"/>
          <w:numId w:val="127"/>
        </w:numPr>
        <w:spacing w:before="240" w:after="120" w:line="240" w:lineRule="auto"/>
        <w:contextualSpacing w:val="0"/>
        <w:jc w:val="both"/>
      </w:pPr>
      <w:r w:rsidRPr="00B62C83">
        <w:t>Responsibilities,</w:t>
      </w:r>
    </w:p>
    <w:p w14:paraId="03C0CA04" w14:textId="77777777" w:rsidR="00407A9F" w:rsidRPr="00B62C83" w:rsidRDefault="00407A9F" w:rsidP="00BB4910">
      <w:pPr>
        <w:pStyle w:val="ListParagraph"/>
        <w:keepLines/>
        <w:numPr>
          <w:ilvl w:val="0"/>
          <w:numId w:val="127"/>
        </w:numPr>
        <w:spacing w:before="240" w:after="120" w:line="240" w:lineRule="auto"/>
        <w:contextualSpacing w:val="0"/>
        <w:jc w:val="both"/>
      </w:pPr>
      <w:r w:rsidRPr="00B62C83">
        <w:t>Requirements,</w:t>
      </w:r>
    </w:p>
    <w:p w14:paraId="1612AEEF" w14:textId="77777777" w:rsidR="00407A9F" w:rsidRPr="00B62C83" w:rsidRDefault="00407A9F" w:rsidP="00BB4910">
      <w:pPr>
        <w:pStyle w:val="ListParagraph"/>
        <w:keepLines/>
        <w:numPr>
          <w:ilvl w:val="0"/>
          <w:numId w:val="127"/>
        </w:numPr>
        <w:spacing w:after="120" w:line="240" w:lineRule="auto"/>
        <w:contextualSpacing w:val="0"/>
        <w:jc w:val="both"/>
      </w:pPr>
      <w:r w:rsidRPr="00B62C83">
        <w:t>Implementation guidance.</w:t>
      </w:r>
    </w:p>
    <w:p w14:paraId="65CDB221" w14:textId="77777777" w:rsidR="00407A9F" w:rsidRPr="00B62C83" w:rsidRDefault="00407A9F" w:rsidP="00407A9F">
      <w:pPr>
        <w:spacing w:before="240" w:line="240" w:lineRule="auto"/>
        <w:jc w:val="both"/>
        <w:rPr>
          <w:lang w:eastAsia="x-none"/>
        </w:rPr>
      </w:pPr>
      <w:r w:rsidRPr="00B62C83">
        <w:rPr>
          <w:lang w:eastAsia="x-none"/>
        </w:rPr>
        <w:t>Basic principles and requirements laid down in each policy are applicable to the collection, storing, processing and sharing of REMIT information and are binding on all organisations in scope.</w:t>
      </w:r>
    </w:p>
    <w:p w14:paraId="1F379BBE" w14:textId="77777777" w:rsidR="00407A9F" w:rsidRPr="00B62C83" w:rsidRDefault="00407A9F" w:rsidP="00407A9F">
      <w:pPr>
        <w:spacing w:line="240" w:lineRule="auto"/>
        <w:jc w:val="both"/>
        <w:rPr>
          <w:lang w:eastAsia="x-none"/>
        </w:rPr>
      </w:pPr>
      <w:r w:rsidRPr="00B62C83">
        <w:rPr>
          <w:lang w:eastAsia="x-none"/>
        </w:rPr>
        <w:t>Any implementation guidance is intended to assist in meeting the requirements and is binding on ACER and not binding on other organisations. Some requirements in the implementation guidance are presented in tables according to sensitivity marking level.</w:t>
      </w:r>
    </w:p>
    <w:p w14:paraId="4EB6E100" w14:textId="7539647D" w:rsidR="00407A9F" w:rsidRPr="00A112B9" w:rsidRDefault="00407A9F" w:rsidP="00407A9F">
      <w:pPr>
        <w:keepNext/>
        <w:jc w:val="center"/>
        <w:rPr>
          <w:rFonts w:ascii="Calibri" w:hAnsi="Calibri"/>
        </w:rPr>
      </w:pPr>
      <w:r w:rsidRPr="00EC1937">
        <w:object w:dxaOrig="13661" w:dyaOrig="11932" w14:anchorId="3AB070CA">
          <v:shape id="_x0000_i1028" type="#_x0000_t75" style="width:480.75pt;height:488.25pt" o:ole="">
            <v:imagedata r:id="rId103" o:title=""/>
          </v:shape>
          <o:OLEObject Type="Embed" ProgID="Visio.Drawing.11" ShapeID="_x0000_i1028" DrawAspect="Content" ObjectID="_1561826375" r:id="rId104"/>
        </w:object>
      </w:r>
      <w:bookmarkStart w:id="517" w:name="_Ref405129205"/>
      <w:r w:rsidRPr="00CD1CAC">
        <w:rPr>
          <w:rFonts w:ascii="Calibri" w:hAnsi="Calibri"/>
          <w:b/>
          <w:sz w:val="18"/>
          <w:szCs w:val="18"/>
        </w:rPr>
        <w:t xml:space="preserve">Figure </w:t>
      </w:r>
      <w:r>
        <w:rPr>
          <w:rFonts w:ascii="Calibri" w:hAnsi="Calibri"/>
          <w:b/>
          <w:sz w:val="18"/>
          <w:szCs w:val="18"/>
        </w:rPr>
        <w:t>1</w:t>
      </w:r>
      <w:r w:rsidRPr="00CD1CAC">
        <w:rPr>
          <w:rFonts w:ascii="Calibri" w:hAnsi="Calibri"/>
          <w:b/>
          <w:sz w:val="18"/>
          <w:szCs w:val="18"/>
        </w:rPr>
        <w:t xml:space="preserve"> - Documentation of REMIT information security framework</w:t>
      </w:r>
      <w:bookmarkEnd w:id="517"/>
    </w:p>
    <w:p w14:paraId="58E2AF57" w14:textId="77777777" w:rsidR="00407A9F" w:rsidRDefault="00407A9F" w:rsidP="00407A9F">
      <w:pPr>
        <w:spacing w:before="240"/>
        <w:jc w:val="both"/>
        <w:rPr>
          <w:lang w:eastAsia="x-none"/>
        </w:rPr>
      </w:pPr>
    </w:p>
    <w:p w14:paraId="0B6D7D7E" w14:textId="0F47E979" w:rsidR="00407A9F" w:rsidRDefault="00407A9F" w:rsidP="00407A9F">
      <w:pPr>
        <w:spacing w:before="240"/>
        <w:jc w:val="both"/>
        <w:rPr>
          <w:lang w:eastAsia="x-none"/>
        </w:rPr>
      </w:pPr>
      <w:r>
        <w:rPr>
          <w:lang w:eastAsia="x-none"/>
        </w:rPr>
        <w:t xml:space="preserve">In the MIT staff’s day-to-day work, the following should be highlighted: </w:t>
      </w:r>
    </w:p>
    <w:p w14:paraId="54D49136" w14:textId="77777777" w:rsidR="00407A9F" w:rsidRDefault="00407A9F" w:rsidP="0071292F">
      <w:pPr>
        <w:pStyle w:val="Default"/>
        <w:jc w:val="both"/>
        <w:rPr>
          <w:b/>
          <w:sz w:val="20"/>
          <w:szCs w:val="20"/>
        </w:rPr>
      </w:pPr>
    </w:p>
    <w:p w14:paraId="24D25816" w14:textId="77777777" w:rsidR="0071292F" w:rsidRPr="0064463A" w:rsidRDefault="0071292F" w:rsidP="0071292F">
      <w:pPr>
        <w:pStyle w:val="Default"/>
        <w:jc w:val="both"/>
        <w:rPr>
          <w:b/>
          <w:sz w:val="20"/>
          <w:szCs w:val="20"/>
        </w:rPr>
      </w:pPr>
      <w:r w:rsidRPr="0064463A">
        <w:rPr>
          <w:b/>
          <w:sz w:val="20"/>
          <w:szCs w:val="20"/>
        </w:rPr>
        <w:t>Clean Desk Policy</w:t>
      </w:r>
    </w:p>
    <w:p w14:paraId="3489F7FE" w14:textId="77777777" w:rsidR="0071292F" w:rsidRPr="0064463A" w:rsidRDefault="0071292F" w:rsidP="0071292F">
      <w:pPr>
        <w:shd w:val="clear" w:color="auto" w:fill="FFFFFF"/>
        <w:spacing w:after="0" w:line="240" w:lineRule="auto"/>
        <w:jc w:val="both"/>
        <w:rPr>
          <w:rFonts w:ascii="Verdana" w:eastAsia="Times New Roman" w:hAnsi="Verdana" w:cs="Calibri"/>
          <w:color w:val="222222"/>
          <w:sz w:val="20"/>
          <w:szCs w:val="20"/>
        </w:rPr>
      </w:pPr>
    </w:p>
    <w:p w14:paraId="6914FC68" w14:textId="72D74A20" w:rsidR="0071292F" w:rsidRPr="0071292F" w:rsidRDefault="0071292F" w:rsidP="0071292F">
      <w:pPr>
        <w:jc w:val="both"/>
        <w:rPr>
          <w:rFonts w:ascii="Verdana" w:eastAsia="Calibri" w:hAnsi="Verdana" w:cs="Times New Roman"/>
          <w:sz w:val="20"/>
          <w:szCs w:val="20"/>
        </w:rPr>
      </w:pPr>
      <w:r w:rsidRPr="0071292F">
        <w:rPr>
          <w:rFonts w:ascii="Verdana" w:eastAsia="Calibri" w:hAnsi="Verdana" w:cs="Times New Roman"/>
          <w:sz w:val="20"/>
          <w:szCs w:val="20"/>
        </w:rPr>
        <w:t xml:space="preserve">The Clear Desk Policy serves as a reminder to staff to secure sensitive or valuable material, whilst providing guidance on procedures that should be followed. It relates to all material, whether personal or corporate, that is held within the premises of the </w:t>
      </w:r>
      <w:r>
        <w:rPr>
          <w:rFonts w:ascii="Verdana" w:eastAsia="Calibri" w:hAnsi="Verdana" w:cs="Times New Roman"/>
          <w:sz w:val="20"/>
          <w:szCs w:val="20"/>
        </w:rPr>
        <w:t>Agency</w:t>
      </w:r>
      <w:r w:rsidRPr="0071292F">
        <w:rPr>
          <w:rFonts w:ascii="Verdana" w:eastAsia="Calibri" w:hAnsi="Verdana" w:cs="Times New Roman"/>
          <w:sz w:val="20"/>
          <w:szCs w:val="20"/>
        </w:rPr>
        <w:t>.</w:t>
      </w:r>
    </w:p>
    <w:p w14:paraId="7F05930C" w14:textId="77777777" w:rsidR="0071292F" w:rsidRDefault="0071292F" w:rsidP="0071292F">
      <w:pPr>
        <w:jc w:val="both"/>
        <w:rPr>
          <w:rFonts w:ascii="Verdana" w:eastAsia="Calibri" w:hAnsi="Verdana" w:cs="Times New Roman"/>
          <w:sz w:val="20"/>
          <w:szCs w:val="20"/>
        </w:rPr>
      </w:pPr>
      <w:r w:rsidRPr="0071292F">
        <w:rPr>
          <w:rFonts w:ascii="Verdana" w:eastAsia="Calibri" w:hAnsi="Verdana" w:cs="Times New Roman"/>
          <w:sz w:val="20"/>
          <w:szCs w:val="20"/>
        </w:rPr>
        <w:lastRenderedPageBreak/>
        <w:t xml:space="preserve">The aim of the Clear Desk Policy is to ensure that </w:t>
      </w:r>
      <w:r>
        <w:rPr>
          <w:rFonts w:ascii="Verdana" w:eastAsia="Calibri" w:hAnsi="Verdana" w:cs="Times New Roman"/>
          <w:sz w:val="20"/>
          <w:szCs w:val="20"/>
        </w:rPr>
        <w:t>ACER</w:t>
      </w:r>
      <w:r w:rsidRPr="0071292F">
        <w:rPr>
          <w:rFonts w:ascii="Verdana" w:eastAsia="Calibri" w:hAnsi="Verdana" w:cs="Times New Roman"/>
          <w:sz w:val="20"/>
          <w:szCs w:val="20"/>
        </w:rPr>
        <w:t xml:space="preserve"> records and property are afforded the appropriate level of physical protection in direct proportion to the impact on the business activities and reputation.</w:t>
      </w:r>
    </w:p>
    <w:p w14:paraId="2BFBA75D" w14:textId="29F692F0" w:rsidR="0071292F" w:rsidRPr="0064463A" w:rsidRDefault="0071292F" w:rsidP="0071292F">
      <w:pPr>
        <w:jc w:val="both"/>
        <w:rPr>
          <w:rFonts w:ascii="Verdana" w:eastAsia="Calibri" w:hAnsi="Verdana" w:cs="Times New Roman"/>
          <w:sz w:val="20"/>
          <w:szCs w:val="20"/>
        </w:rPr>
      </w:pPr>
      <w:r>
        <w:rPr>
          <w:rFonts w:ascii="Verdana" w:eastAsia="Calibri" w:hAnsi="Verdana" w:cs="Times New Roman"/>
          <w:sz w:val="20"/>
          <w:szCs w:val="20"/>
        </w:rPr>
        <w:t xml:space="preserve">The </w:t>
      </w:r>
      <w:r w:rsidRPr="0064463A">
        <w:rPr>
          <w:rFonts w:ascii="Verdana" w:eastAsia="Calibri" w:hAnsi="Verdana" w:cs="Times New Roman"/>
          <w:sz w:val="20"/>
          <w:szCs w:val="20"/>
        </w:rPr>
        <w:t>Clean Desk policy has been laid down for the Agency by means of the AB Decision No 13/2015.</w:t>
      </w:r>
    </w:p>
    <w:p w14:paraId="70505753" w14:textId="77777777" w:rsidR="0071292F" w:rsidRPr="0064463A" w:rsidRDefault="0071292F" w:rsidP="0071292F">
      <w:pPr>
        <w:jc w:val="both"/>
        <w:rPr>
          <w:rFonts w:ascii="Verdana" w:eastAsia="Calibri" w:hAnsi="Verdana" w:cs="Times New Roman"/>
          <w:sz w:val="20"/>
          <w:szCs w:val="20"/>
        </w:rPr>
      </w:pPr>
      <w:r w:rsidRPr="0064463A">
        <w:rPr>
          <w:rFonts w:ascii="Verdana" w:eastAsia="Calibri" w:hAnsi="Verdana" w:cs="Times New Roman"/>
          <w:sz w:val="20"/>
          <w:szCs w:val="20"/>
        </w:rPr>
        <w:t>It includes a set of measures and controls which aim to protect unwanted and undesired circulation of sensitive, non-classified information.</w:t>
      </w:r>
    </w:p>
    <w:p w14:paraId="5533025D" w14:textId="77777777" w:rsidR="0071292F" w:rsidRPr="0064463A" w:rsidRDefault="0071292F" w:rsidP="0071292F">
      <w:pPr>
        <w:jc w:val="both"/>
        <w:rPr>
          <w:rFonts w:ascii="Verdana" w:eastAsia="Calibri" w:hAnsi="Verdana" w:cs="Times New Roman"/>
          <w:sz w:val="20"/>
          <w:szCs w:val="20"/>
        </w:rPr>
      </w:pPr>
      <w:r w:rsidRPr="0064463A">
        <w:rPr>
          <w:rFonts w:ascii="Verdana" w:eastAsia="Calibri" w:hAnsi="Verdana" w:cs="Times New Roman"/>
          <w:sz w:val="20"/>
          <w:szCs w:val="20"/>
        </w:rPr>
        <w:t>Classified information is protected as specified in Annex I of the same decision.</w:t>
      </w:r>
    </w:p>
    <w:p w14:paraId="20EE8354" w14:textId="77777777" w:rsidR="0071292F" w:rsidRPr="0064463A" w:rsidRDefault="0071292F" w:rsidP="0071292F">
      <w:pPr>
        <w:pBdr>
          <w:top w:val="single" w:sz="4" w:space="1" w:color="auto"/>
          <w:left w:val="single" w:sz="4" w:space="4" w:color="auto"/>
          <w:bottom w:val="single" w:sz="4" w:space="1" w:color="auto"/>
          <w:right w:val="single" w:sz="4" w:space="4" w:color="auto"/>
        </w:pBdr>
        <w:jc w:val="both"/>
        <w:rPr>
          <w:rFonts w:ascii="Verdana" w:eastAsia="Calibri" w:hAnsi="Verdana" w:cs="Times New Roman"/>
          <w:i/>
          <w:color w:val="FF0000"/>
          <w:sz w:val="20"/>
          <w:szCs w:val="20"/>
        </w:rPr>
      </w:pPr>
      <w:r w:rsidRPr="0064463A">
        <w:rPr>
          <w:rFonts w:ascii="Verdana" w:eastAsia="Calibri" w:hAnsi="Verdana" w:cs="Times New Roman"/>
          <w:i/>
          <w:color w:val="FF0000"/>
          <w:sz w:val="20"/>
          <w:szCs w:val="20"/>
        </w:rPr>
        <w:t>‘Sensitive non-classified information’, that is to say information or material the Agency must protect because of legal obligations laid down in the Treaties or in acts adopted in implementation thereof, and/or because of its sensitivity. Sensitive non-classified information includes, but is not limited to, information or material covered by the obligation of professional secrecy, as referred to in Article 339 TFEU, information covered by the interests protected in Article 4 of Regulation (EC) No 1049/2001 of the European Parliament and of the Council read in conjunction with the relevant case-law of the Court of Justice of the European Union or personal data within the scope of Regulation (EC) No 45/2001.</w:t>
      </w:r>
    </w:p>
    <w:p w14:paraId="7930E350" w14:textId="77777777" w:rsidR="0071292F" w:rsidRDefault="0071292F" w:rsidP="0071292F">
      <w:pPr>
        <w:spacing w:after="0"/>
        <w:jc w:val="both"/>
        <w:rPr>
          <w:rFonts w:ascii="Verdana" w:eastAsia="Calibri" w:hAnsi="Verdana" w:cs="Times New Roman"/>
          <w:sz w:val="20"/>
          <w:szCs w:val="20"/>
        </w:rPr>
      </w:pPr>
    </w:p>
    <w:p w14:paraId="638D5DEF" w14:textId="77777777" w:rsidR="0071292F" w:rsidRPr="0064463A" w:rsidRDefault="0071292F" w:rsidP="0071292F">
      <w:pPr>
        <w:jc w:val="both"/>
        <w:rPr>
          <w:rFonts w:ascii="Verdana" w:eastAsia="Calibri" w:hAnsi="Verdana" w:cs="Times New Roman"/>
          <w:sz w:val="20"/>
          <w:szCs w:val="20"/>
        </w:rPr>
      </w:pPr>
      <w:r w:rsidRPr="0064463A">
        <w:rPr>
          <w:rFonts w:ascii="Verdana" w:eastAsia="Calibri" w:hAnsi="Verdana" w:cs="Times New Roman"/>
          <w:sz w:val="20"/>
          <w:szCs w:val="20"/>
        </w:rPr>
        <w:t>The measures and controls in place are the following:</w:t>
      </w:r>
    </w:p>
    <w:p w14:paraId="41598CFD"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Employees are required to ensure that all sensitive non classified information in hardcopy or electronic form is secure in their work area at the end of the day and when they are expected to be gone for an extended period.</w:t>
      </w:r>
    </w:p>
    <w:p w14:paraId="2382A6B8"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Computer workstations must be locked when workspace is unoccupied.</w:t>
      </w:r>
    </w:p>
    <w:p w14:paraId="6642AE64"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Computer workstations must be shut completely down at the end of the work day.</w:t>
      </w:r>
    </w:p>
    <w:p w14:paraId="27293275"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 xml:space="preserve">Any Restricted or Sensitive non classified information must be removed from the desk and locked in a drawer when the desk is unoccupied and at the end of the work day. </w:t>
      </w:r>
    </w:p>
    <w:p w14:paraId="72817D34"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File cabinets containing Restricted or Sensitive information must be kept closed and locked when not in use or when not attended.</w:t>
      </w:r>
    </w:p>
    <w:p w14:paraId="6CAD37C3"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Keys used for access to Restricted or Sensitive information must not be left at an unattended desk.</w:t>
      </w:r>
    </w:p>
    <w:p w14:paraId="4C41280E"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 xml:space="preserve">Laptops must be either locked with a locking cable or locked away in a drawer. </w:t>
      </w:r>
    </w:p>
    <w:p w14:paraId="7AAA706F"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Passwords may not be left on sticky notes posted on or under a computer, nor may they be left written down in an accessible location.</w:t>
      </w:r>
    </w:p>
    <w:p w14:paraId="77A839DF"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Printouts containing Restricted or Sensitive information should be immediately removed from the printer.</w:t>
      </w:r>
    </w:p>
    <w:p w14:paraId="0BC1216B"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Upon disposal Restricted and/or Sensitive documents should be shredded in the official shredder bins or placed in the lock confidential disposal bins.</w:t>
      </w:r>
    </w:p>
    <w:p w14:paraId="0B2BADA9"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 xml:space="preserve">Whiteboards containing Restricted and/or Sensitive information should be erased. </w:t>
      </w:r>
    </w:p>
    <w:p w14:paraId="25B1F12E"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 xml:space="preserve">Lock away portable computing devices such as laptops and tablets. </w:t>
      </w:r>
    </w:p>
    <w:p w14:paraId="367E41CF" w14:textId="77777777" w:rsidR="0071292F" w:rsidRPr="0064463A" w:rsidRDefault="0071292F" w:rsidP="0071292F">
      <w:pPr>
        <w:numPr>
          <w:ilvl w:val="0"/>
          <w:numId w:val="46"/>
        </w:numPr>
        <w:contextualSpacing/>
        <w:jc w:val="both"/>
        <w:rPr>
          <w:rFonts w:ascii="Verdana" w:eastAsia="Calibri" w:hAnsi="Verdana" w:cs="Times New Roman"/>
          <w:sz w:val="20"/>
          <w:szCs w:val="20"/>
        </w:rPr>
      </w:pPr>
      <w:r w:rsidRPr="0064463A">
        <w:rPr>
          <w:rFonts w:ascii="Verdana" w:eastAsia="Calibri" w:hAnsi="Verdana" w:cs="Times New Roman"/>
          <w:sz w:val="20"/>
          <w:szCs w:val="20"/>
        </w:rPr>
        <w:t>Treat mass storage devices such as CDROM, DVD or USB drives as sensitive and secure them in a locked drawer All printers and fax machines should be cleared of papers as soon as they are printed; this helps ensure that sensitive documents are not left in printer trays for the wrong person to pick up.</w:t>
      </w:r>
    </w:p>
    <w:p w14:paraId="6EFC2843" w14:textId="77777777" w:rsidR="0071292F" w:rsidRDefault="0071292F" w:rsidP="0071292F">
      <w:pPr>
        <w:jc w:val="both"/>
        <w:rPr>
          <w:rFonts w:ascii="Verdana" w:eastAsia="Calibri" w:hAnsi="Verdana" w:cs="Times New Roman"/>
          <w:sz w:val="20"/>
          <w:szCs w:val="20"/>
        </w:rPr>
      </w:pPr>
    </w:p>
    <w:p w14:paraId="24AF82B5" w14:textId="0C410329" w:rsidR="0071292F" w:rsidRDefault="007F211D" w:rsidP="0071292F">
      <w:pPr>
        <w:jc w:val="both"/>
        <w:rPr>
          <w:rFonts w:ascii="Verdana" w:eastAsia="Calibri" w:hAnsi="Verdana" w:cs="Times New Roman"/>
          <w:sz w:val="20"/>
          <w:szCs w:val="20"/>
        </w:rPr>
      </w:pPr>
      <w:r>
        <w:rPr>
          <w:rFonts w:ascii="Verdana" w:eastAsia="Calibri" w:hAnsi="Verdana" w:cs="Times New Roman"/>
          <w:sz w:val="20"/>
          <w:szCs w:val="20"/>
        </w:rPr>
        <w:t>Please note that t</w:t>
      </w:r>
      <w:r w:rsidR="0071292F">
        <w:rPr>
          <w:rFonts w:ascii="Verdana" w:eastAsia="Calibri" w:hAnsi="Verdana" w:cs="Times New Roman"/>
          <w:sz w:val="20"/>
          <w:szCs w:val="20"/>
        </w:rPr>
        <w:t xml:space="preserve">he Clean Desk Policy also applies to meeting rooms. </w:t>
      </w:r>
      <w:r w:rsidR="0071292F" w:rsidRPr="0071292F">
        <w:rPr>
          <w:rFonts w:ascii="Verdana" w:eastAsia="Calibri" w:hAnsi="Verdana" w:cs="Times New Roman"/>
          <w:sz w:val="20"/>
          <w:szCs w:val="20"/>
        </w:rPr>
        <w:t>All meeting rooms must be cleared of confidential information and valuable assets when leaving. These items must not be left insecure at any time.</w:t>
      </w:r>
    </w:p>
    <w:p w14:paraId="736FC6B8" w14:textId="77777777" w:rsidR="0071292F" w:rsidRPr="0064463A" w:rsidRDefault="0071292F" w:rsidP="0071292F">
      <w:pPr>
        <w:jc w:val="both"/>
        <w:rPr>
          <w:rFonts w:ascii="Verdana" w:eastAsia="Calibri" w:hAnsi="Verdana" w:cs="Times New Roman"/>
          <w:sz w:val="20"/>
          <w:szCs w:val="20"/>
        </w:rPr>
      </w:pPr>
    </w:p>
    <w:p w14:paraId="2665F5EE" w14:textId="77777777" w:rsidR="003414A8" w:rsidRPr="0064463A" w:rsidRDefault="003414A8" w:rsidP="00F37E00">
      <w:pPr>
        <w:pStyle w:val="Default"/>
        <w:jc w:val="both"/>
        <w:rPr>
          <w:b/>
          <w:sz w:val="20"/>
          <w:szCs w:val="20"/>
        </w:rPr>
      </w:pPr>
      <w:r w:rsidRPr="0064463A">
        <w:rPr>
          <w:b/>
          <w:sz w:val="20"/>
          <w:szCs w:val="20"/>
        </w:rPr>
        <w:t>Physical security</w:t>
      </w:r>
    </w:p>
    <w:p w14:paraId="5F337448" w14:textId="77777777" w:rsidR="00F37E00" w:rsidRPr="0064463A" w:rsidRDefault="00F37E00" w:rsidP="00F37E00">
      <w:pPr>
        <w:pStyle w:val="Default"/>
        <w:jc w:val="both"/>
        <w:rPr>
          <w:b/>
          <w:sz w:val="20"/>
          <w:szCs w:val="20"/>
        </w:rPr>
      </w:pPr>
    </w:p>
    <w:p w14:paraId="5400E1FF" w14:textId="35677EC6" w:rsidR="00F37E00" w:rsidRPr="0064463A" w:rsidRDefault="00F37E00" w:rsidP="00F37E00">
      <w:pPr>
        <w:jc w:val="both"/>
        <w:rPr>
          <w:rFonts w:ascii="Verdana" w:eastAsia="Times New Roman" w:hAnsi="Verdana" w:cs="Times New Roman"/>
          <w:bCs/>
          <w:sz w:val="20"/>
          <w:szCs w:val="20"/>
        </w:rPr>
      </w:pPr>
      <w:r w:rsidRPr="0064463A">
        <w:rPr>
          <w:rFonts w:ascii="Verdana" w:eastAsia="Times New Roman" w:hAnsi="Verdana" w:cs="Times New Roman"/>
          <w:bCs/>
          <w:sz w:val="20"/>
          <w:szCs w:val="20"/>
        </w:rPr>
        <w:t xml:space="preserve">The following aspects of the </w:t>
      </w:r>
      <w:r w:rsidR="00F831D8" w:rsidRPr="0064463A">
        <w:rPr>
          <w:rFonts w:ascii="Verdana" w:eastAsia="Times New Roman" w:hAnsi="Verdana" w:cs="Times New Roman"/>
          <w:bCs/>
          <w:sz w:val="20"/>
          <w:szCs w:val="20"/>
        </w:rPr>
        <w:t>physical</w:t>
      </w:r>
      <w:r w:rsidRPr="0064463A">
        <w:rPr>
          <w:rFonts w:ascii="Verdana" w:eastAsia="Times New Roman" w:hAnsi="Verdana" w:cs="Times New Roman"/>
          <w:bCs/>
          <w:sz w:val="20"/>
          <w:szCs w:val="20"/>
        </w:rPr>
        <w:t xml:space="preserve"> security of the REMIT environment are respected with strict efficiency by the staff members of the department.</w:t>
      </w:r>
    </w:p>
    <w:p w14:paraId="30986C20" w14:textId="77777777" w:rsidR="003414A8" w:rsidRPr="0064463A" w:rsidRDefault="003414A8" w:rsidP="00F37E00">
      <w:pPr>
        <w:pStyle w:val="Default"/>
        <w:jc w:val="both"/>
        <w:rPr>
          <w:b/>
          <w:sz w:val="20"/>
          <w:szCs w:val="20"/>
        </w:rPr>
      </w:pPr>
      <w:r w:rsidRPr="0064463A">
        <w:rPr>
          <w:b/>
          <w:sz w:val="20"/>
          <w:szCs w:val="20"/>
        </w:rPr>
        <w:t>Use of Key Pads</w:t>
      </w:r>
    </w:p>
    <w:p w14:paraId="730135BE" w14:textId="77777777" w:rsidR="00F37E00" w:rsidRPr="0064463A" w:rsidRDefault="00F37E00" w:rsidP="00F37E00">
      <w:pPr>
        <w:pStyle w:val="Default"/>
        <w:jc w:val="both"/>
        <w:rPr>
          <w:b/>
          <w:sz w:val="20"/>
          <w:szCs w:val="20"/>
        </w:rPr>
      </w:pPr>
    </w:p>
    <w:p w14:paraId="51071411" w14:textId="66EF1B50"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On 2</w:t>
      </w:r>
      <w:r w:rsidRPr="0064463A">
        <w:rPr>
          <w:rFonts w:ascii="Verdana" w:eastAsia="Calibri" w:hAnsi="Verdana" w:cs="Times New Roman"/>
          <w:sz w:val="20"/>
          <w:szCs w:val="20"/>
          <w:vertAlign w:val="superscript"/>
        </w:rPr>
        <w:t>nd</w:t>
      </w:r>
      <w:r w:rsidR="00CA3268" w:rsidRPr="0064463A">
        <w:rPr>
          <w:rFonts w:ascii="Verdana" w:eastAsia="Calibri" w:hAnsi="Verdana" w:cs="Times New Roman"/>
          <w:sz w:val="20"/>
          <w:szCs w:val="20"/>
        </w:rPr>
        <w:t xml:space="preserve"> f</w:t>
      </w:r>
      <w:r w:rsidRPr="0064463A">
        <w:rPr>
          <w:rFonts w:ascii="Verdana" w:eastAsia="Calibri" w:hAnsi="Verdana" w:cs="Times New Roman"/>
          <w:sz w:val="20"/>
          <w:szCs w:val="20"/>
        </w:rPr>
        <w:t>loor</w:t>
      </w:r>
      <w:r w:rsidR="00CA3268" w:rsidRPr="0064463A">
        <w:rPr>
          <w:rFonts w:ascii="Verdana" w:eastAsia="Calibri" w:hAnsi="Verdana" w:cs="Times New Roman"/>
          <w:sz w:val="20"/>
          <w:szCs w:val="20"/>
        </w:rPr>
        <w:t xml:space="preserve"> of the Agency’s premises which holds the Market Integrity and Transparency Department,</w:t>
      </w:r>
      <w:r w:rsidRPr="0064463A">
        <w:rPr>
          <w:rFonts w:ascii="Verdana" w:eastAsia="Calibri" w:hAnsi="Verdana" w:cs="Times New Roman"/>
          <w:sz w:val="20"/>
          <w:szCs w:val="20"/>
        </w:rPr>
        <w:t xml:space="preserve"> all the doors</w:t>
      </w:r>
      <w:r w:rsidR="00CA3268" w:rsidRPr="0064463A">
        <w:rPr>
          <w:rFonts w:ascii="Verdana" w:eastAsia="Calibri" w:hAnsi="Verdana" w:cs="Times New Roman"/>
          <w:sz w:val="20"/>
          <w:szCs w:val="20"/>
        </w:rPr>
        <w:t xml:space="preserve"> are locked with key pads and a badge with an associated pin code is necessary</w:t>
      </w:r>
      <w:r w:rsidRPr="0064463A">
        <w:rPr>
          <w:rFonts w:ascii="Verdana" w:eastAsia="Calibri" w:hAnsi="Verdana" w:cs="Times New Roman"/>
          <w:sz w:val="20"/>
          <w:szCs w:val="20"/>
        </w:rPr>
        <w:t xml:space="preserve"> to open</w:t>
      </w:r>
      <w:r w:rsidR="00CA3268" w:rsidRPr="0064463A">
        <w:rPr>
          <w:rFonts w:ascii="Verdana" w:eastAsia="Calibri" w:hAnsi="Verdana" w:cs="Times New Roman"/>
          <w:sz w:val="20"/>
          <w:szCs w:val="20"/>
        </w:rPr>
        <w:t xml:space="preserve"> them</w:t>
      </w:r>
      <w:r w:rsidRPr="0064463A">
        <w:rPr>
          <w:rFonts w:ascii="Verdana" w:eastAsia="Calibri" w:hAnsi="Verdana" w:cs="Times New Roman"/>
          <w:sz w:val="20"/>
          <w:szCs w:val="20"/>
        </w:rPr>
        <w:t>.</w:t>
      </w:r>
      <w:r w:rsidR="00F37E00" w:rsidRPr="0064463A">
        <w:rPr>
          <w:rFonts w:ascii="Verdana" w:eastAsia="Calibri" w:hAnsi="Verdana" w:cs="Times New Roman"/>
          <w:sz w:val="20"/>
          <w:szCs w:val="20"/>
        </w:rPr>
        <w:t xml:space="preserve"> </w:t>
      </w:r>
      <w:r w:rsidRPr="0064463A">
        <w:rPr>
          <w:rFonts w:ascii="Verdana" w:eastAsia="Calibri" w:hAnsi="Verdana" w:cs="Times New Roman"/>
          <w:sz w:val="20"/>
          <w:szCs w:val="20"/>
        </w:rPr>
        <w:t xml:space="preserve">This measure prevents that a badge left unattended or stolen, would allow anybody to have access to the ACER - Market </w:t>
      </w:r>
      <w:r w:rsidR="002F0D01" w:rsidRPr="0064463A">
        <w:rPr>
          <w:rFonts w:ascii="Verdana" w:eastAsia="Calibri" w:hAnsi="Verdana" w:cs="Times New Roman"/>
          <w:sz w:val="20"/>
          <w:szCs w:val="20"/>
        </w:rPr>
        <w:t>Integrity and Transparency</w:t>
      </w:r>
      <w:r w:rsidRPr="0064463A">
        <w:rPr>
          <w:rFonts w:ascii="Verdana" w:eastAsia="Calibri" w:hAnsi="Verdana" w:cs="Times New Roman"/>
          <w:sz w:val="20"/>
          <w:szCs w:val="20"/>
        </w:rPr>
        <w:t xml:space="preserve"> Department</w:t>
      </w:r>
      <w:r w:rsidR="00CA3268" w:rsidRPr="0064463A">
        <w:rPr>
          <w:rFonts w:ascii="Verdana" w:eastAsia="Calibri" w:hAnsi="Verdana" w:cs="Times New Roman"/>
          <w:sz w:val="20"/>
          <w:szCs w:val="20"/>
        </w:rPr>
        <w:t>’s</w:t>
      </w:r>
      <w:r w:rsidRPr="0064463A">
        <w:rPr>
          <w:rFonts w:ascii="Verdana" w:eastAsia="Calibri" w:hAnsi="Verdana" w:cs="Times New Roman"/>
          <w:sz w:val="20"/>
          <w:szCs w:val="20"/>
        </w:rPr>
        <w:t xml:space="preserve"> premises.</w:t>
      </w:r>
    </w:p>
    <w:p w14:paraId="1799B9FA" w14:textId="7DF7C179"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Use of the </w:t>
      </w:r>
      <w:r w:rsidR="00CA3268" w:rsidRPr="0064463A">
        <w:rPr>
          <w:rFonts w:ascii="Verdana" w:eastAsia="Calibri" w:hAnsi="Verdana" w:cs="Times New Roman"/>
          <w:sz w:val="20"/>
          <w:szCs w:val="20"/>
        </w:rPr>
        <w:t>badge is the following:</w:t>
      </w:r>
    </w:p>
    <w:p w14:paraId="7F807193" w14:textId="62529228" w:rsidR="003414A8" w:rsidRPr="0064463A" w:rsidRDefault="00CA3268" w:rsidP="00412DA0">
      <w:pPr>
        <w:jc w:val="both"/>
        <w:rPr>
          <w:rFonts w:ascii="Verdana" w:eastAsia="Calibri" w:hAnsi="Verdana" w:cs="Times New Roman"/>
          <w:sz w:val="20"/>
          <w:szCs w:val="20"/>
        </w:rPr>
      </w:pPr>
      <w:r w:rsidRPr="0064463A">
        <w:rPr>
          <w:rFonts w:ascii="Verdana" w:eastAsia="Calibri" w:hAnsi="Verdana" w:cs="Times New Roman"/>
          <w:sz w:val="20"/>
          <w:szCs w:val="20"/>
        </w:rPr>
        <w:t>1 - Put the</w:t>
      </w:r>
      <w:r w:rsidR="003414A8" w:rsidRPr="0064463A">
        <w:rPr>
          <w:rFonts w:ascii="Verdana" w:eastAsia="Calibri" w:hAnsi="Verdana" w:cs="Times New Roman"/>
          <w:sz w:val="20"/>
          <w:szCs w:val="20"/>
        </w:rPr>
        <w:t xml:space="preserve"> badge in front of the key pad and it will beep with a green light.</w:t>
      </w:r>
    </w:p>
    <w:p w14:paraId="68CB6904" w14:textId="77777777"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noProof/>
          <w:sz w:val="20"/>
          <w:szCs w:val="20"/>
          <w:lang w:eastAsia="en-GB"/>
        </w:rPr>
        <w:drawing>
          <wp:inline distT="0" distB="0" distL="0" distR="0" wp14:anchorId="187FA91B" wp14:editId="264E8F14">
            <wp:extent cx="1704975" cy="24857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1729230" cy="2521134"/>
                    </a:xfrm>
                    <a:prstGeom prst="rect">
                      <a:avLst/>
                    </a:prstGeom>
                    <a:noFill/>
                    <a:ln w="9525">
                      <a:noFill/>
                      <a:miter lim="800000"/>
                      <a:headEnd/>
                      <a:tailEnd/>
                    </a:ln>
                  </pic:spPr>
                </pic:pic>
              </a:graphicData>
            </a:graphic>
          </wp:inline>
        </w:drawing>
      </w:r>
    </w:p>
    <w:p w14:paraId="5E88A960" w14:textId="22EF2D39"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2 - Type </w:t>
      </w:r>
      <w:r w:rsidR="00CA3268" w:rsidRPr="0064463A">
        <w:rPr>
          <w:rFonts w:ascii="Verdana" w:eastAsia="Calibri" w:hAnsi="Verdana" w:cs="Times New Roman"/>
          <w:sz w:val="20"/>
          <w:szCs w:val="20"/>
        </w:rPr>
        <w:t>in personal pin code -</w:t>
      </w:r>
      <w:r w:rsidRPr="0064463A">
        <w:rPr>
          <w:rFonts w:ascii="Verdana" w:eastAsia="Calibri" w:hAnsi="Verdana" w:cs="Times New Roman"/>
          <w:sz w:val="20"/>
          <w:szCs w:val="20"/>
        </w:rPr>
        <w:t xml:space="preserve"> each time </w:t>
      </w:r>
      <w:r w:rsidR="00CA3268" w:rsidRPr="0064463A">
        <w:rPr>
          <w:rFonts w:ascii="Verdana" w:eastAsia="Calibri" w:hAnsi="Verdana" w:cs="Times New Roman"/>
          <w:sz w:val="20"/>
          <w:szCs w:val="20"/>
        </w:rPr>
        <w:t>the code is typed in</w:t>
      </w:r>
      <w:r w:rsidRPr="0064463A">
        <w:rPr>
          <w:rFonts w:ascii="Verdana" w:eastAsia="Calibri" w:hAnsi="Verdana" w:cs="Times New Roman"/>
          <w:sz w:val="20"/>
          <w:szCs w:val="20"/>
        </w:rPr>
        <w:t xml:space="preserve">, a green </w:t>
      </w:r>
      <w:r w:rsidR="00CA3268" w:rsidRPr="0064463A">
        <w:rPr>
          <w:rFonts w:ascii="Verdana" w:eastAsia="Calibri" w:hAnsi="Verdana" w:cs="Times New Roman"/>
          <w:sz w:val="20"/>
          <w:szCs w:val="20"/>
        </w:rPr>
        <w:t>light appears</w:t>
      </w:r>
      <w:r w:rsidRPr="0064463A">
        <w:rPr>
          <w:rFonts w:ascii="Verdana" w:eastAsia="Calibri" w:hAnsi="Verdana" w:cs="Times New Roman"/>
          <w:sz w:val="20"/>
          <w:szCs w:val="20"/>
        </w:rPr>
        <w:t xml:space="preserve"> on top of the key pad.</w:t>
      </w:r>
    </w:p>
    <w:p w14:paraId="3BD6A96F" w14:textId="7DAB1835"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3 – </w:t>
      </w:r>
      <w:r w:rsidR="00CA3268" w:rsidRPr="0064463A">
        <w:rPr>
          <w:rFonts w:ascii="Verdana" w:eastAsia="Calibri" w:hAnsi="Verdana" w:cs="Times New Roman"/>
          <w:sz w:val="20"/>
          <w:szCs w:val="20"/>
        </w:rPr>
        <w:t>Press</w:t>
      </w:r>
      <w:r w:rsidRPr="0064463A">
        <w:rPr>
          <w:rFonts w:ascii="Verdana" w:eastAsia="Calibri" w:hAnsi="Verdana" w:cs="Times New Roman"/>
          <w:sz w:val="20"/>
          <w:szCs w:val="20"/>
        </w:rPr>
        <w:t xml:space="preserve"> the </w:t>
      </w:r>
      <w:r w:rsidR="00CA3268" w:rsidRPr="0064463A">
        <w:rPr>
          <w:rFonts w:ascii="Verdana" w:eastAsia="Calibri" w:hAnsi="Verdana" w:cs="Times New Roman"/>
          <w:sz w:val="20"/>
          <w:szCs w:val="20"/>
        </w:rPr>
        <w:t>‘</w:t>
      </w:r>
      <w:r w:rsidRPr="0064463A">
        <w:rPr>
          <w:rFonts w:ascii="Verdana" w:eastAsia="Calibri" w:hAnsi="Verdana" w:cs="Times New Roman"/>
          <w:sz w:val="20"/>
          <w:szCs w:val="20"/>
        </w:rPr>
        <w:t>enter</w:t>
      </w:r>
      <w:r w:rsidR="00CA3268" w:rsidRPr="0064463A">
        <w:rPr>
          <w:rFonts w:ascii="Verdana" w:eastAsia="Calibri" w:hAnsi="Verdana" w:cs="Times New Roman"/>
          <w:sz w:val="20"/>
          <w:szCs w:val="20"/>
        </w:rPr>
        <w:t>’</w:t>
      </w:r>
      <w:r w:rsidRPr="0064463A">
        <w:rPr>
          <w:rFonts w:ascii="Verdana" w:eastAsia="Calibri" w:hAnsi="Verdana" w:cs="Times New Roman"/>
          <w:sz w:val="20"/>
          <w:szCs w:val="20"/>
        </w:rPr>
        <w:t xml:space="preserve"> key</w:t>
      </w:r>
    </w:p>
    <w:p w14:paraId="5F9B3B4B" w14:textId="4FBA7D18" w:rsidR="003414A8" w:rsidRPr="0064463A" w:rsidRDefault="00CA3268" w:rsidP="00412DA0">
      <w:pPr>
        <w:jc w:val="both"/>
        <w:rPr>
          <w:rFonts w:ascii="Verdana" w:eastAsia="Calibri" w:hAnsi="Verdana" w:cs="Times New Roman"/>
          <w:sz w:val="20"/>
          <w:szCs w:val="20"/>
        </w:rPr>
      </w:pPr>
      <w:r w:rsidRPr="0064463A">
        <w:rPr>
          <w:rFonts w:ascii="Verdana" w:eastAsia="Calibri" w:hAnsi="Verdana" w:cs="Times New Roman"/>
          <w:sz w:val="20"/>
          <w:szCs w:val="20"/>
        </w:rPr>
        <w:t>4 - The system</w:t>
      </w:r>
      <w:r w:rsidR="003414A8" w:rsidRPr="0064463A">
        <w:rPr>
          <w:rFonts w:ascii="Verdana" w:eastAsia="Calibri" w:hAnsi="Verdana" w:cs="Times New Roman"/>
          <w:sz w:val="20"/>
          <w:szCs w:val="20"/>
        </w:rPr>
        <w:t xml:space="preserve"> beep</w:t>
      </w:r>
      <w:r w:rsidRPr="0064463A">
        <w:rPr>
          <w:rFonts w:ascii="Verdana" w:eastAsia="Calibri" w:hAnsi="Verdana" w:cs="Times New Roman"/>
          <w:sz w:val="20"/>
          <w:szCs w:val="20"/>
        </w:rPr>
        <w:t>s</w:t>
      </w:r>
      <w:r w:rsidR="003414A8" w:rsidRPr="0064463A">
        <w:rPr>
          <w:rFonts w:ascii="Verdana" w:eastAsia="Calibri" w:hAnsi="Verdana" w:cs="Times New Roman"/>
          <w:sz w:val="20"/>
          <w:szCs w:val="20"/>
        </w:rPr>
        <w:t xml:space="preserve"> and show</w:t>
      </w:r>
      <w:r w:rsidRPr="0064463A">
        <w:rPr>
          <w:rFonts w:ascii="Verdana" w:eastAsia="Calibri" w:hAnsi="Verdana" w:cs="Times New Roman"/>
          <w:sz w:val="20"/>
          <w:szCs w:val="20"/>
        </w:rPr>
        <w:t xml:space="preserve">s a green light, which means </w:t>
      </w:r>
      <w:r w:rsidR="003414A8" w:rsidRPr="0064463A">
        <w:rPr>
          <w:rFonts w:ascii="Verdana" w:eastAsia="Calibri" w:hAnsi="Verdana" w:cs="Times New Roman"/>
          <w:sz w:val="20"/>
          <w:szCs w:val="20"/>
        </w:rPr>
        <w:t>door</w:t>
      </w:r>
      <w:r w:rsidRPr="0064463A">
        <w:rPr>
          <w:rFonts w:ascii="Verdana" w:eastAsia="Calibri" w:hAnsi="Verdana" w:cs="Times New Roman"/>
          <w:sz w:val="20"/>
          <w:szCs w:val="20"/>
        </w:rPr>
        <w:t xml:space="preserve"> can be open</w:t>
      </w:r>
      <w:r w:rsidR="003414A8" w:rsidRPr="0064463A">
        <w:rPr>
          <w:rFonts w:ascii="Verdana" w:eastAsia="Calibri" w:hAnsi="Verdana" w:cs="Times New Roman"/>
          <w:sz w:val="20"/>
          <w:szCs w:val="20"/>
        </w:rPr>
        <w:t>.</w:t>
      </w:r>
    </w:p>
    <w:p w14:paraId="613EA10F" w14:textId="77777777" w:rsidR="003414A8" w:rsidRDefault="003414A8" w:rsidP="00F37E00">
      <w:pPr>
        <w:pStyle w:val="Default"/>
        <w:jc w:val="both"/>
        <w:rPr>
          <w:b/>
          <w:sz w:val="20"/>
          <w:szCs w:val="20"/>
        </w:rPr>
      </w:pPr>
      <w:r w:rsidRPr="0064463A">
        <w:rPr>
          <w:b/>
          <w:sz w:val="20"/>
          <w:szCs w:val="20"/>
        </w:rPr>
        <w:t>Use of the Office Keys</w:t>
      </w:r>
    </w:p>
    <w:p w14:paraId="0DCB7F2D" w14:textId="77777777" w:rsidR="009964DB" w:rsidRPr="0064463A" w:rsidRDefault="009964DB" w:rsidP="00F37E00">
      <w:pPr>
        <w:pStyle w:val="Default"/>
        <w:jc w:val="both"/>
        <w:rPr>
          <w:b/>
          <w:sz w:val="20"/>
          <w:szCs w:val="20"/>
        </w:rPr>
      </w:pPr>
    </w:p>
    <w:p w14:paraId="6458FAC9" w14:textId="19CF23AF" w:rsidR="003414A8" w:rsidRPr="0064463A" w:rsidRDefault="00CE580E" w:rsidP="00412DA0">
      <w:pPr>
        <w:jc w:val="both"/>
        <w:rPr>
          <w:rFonts w:ascii="Verdana" w:eastAsia="Calibri" w:hAnsi="Verdana" w:cs="Times New Roman"/>
          <w:sz w:val="20"/>
          <w:szCs w:val="20"/>
        </w:rPr>
      </w:pPr>
      <w:r w:rsidRPr="0064463A">
        <w:rPr>
          <w:rFonts w:ascii="Verdana" w:eastAsia="Calibri" w:hAnsi="Verdana" w:cs="Times New Roman"/>
          <w:sz w:val="20"/>
          <w:szCs w:val="20"/>
        </w:rPr>
        <w:t>MIT</w:t>
      </w:r>
      <w:r w:rsidR="003414A8" w:rsidRPr="0064463A">
        <w:rPr>
          <w:rFonts w:ascii="Verdana" w:eastAsia="Calibri" w:hAnsi="Verdana" w:cs="Times New Roman"/>
          <w:sz w:val="20"/>
          <w:szCs w:val="20"/>
        </w:rPr>
        <w:t xml:space="preserve"> Staff Members are encouraged to lock their office doors when they </w:t>
      </w:r>
      <w:r w:rsidR="00CA3268" w:rsidRPr="0064463A">
        <w:rPr>
          <w:rFonts w:ascii="Verdana" w:eastAsia="Calibri" w:hAnsi="Verdana" w:cs="Times New Roman"/>
          <w:sz w:val="20"/>
          <w:szCs w:val="20"/>
        </w:rPr>
        <w:t xml:space="preserve">leave </w:t>
      </w:r>
      <w:r w:rsidR="003414A8" w:rsidRPr="0064463A">
        <w:rPr>
          <w:rFonts w:ascii="Verdana" w:eastAsia="Calibri" w:hAnsi="Verdana" w:cs="Times New Roman"/>
          <w:sz w:val="20"/>
          <w:szCs w:val="20"/>
        </w:rPr>
        <w:t>the office.</w:t>
      </w:r>
    </w:p>
    <w:p w14:paraId="4499D307" w14:textId="09DC7F56" w:rsidR="003414A8" w:rsidRPr="0064463A" w:rsidRDefault="00CA3268" w:rsidP="00412DA0">
      <w:pPr>
        <w:jc w:val="both"/>
        <w:rPr>
          <w:rFonts w:ascii="Verdana" w:eastAsia="Calibri" w:hAnsi="Verdana" w:cs="Times New Roman"/>
          <w:sz w:val="20"/>
          <w:szCs w:val="20"/>
        </w:rPr>
      </w:pPr>
      <w:r w:rsidRPr="0064463A">
        <w:rPr>
          <w:rFonts w:ascii="Verdana" w:eastAsia="Calibri" w:hAnsi="Verdana" w:cs="Times New Roman"/>
          <w:sz w:val="20"/>
          <w:szCs w:val="20"/>
        </w:rPr>
        <w:t>The Agency’s</w:t>
      </w:r>
      <w:r w:rsidR="003414A8" w:rsidRPr="0064463A">
        <w:rPr>
          <w:rFonts w:ascii="Verdana" w:eastAsia="Calibri" w:hAnsi="Verdana" w:cs="Times New Roman"/>
          <w:sz w:val="20"/>
          <w:szCs w:val="20"/>
        </w:rPr>
        <w:t xml:space="preserve"> Secur</w:t>
      </w:r>
      <w:r w:rsidRPr="0064463A">
        <w:rPr>
          <w:rFonts w:ascii="Verdana" w:eastAsia="Calibri" w:hAnsi="Verdana" w:cs="Times New Roman"/>
          <w:sz w:val="20"/>
          <w:szCs w:val="20"/>
        </w:rPr>
        <w:t>ity Policy provides for</w:t>
      </w:r>
      <w:r w:rsidR="003414A8" w:rsidRPr="0064463A">
        <w:rPr>
          <w:rFonts w:ascii="Verdana" w:eastAsia="Calibri" w:hAnsi="Verdana" w:cs="Times New Roman"/>
          <w:sz w:val="20"/>
          <w:szCs w:val="20"/>
        </w:rPr>
        <w:t xml:space="preserve"> “the clean desk” policy, which should</w:t>
      </w:r>
      <w:r w:rsidRPr="0064463A">
        <w:rPr>
          <w:rFonts w:ascii="Verdana" w:eastAsia="Calibri" w:hAnsi="Verdana" w:cs="Times New Roman"/>
          <w:sz w:val="20"/>
          <w:szCs w:val="20"/>
        </w:rPr>
        <w:t xml:space="preserve"> also</w:t>
      </w:r>
      <w:r w:rsidR="003414A8" w:rsidRPr="0064463A">
        <w:rPr>
          <w:rFonts w:ascii="Verdana" w:eastAsia="Calibri" w:hAnsi="Verdana" w:cs="Times New Roman"/>
          <w:sz w:val="20"/>
          <w:szCs w:val="20"/>
        </w:rPr>
        <w:t xml:space="preserve"> be respected</w:t>
      </w:r>
      <w:r w:rsidRPr="0064463A">
        <w:rPr>
          <w:rFonts w:ascii="Verdana" w:eastAsia="Calibri" w:hAnsi="Verdana" w:cs="Times New Roman"/>
          <w:sz w:val="20"/>
          <w:szCs w:val="20"/>
        </w:rPr>
        <w:t xml:space="preserve"> at all times</w:t>
      </w:r>
      <w:r w:rsidR="003414A8" w:rsidRPr="0064463A">
        <w:rPr>
          <w:rFonts w:ascii="Verdana" w:eastAsia="Calibri" w:hAnsi="Verdana" w:cs="Times New Roman"/>
          <w:sz w:val="20"/>
          <w:szCs w:val="20"/>
        </w:rPr>
        <w:t>.</w:t>
      </w:r>
    </w:p>
    <w:p w14:paraId="5C417D7F" w14:textId="5C240A1E"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lastRenderedPageBreak/>
        <w:t xml:space="preserve">Office Keys are managed by Facility Management Office, and </w:t>
      </w:r>
      <w:r w:rsidR="00CA3268" w:rsidRPr="0064463A">
        <w:rPr>
          <w:rFonts w:ascii="Verdana" w:eastAsia="Calibri" w:hAnsi="Verdana" w:cs="Times New Roman"/>
          <w:sz w:val="20"/>
          <w:szCs w:val="20"/>
        </w:rPr>
        <w:t>staff members</w:t>
      </w:r>
      <w:r w:rsidRPr="0064463A">
        <w:rPr>
          <w:rFonts w:ascii="Verdana" w:eastAsia="Calibri" w:hAnsi="Verdana" w:cs="Times New Roman"/>
          <w:sz w:val="20"/>
          <w:szCs w:val="20"/>
        </w:rPr>
        <w:t xml:space="preserve"> are requested to sign a receipt when they receive the key. </w:t>
      </w:r>
      <w:r w:rsidR="00CA3268" w:rsidRPr="0064463A">
        <w:rPr>
          <w:rFonts w:ascii="Verdana" w:eastAsia="Calibri" w:hAnsi="Verdana" w:cs="Times New Roman"/>
          <w:sz w:val="20"/>
          <w:szCs w:val="20"/>
        </w:rPr>
        <w:t xml:space="preserve">Staff members bear personal </w:t>
      </w:r>
      <w:r w:rsidR="0064463A" w:rsidRPr="0064463A">
        <w:rPr>
          <w:rFonts w:ascii="Verdana" w:eastAsia="Calibri" w:hAnsi="Verdana" w:cs="Times New Roman"/>
          <w:sz w:val="20"/>
          <w:szCs w:val="20"/>
        </w:rPr>
        <w:t>responsibility</w:t>
      </w:r>
      <w:r w:rsidRPr="0064463A">
        <w:rPr>
          <w:rFonts w:ascii="Verdana" w:eastAsia="Calibri" w:hAnsi="Verdana" w:cs="Times New Roman"/>
          <w:sz w:val="20"/>
          <w:szCs w:val="20"/>
        </w:rPr>
        <w:t xml:space="preserve"> </w:t>
      </w:r>
      <w:r w:rsidR="00CA3268" w:rsidRPr="0064463A">
        <w:rPr>
          <w:rFonts w:ascii="Verdana" w:eastAsia="Calibri" w:hAnsi="Verdana" w:cs="Times New Roman"/>
          <w:sz w:val="20"/>
          <w:szCs w:val="20"/>
        </w:rPr>
        <w:t>for the key they are provided and</w:t>
      </w:r>
      <w:r w:rsidRPr="0064463A">
        <w:rPr>
          <w:rFonts w:ascii="Verdana" w:eastAsia="Calibri" w:hAnsi="Verdana" w:cs="Times New Roman"/>
          <w:sz w:val="20"/>
          <w:szCs w:val="20"/>
        </w:rPr>
        <w:t xml:space="preserve"> </w:t>
      </w:r>
      <w:r w:rsidR="00CA3268" w:rsidRPr="0064463A">
        <w:rPr>
          <w:rFonts w:ascii="Verdana" w:eastAsia="Calibri" w:hAnsi="Verdana" w:cs="Times New Roman"/>
          <w:sz w:val="20"/>
          <w:szCs w:val="20"/>
        </w:rPr>
        <w:t xml:space="preserve">for </w:t>
      </w:r>
      <w:r w:rsidRPr="0064463A">
        <w:rPr>
          <w:rFonts w:ascii="Verdana" w:eastAsia="Calibri" w:hAnsi="Verdana" w:cs="Times New Roman"/>
          <w:sz w:val="20"/>
          <w:szCs w:val="20"/>
        </w:rPr>
        <w:t>any damage procure</w:t>
      </w:r>
      <w:r w:rsidR="00CA3268" w:rsidRPr="0064463A">
        <w:rPr>
          <w:rFonts w:ascii="Verdana" w:eastAsia="Calibri" w:hAnsi="Verdana" w:cs="Times New Roman"/>
          <w:sz w:val="20"/>
          <w:szCs w:val="20"/>
        </w:rPr>
        <w:t>d</w:t>
      </w:r>
      <w:r w:rsidRPr="0064463A">
        <w:rPr>
          <w:rFonts w:ascii="Verdana" w:eastAsia="Calibri" w:hAnsi="Verdana" w:cs="Times New Roman"/>
          <w:sz w:val="20"/>
          <w:szCs w:val="20"/>
        </w:rPr>
        <w:t xml:space="preserve"> to the Agency</w:t>
      </w:r>
      <w:r w:rsidR="00CA3268" w:rsidRPr="0064463A">
        <w:rPr>
          <w:rFonts w:ascii="Verdana" w:eastAsia="Calibri" w:hAnsi="Verdana" w:cs="Times New Roman"/>
          <w:sz w:val="20"/>
          <w:szCs w:val="20"/>
        </w:rPr>
        <w:t>,</w:t>
      </w:r>
      <w:r w:rsidRPr="0064463A">
        <w:rPr>
          <w:rFonts w:ascii="Verdana" w:eastAsia="Calibri" w:hAnsi="Verdana" w:cs="Times New Roman"/>
          <w:sz w:val="20"/>
          <w:szCs w:val="20"/>
        </w:rPr>
        <w:t xml:space="preserve"> </w:t>
      </w:r>
      <w:r w:rsidR="00CA3268" w:rsidRPr="0064463A">
        <w:rPr>
          <w:rFonts w:ascii="Verdana" w:eastAsia="Calibri" w:hAnsi="Verdana" w:cs="Times New Roman"/>
          <w:sz w:val="20"/>
          <w:szCs w:val="20"/>
        </w:rPr>
        <w:t>should that key be</w:t>
      </w:r>
      <w:r w:rsidRPr="0064463A">
        <w:rPr>
          <w:rFonts w:ascii="Verdana" w:eastAsia="Calibri" w:hAnsi="Verdana" w:cs="Times New Roman"/>
          <w:sz w:val="20"/>
          <w:szCs w:val="20"/>
        </w:rPr>
        <w:t xml:space="preserve"> lost.</w:t>
      </w:r>
    </w:p>
    <w:p w14:paraId="577855B0" w14:textId="0C1D1905"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The lockers</w:t>
      </w:r>
      <w:r w:rsidR="00CA3268" w:rsidRPr="0064463A">
        <w:rPr>
          <w:rFonts w:ascii="Verdana" w:eastAsia="Calibri" w:hAnsi="Verdana" w:cs="Times New Roman"/>
          <w:sz w:val="20"/>
          <w:szCs w:val="20"/>
        </w:rPr>
        <w:t xml:space="preserve"> serve the purpose of security and the staff members are encouraged to</w:t>
      </w:r>
      <w:r w:rsidRPr="0064463A">
        <w:rPr>
          <w:rFonts w:ascii="Verdana" w:eastAsia="Calibri" w:hAnsi="Verdana" w:cs="Times New Roman"/>
          <w:sz w:val="20"/>
          <w:szCs w:val="20"/>
        </w:rPr>
        <w:t xml:space="preserve"> lock and secure the belongings of the Agency when leaving the office during the working day, as well as protecting the assets which belong to the Agency when the Staff Member is not in the office. </w:t>
      </w:r>
    </w:p>
    <w:p w14:paraId="3E7C3800" w14:textId="48704F0C" w:rsidR="003414A8" w:rsidRPr="0064463A" w:rsidRDefault="00CA3268" w:rsidP="00412DA0">
      <w:pPr>
        <w:jc w:val="both"/>
        <w:rPr>
          <w:rFonts w:ascii="Verdana" w:eastAsia="Calibri" w:hAnsi="Verdana" w:cs="Times New Roman"/>
          <w:sz w:val="20"/>
          <w:szCs w:val="20"/>
        </w:rPr>
      </w:pPr>
      <w:r w:rsidRPr="0064463A">
        <w:rPr>
          <w:rFonts w:ascii="Verdana" w:eastAsia="Calibri" w:hAnsi="Verdana" w:cs="Times New Roman"/>
          <w:sz w:val="20"/>
          <w:szCs w:val="20"/>
        </w:rPr>
        <w:t>All</w:t>
      </w:r>
      <w:r w:rsidR="003414A8" w:rsidRPr="0064463A">
        <w:rPr>
          <w:rFonts w:ascii="Verdana" w:eastAsia="Calibri" w:hAnsi="Verdana" w:cs="Times New Roman"/>
          <w:sz w:val="20"/>
          <w:szCs w:val="20"/>
        </w:rPr>
        <w:t xml:space="preserve"> air cleaners, humidifiers, heaters or other electrical appliances</w:t>
      </w:r>
      <w:r w:rsidRPr="0064463A">
        <w:rPr>
          <w:rFonts w:ascii="Verdana" w:eastAsia="Calibri" w:hAnsi="Verdana" w:cs="Times New Roman"/>
          <w:sz w:val="20"/>
          <w:szCs w:val="20"/>
        </w:rPr>
        <w:t xml:space="preserve"> that operate in the staff member’s office,</w:t>
      </w:r>
      <w:r w:rsidR="003414A8" w:rsidRPr="0064463A">
        <w:rPr>
          <w:rFonts w:ascii="Verdana" w:eastAsia="Calibri" w:hAnsi="Verdana" w:cs="Times New Roman"/>
          <w:sz w:val="20"/>
          <w:szCs w:val="20"/>
        </w:rPr>
        <w:t xml:space="preserve"> which are not ACER property</w:t>
      </w:r>
      <w:r w:rsidRPr="0064463A">
        <w:rPr>
          <w:rFonts w:ascii="Verdana" w:eastAsia="Calibri" w:hAnsi="Verdana" w:cs="Times New Roman"/>
          <w:sz w:val="20"/>
          <w:szCs w:val="20"/>
        </w:rPr>
        <w:t xml:space="preserve">, should </w:t>
      </w:r>
      <w:r w:rsidR="0064463A" w:rsidRPr="0064463A">
        <w:rPr>
          <w:rFonts w:ascii="Verdana" w:eastAsia="Calibri" w:hAnsi="Verdana" w:cs="Times New Roman"/>
          <w:sz w:val="20"/>
          <w:szCs w:val="20"/>
        </w:rPr>
        <w:t>be switched</w:t>
      </w:r>
      <w:r w:rsidR="003414A8" w:rsidRPr="0064463A">
        <w:rPr>
          <w:rFonts w:ascii="Verdana" w:eastAsia="Calibri" w:hAnsi="Verdana" w:cs="Times New Roman"/>
          <w:sz w:val="20"/>
          <w:szCs w:val="20"/>
        </w:rPr>
        <w:t xml:space="preserve"> off </w:t>
      </w:r>
      <w:r w:rsidRPr="0064463A">
        <w:rPr>
          <w:rFonts w:ascii="Verdana" w:eastAsia="Calibri" w:hAnsi="Verdana" w:cs="Times New Roman"/>
          <w:sz w:val="20"/>
          <w:szCs w:val="20"/>
        </w:rPr>
        <w:t xml:space="preserve">and </w:t>
      </w:r>
      <w:r w:rsidR="003414A8" w:rsidRPr="0064463A">
        <w:rPr>
          <w:rFonts w:ascii="Verdana" w:eastAsia="Calibri" w:hAnsi="Verdana" w:cs="Times New Roman"/>
          <w:sz w:val="20"/>
          <w:szCs w:val="20"/>
        </w:rPr>
        <w:t xml:space="preserve">unplugged. </w:t>
      </w:r>
      <w:r w:rsidRPr="0064463A">
        <w:rPr>
          <w:rFonts w:ascii="Verdana" w:eastAsia="Calibri" w:hAnsi="Verdana" w:cs="Times New Roman"/>
          <w:sz w:val="20"/>
          <w:szCs w:val="20"/>
        </w:rPr>
        <w:t>Any</w:t>
      </w:r>
      <w:r w:rsidR="003414A8" w:rsidRPr="0064463A">
        <w:rPr>
          <w:rFonts w:ascii="Verdana" w:eastAsia="Calibri" w:hAnsi="Verdana" w:cs="Times New Roman"/>
          <w:sz w:val="20"/>
          <w:szCs w:val="20"/>
        </w:rPr>
        <w:t xml:space="preserve"> damage caused due to a short circuit </w:t>
      </w:r>
      <w:r w:rsidRPr="0064463A">
        <w:rPr>
          <w:rFonts w:ascii="Verdana" w:eastAsia="Calibri" w:hAnsi="Verdana" w:cs="Times New Roman"/>
          <w:sz w:val="20"/>
          <w:szCs w:val="20"/>
        </w:rPr>
        <w:t>is not</w:t>
      </w:r>
      <w:r w:rsidR="003414A8" w:rsidRPr="0064463A">
        <w:rPr>
          <w:rFonts w:ascii="Verdana" w:eastAsia="Calibri" w:hAnsi="Verdana" w:cs="Times New Roman"/>
          <w:sz w:val="20"/>
          <w:szCs w:val="20"/>
        </w:rPr>
        <w:t xml:space="preserve"> covered by ACER’s insurance policy</w:t>
      </w:r>
      <w:r w:rsidRPr="0064463A">
        <w:rPr>
          <w:rFonts w:ascii="Verdana" w:eastAsia="Calibri" w:hAnsi="Verdana" w:cs="Times New Roman"/>
          <w:sz w:val="20"/>
          <w:szCs w:val="20"/>
        </w:rPr>
        <w:t xml:space="preserve"> and has to be bore by the staff member</w:t>
      </w:r>
      <w:r w:rsidR="003414A8" w:rsidRPr="0064463A">
        <w:rPr>
          <w:rFonts w:ascii="Verdana" w:eastAsia="Calibri" w:hAnsi="Verdana" w:cs="Times New Roman"/>
          <w:sz w:val="20"/>
          <w:szCs w:val="20"/>
        </w:rPr>
        <w:t xml:space="preserve">.  </w:t>
      </w:r>
    </w:p>
    <w:p w14:paraId="61C8CF7A" w14:textId="5815C4FE" w:rsidR="003414A8" w:rsidRPr="0064463A" w:rsidRDefault="0064463A" w:rsidP="00412DA0">
      <w:pPr>
        <w:jc w:val="both"/>
        <w:rPr>
          <w:rFonts w:ascii="Verdana" w:eastAsia="Calibri" w:hAnsi="Verdana" w:cs="Times New Roman"/>
          <w:sz w:val="20"/>
          <w:szCs w:val="20"/>
        </w:rPr>
      </w:pPr>
      <w:r w:rsidRPr="0064463A">
        <w:rPr>
          <w:rFonts w:ascii="Verdana" w:eastAsia="Calibri" w:hAnsi="Verdana" w:cs="Times New Roman"/>
          <w:sz w:val="20"/>
          <w:szCs w:val="20"/>
        </w:rPr>
        <w:t>Notwithstanding</w:t>
      </w:r>
      <w:r w:rsidR="00B83239" w:rsidRPr="0064463A">
        <w:rPr>
          <w:rFonts w:ascii="Verdana" w:eastAsia="Calibri" w:hAnsi="Verdana" w:cs="Times New Roman"/>
          <w:sz w:val="20"/>
          <w:szCs w:val="20"/>
        </w:rPr>
        <w:t xml:space="preserve"> to the above principles, a</w:t>
      </w:r>
      <w:r w:rsidR="003414A8" w:rsidRPr="0064463A">
        <w:rPr>
          <w:rFonts w:ascii="Verdana" w:eastAsia="Calibri" w:hAnsi="Verdana" w:cs="Times New Roman"/>
          <w:sz w:val="20"/>
          <w:szCs w:val="20"/>
        </w:rPr>
        <w:t xml:space="preserve"> Master Key</w:t>
      </w:r>
      <w:r w:rsidR="00B83239" w:rsidRPr="0064463A">
        <w:rPr>
          <w:rFonts w:ascii="Verdana" w:eastAsia="Calibri" w:hAnsi="Verdana" w:cs="Times New Roman"/>
          <w:sz w:val="20"/>
          <w:szCs w:val="20"/>
        </w:rPr>
        <w:t xml:space="preserve"> may</w:t>
      </w:r>
      <w:r w:rsidR="0051659D" w:rsidRPr="0064463A">
        <w:rPr>
          <w:rFonts w:ascii="Verdana" w:eastAsia="Calibri" w:hAnsi="Verdana" w:cs="Times New Roman"/>
          <w:sz w:val="20"/>
          <w:szCs w:val="20"/>
        </w:rPr>
        <w:t xml:space="preserve"> serve as a mitigating</w:t>
      </w:r>
      <w:r w:rsidR="003414A8" w:rsidRPr="0064463A">
        <w:rPr>
          <w:rFonts w:ascii="Verdana" w:eastAsia="Calibri" w:hAnsi="Verdana" w:cs="Times New Roman"/>
          <w:sz w:val="20"/>
          <w:szCs w:val="20"/>
        </w:rPr>
        <w:t xml:space="preserve"> measure in case of any emergency situation related to Security and e</w:t>
      </w:r>
      <w:r w:rsidR="0051659D" w:rsidRPr="0064463A">
        <w:rPr>
          <w:rFonts w:ascii="Verdana" w:eastAsia="Calibri" w:hAnsi="Verdana" w:cs="Times New Roman"/>
          <w:sz w:val="20"/>
          <w:szCs w:val="20"/>
        </w:rPr>
        <w:t>specially to Safety of all the staff m</w:t>
      </w:r>
      <w:r w:rsidR="00B83239" w:rsidRPr="0064463A">
        <w:rPr>
          <w:rFonts w:ascii="Verdana" w:eastAsia="Calibri" w:hAnsi="Verdana" w:cs="Times New Roman"/>
          <w:sz w:val="20"/>
          <w:szCs w:val="20"/>
        </w:rPr>
        <w:t xml:space="preserve">embers, for example in cases where </w:t>
      </w:r>
      <w:r w:rsidR="003414A8" w:rsidRPr="0064463A">
        <w:rPr>
          <w:rFonts w:ascii="Verdana" w:eastAsia="Calibri" w:hAnsi="Verdana" w:cs="Times New Roman"/>
          <w:sz w:val="20"/>
          <w:szCs w:val="20"/>
        </w:rPr>
        <w:t xml:space="preserve">people </w:t>
      </w:r>
      <w:r w:rsidR="00B83239" w:rsidRPr="0064463A">
        <w:rPr>
          <w:rFonts w:ascii="Verdana" w:eastAsia="Calibri" w:hAnsi="Verdana" w:cs="Times New Roman"/>
          <w:sz w:val="20"/>
          <w:szCs w:val="20"/>
        </w:rPr>
        <w:t>are locked inside an office and require</w:t>
      </w:r>
      <w:r w:rsidR="003414A8" w:rsidRPr="0064463A">
        <w:rPr>
          <w:rFonts w:ascii="Verdana" w:eastAsia="Calibri" w:hAnsi="Verdana" w:cs="Times New Roman"/>
          <w:sz w:val="20"/>
          <w:szCs w:val="20"/>
        </w:rPr>
        <w:t xml:space="preserve"> First Aid intervention</w:t>
      </w:r>
      <w:r w:rsidR="00B83239" w:rsidRPr="0064463A">
        <w:rPr>
          <w:rFonts w:ascii="Verdana" w:eastAsia="Calibri" w:hAnsi="Verdana" w:cs="Times New Roman"/>
          <w:sz w:val="20"/>
          <w:szCs w:val="20"/>
        </w:rPr>
        <w:t>,</w:t>
      </w:r>
      <w:r w:rsidR="003414A8" w:rsidRPr="0064463A">
        <w:rPr>
          <w:rFonts w:ascii="Verdana" w:eastAsia="Calibri" w:hAnsi="Verdana" w:cs="Times New Roman"/>
          <w:sz w:val="20"/>
          <w:szCs w:val="20"/>
        </w:rPr>
        <w:t xml:space="preserve"> and/or any </w:t>
      </w:r>
      <w:r w:rsidR="00B83239" w:rsidRPr="0064463A">
        <w:rPr>
          <w:rFonts w:ascii="Verdana" w:eastAsia="Calibri" w:hAnsi="Verdana" w:cs="Times New Roman"/>
          <w:sz w:val="20"/>
          <w:szCs w:val="20"/>
        </w:rPr>
        <w:t xml:space="preserve">other </w:t>
      </w:r>
      <w:r w:rsidR="003414A8" w:rsidRPr="0064463A">
        <w:rPr>
          <w:rFonts w:ascii="Verdana" w:eastAsia="Calibri" w:hAnsi="Verdana" w:cs="Times New Roman"/>
          <w:sz w:val="20"/>
          <w:szCs w:val="20"/>
        </w:rPr>
        <w:t>e</w:t>
      </w:r>
      <w:r w:rsidR="00B83239" w:rsidRPr="0064463A">
        <w:rPr>
          <w:rFonts w:ascii="Verdana" w:eastAsia="Calibri" w:hAnsi="Verdana" w:cs="Times New Roman"/>
          <w:sz w:val="20"/>
          <w:szCs w:val="20"/>
        </w:rPr>
        <w:t>mergency situation which may arise in a locked</w:t>
      </w:r>
      <w:r w:rsidR="003414A8" w:rsidRPr="0064463A">
        <w:rPr>
          <w:rFonts w:ascii="Verdana" w:eastAsia="Calibri" w:hAnsi="Verdana" w:cs="Times New Roman"/>
          <w:sz w:val="20"/>
          <w:szCs w:val="20"/>
        </w:rPr>
        <w:t xml:space="preserve"> office</w:t>
      </w:r>
      <w:r w:rsidR="00B83239" w:rsidRPr="0064463A">
        <w:rPr>
          <w:rFonts w:ascii="Verdana" w:eastAsia="Calibri" w:hAnsi="Verdana" w:cs="Times New Roman"/>
          <w:sz w:val="20"/>
          <w:szCs w:val="20"/>
        </w:rPr>
        <w:t>.</w:t>
      </w:r>
      <w:r w:rsidR="003414A8" w:rsidRPr="0064463A">
        <w:rPr>
          <w:rFonts w:ascii="Verdana" w:eastAsia="Calibri" w:hAnsi="Verdana" w:cs="Times New Roman"/>
          <w:sz w:val="20"/>
          <w:szCs w:val="20"/>
        </w:rPr>
        <w:t xml:space="preserve"> </w:t>
      </w:r>
    </w:p>
    <w:p w14:paraId="6FCC6890" w14:textId="4E8E4DB0"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In order to mitigate any safety and security issue outside working hours, a sealed envelope with a master Key must be given to the Central Reception Desk (on Ground Floor – Next to the Main Entrance which is active 24h). The guards and the Landlord are informed of the presence of the key, and </w:t>
      </w:r>
      <w:r w:rsidR="008A014B" w:rsidRPr="0064463A">
        <w:rPr>
          <w:rFonts w:ascii="Verdana" w:eastAsia="Calibri" w:hAnsi="Verdana" w:cs="Times New Roman"/>
          <w:sz w:val="20"/>
          <w:szCs w:val="20"/>
        </w:rPr>
        <w:t>in an event where</w:t>
      </w:r>
      <w:r w:rsidRPr="0064463A">
        <w:rPr>
          <w:rFonts w:ascii="Verdana" w:eastAsia="Calibri" w:hAnsi="Verdana" w:cs="Times New Roman"/>
          <w:sz w:val="20"/>
          <w:szCs w:val="20"/>
        </w:rPr>
        <w:t xml:space="preserve"> they </w:t>
      </w:r>
      <w:r w:rsidR="008A014B" w:rsidRPr="0064463A">
        <w:rPr>
          <w:rFonts w:ascii="Verdana" w:eastAsia="Calibri" w:hAnsi="Verdana" w:cs="Times New Roman"/>
          <w:sz w:val="20"/>
          <w:szCs w:val="20"/>
        </w:rPr>
        <w:t>break the envelope and come into possession of the key, they bear</w:t>
      </w:r>
      <w:r w:rsidRPr="0064463A">
        <w:rPr>
          <w:rFonts w:ascii="Verdana" w:eastAsia="Calibri" w:hAnsi="Verdana" w:cs="Times New Roman"/>
          <w:sz w:val="20"/>
          <w:szCs w:val="20"/>
        </w:rPr>
        <w:t xml:space="preserve"> full responsibil</w:t>
      </w:r>
      <w:r w:rsidR="008A014B" w:rsidRPr="0064463A">
        <w:rPr>
          <w:rFonts w:ascii="Verdana" w:eastAsia="Calibri" w:hAnsi="Verdana" w:cs="Times New Roman"/>
          <w:sz w:val="20"/>
          <w:szCs w:val="20"/>
        </w:rPr>
        <w:t>ity for</w:t>
      </w:r>
      <w:r w:rsidRPr="0064463A">
        <w:rPr>
          <w:rFonts w:ascii="Verdana" w:eastAsia="Calibri" w:hAnsi="Verdana" w:cs="Times New Roman"/>
          <w:sz w:val="20"/>
          <w:szCs w:val="20"/>
        </w:rPr>
        <w:t xml:space="preserve"> </w:t>
      </w:r>
      <w:r w:rsidR="008A014B" w:rsidRPr="0064463A">
        <w:rPr>
          <w:rFonts w:ascii="Verdana" w:eastAsia="Calibri" w:hAnsi="Verdana" w:cs="Times New Roman"/>
          <w:sz w:val="20"/>
          <w:szCs w:val="20"/>
        </w:rPr>
        <w:t>any further actions with the use of the key, involving the Agency’s</w:t>
      </w:r>
      <w:r w:rsidRPr="0064463A">
        <w:rPr>
          <w:rFonts w:ascii="Verdana" w:eastAsia="Calibri" w:hAnsi="Verdana" w:cs="Times New Roman"/>
          <w:sz w:val="20"/>
          <w:szCs w:val="20"/>
        </w:rPr>
        <w:t xml:space="preserve"> </w:t>
      </w:r>
      <w:r w:rsidR="008A014B" w:rsidRPr="0064463A">
        <w:rPr>
          <w:rFonts w:ascii="Verdana" w:eastAsia="Calibri" w:hAnsi="Verdana" w:cs="Times New Roman"/>
          <w:sz w:val="20"/>
          <w:szCs w:val="20"/>
        </w:rPr>
        <w:t>premises</w:t>
      </w:r>
      <w:r w:rsidRPr="0064463A">
        <w:rPr>
          <w:rFonts w:ascii="Verdana" w:eastAsia="Calibri" w:hAnsi="Verdana" w:cs="Times New Roman"/>
          <w:sz w:val="20"/>
          <w:szCs w:val="20"/>
        </w:rPr>
        <w:t xml:space="preserve">. </w:t>
      </w:r>
    </w:p>
    <w:p w14:paraId="0FD45613" w14:textId="77777777"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The Master Key is checked once a month by the Security Officer.</w:t>
      </w:r>
    </w:p>
    <w:p w14:paraId="5FF6D0D2" w14:textId="3E2E080C" w:rsidR="003414A8" w:rsidRPr="0064463A" w:rsidRDefault="003414A8" w:rsidP="00412DA0">
      <w:pPr>
        <w:jc w:val="both"/>
        <w:rPr>
          <w:rFonts w:ascii="Verdana" w:eastAsia="Times New Roman" w:hAnsi="Verdana" w:cs="Calibri"/>
          <w:color w:val="222222"/>
          <w:sz w:val="20"/>
          <w:szCs w:val="20"/>
        </w:rPr>
      </w:pPr>
      <w:r w:rsidRPr="0064463A">
        <w:rPr>
          <w:rFonts w:ascii="Verdana" w:eastAsia="Calibri" w:hAnsi="Verdana" w:cs="Times New Roman"/>
          <w:sz w:val="20"/>
          <w:szCs w:val="20"/>
        </w:rPr>
        <w:t>The Master Key kept in the Guard</w:t>
      </w:r>
      <w:r w:rsidR="00BF72DB" w:rsidRPr="0064463A">
        <w:rPr>
          <w:rFonts w:ascii="Verdana" w:eastAsia="Calibri" w:hAnsi="Verdana" w:cs="Times New Roman"/>
          <w:sz w:val="20"/>
          <w:szCs w:val="20"/>
        </w:rPr>
        <w:t xml:space="preserve"> Office on the Ground Floor, </w:t>
      </w:r>
      <w:r w:rsidRPr="0064463A">
        <w:rPr>
          <w:rFonts w:ascii="Verdana" w:eastAsia="Calibri" w:hAnsi="Verdana" w:cs="Times New Roman"/>
          <w:sz w:val="20"/>
          <w:szCs w:val="20"/>
        </w:rPr>
        <w:t>can only be requested by the Director, the Security Officer and/or the Facility Manager under the principle that they act with the pr</w:t>
      </w:r>
      <w:r w:rsidR="008A014B" w:rsidRPr="0064463A">
        <w:rPr>
          <w:rFonts w:ascii="Verdana" w:eastAsia="Calibri" w:hAnsi="Verdana" w:cs="Times New Roman"/>
          <w:sz w:val="20"/>
          <w:szCs w:val="20"/>
        </w:rPr>
        <w:t>esence of at least one guard (</w:t>
      </w:r>
      <w:r w:rsidR="0064463A" w:rsidRPr="0064463A">
        <w:rPr>
          <w:rFonts w:ascii="Verdana" w:eastAsia="Calibri" w:hAnsi="Verdana" w:cs="Times New Roman"/>
          <w:sz w:val="20"/>
          <w:szCs w:val="20"/>
        </w:rPr>
        <w:t>four-eye</w:t>
      </w:r>
      <w:r w:rsidRPr="0064463A">
        <w:rPr>
          <w:rFonts w:ascii="Verdana" w:eastAsia="Calibri" w:hAnsi="Verdana" w:cs="Times New Roman"/>
          <w:sz w:val="20"/>
          <w:szCs w:val="20"/>
        </w:rPr>
        <w:t xml:space="preserve"> principle). The Master Key </w:t>
      </w:r>
      <w:r w:rsidR="008A014B" w:rsidRPr="0064463A">
        <w:rPr>
          <w:rFonts w:ascii="Verdana" w:eastAsia="Calibri" w:hAnsi="Verdana" w:cs="Times New Roman"/>
          <w:sz w:val="20"/>
          <w:szCs w:val="20"/>
        </w:rPr>
        <w:t>is not meant to be used by any staff member and staff m</w:t>
      </w:r>
      <w:r w:rsidRPr="0064463A">
        <w:rPr>
          <w:rFonts w:ascii="Verdana" w:eastAsia="Calibri" w:hAnsi="Verdana" w:cs="Times New Roman"/>
          <w:sz w:val="20"/>
          <w:szCs w:val="20"/>
        </w:rPr>
        <w:t>embers are not all</w:t>
      </w:r>
      <w:r w:rsidR="008A014B" w:rsidRPr="0064463A">
        <w:rPr>
          <w:rFonts w:ascii="Verdana" w:eastAsia="Calibri" w:hAnsi="Verdana" w:cs="Times New Roman"/>
          <w:sz w:val="20"/>
          <w:szCs w:val="20"/>
        </w:rPr>
        <w:t>owed to ask access to that key under regular circumstances. In case a staff m</w:t>
      </w:r>
      <w:r w:rsidRPr="0064463A">
        <w:rPr>
          <w:rFonts w:ascii="Verdana" w:eastAsia="Calibri" w:hAnsi="Verdana" w:cs="Times New Roman"/>
          <w:sz w:val="20"/>
          <w:szCs w:val="20"/>
        </w:rPr>
        <w:t xml:space="preserve">ember has forgotten </w:t>
      </w:r>
      <w:r w:rsidR="008A014B" w:rsidRPr="0064463A">
        <w:rPr>
          <w:rFonts w:ascii="Verdana" w:eastAsia="Calibri" w:hAnsi="Verdana" w:cs="Times New Roman"/>
          <w:sz w:val="20"/>
          <w:szCs w:val="20"/>
        </w:rPr>
        <w:t>their</w:t>
      </w:r>
      <w:r w:rsidRPr="0064463A">
        <w:rPr>
          <w:rFonts w:ascii="Verdana" w:eastAsia="Calibri" w:hAnsi="Verdana" w:cs="Times New Roman"/>
          <w:sz w:val="20"/>
          <w:szCs w:val="20"/>
        </w:rPr>
        <w:t xml:space="preserve"> key at home, it shall contact the Security Officer or the Facility Manager and request the opening of the office </w:t>
      </w:r>
      <w:r w:rsidR="008A014B" w:rsidRPr="0064463A">
        <w:rPr>
          <w:rFonts w:ascii="Verdana" w:eastAsia="Calibri" w:hAnsi="Verdana" w:cs="Times New Roman"/>
          <w:sz w:val="20"/>
          <w:szCs w:val="20"/>
        </w:rPr>
        <w:t>by</w:t>
      </w:r>
      <w:r w:rsidRPr="0064463A">
        <w:rPr>
          <w:rFonts w:ascii="Verdana" w:eastAsia="Calibri" w:hAnsi="Verdana" w:cs="Times New Roman"/>
          <w:sz w:val="20"/>
          <w:szCs w:val="20"/>
        </w:rPr>
        <w:t xml:space="preserve"> them. In case a key has been lost, the Staff Member shall notify it to the Head of the Market </w:t>
      </w:r>
      <w:r w:rsidR="002F0D01" w:rsidRPr="0064463A">
        <w:rPr>
          <w:rFonts w:ascii="Verdana" w:eastAsia="Calibri" w:hAnsi="Verdana" w:cs="Times New Roman"/>
          <w:sz w:val="20"/>
          <w:szCs w:val="20"/>
        </w:rPr>
        <w:t>Integrity and Transparency</w:t>
      </w:r>
      <w:r w:rsidRPr="0064463A">
        <w:rPr>
          <w:rFonts w:ascii="Verdana" w:eastAsia="Calibri" w:hAnsi="Verdana" w:cs="Times New Roman"/>
          <w:sz w:val="20"/>
          <w:szCs w:val="20"/>
        </w:rPr>
        <w:t xml:space="preserve"> Department, the Security Officer and the Facility Manager without delay.</w:t>
      </w:r>
      <w:r w:rsidRPr="0064463A">
        <w:rPr>
          <w:rFonts w:ascii="Verdana" w:eastAsia="Times New Roman" w:hAnsi="Verdana" w:cs="Calibri"/>
          <w:color w:val="222222"/>
          <w:sz w:val="20"/>
          <w:szCs w:val="20"/>
        </w:rPr>
        <w:tab/>
      </w:r>
    </w:p>
    <w:p w14:paraId="1AB5F1CA" w14:textId="77777777" w:rsidR="003414A8" w:rsidRPr="0064463A" w:rsidRDefault="003414A8" w:rsidP="00F37E00">
      <w:pPr>
        <w:pStyle w:val="Default"/>
        <w:jc w:val="both"/>
        <w:rPr>
          <w:b/>
          <w:sz w:val="20"/>
          <w:szCs w:val="20"/>
        </w:rPr>
      </w:pPr>
      <w:r w:rsidRPr="0064463A">
        <w:rPr>
          <w:b/>
          <w:sz w:val="20"/>
          <w:szCs w:val="20"/>
        </w:rPr>
        <w:t>Windows folios and windows blinds</w:t>
      </w:r>
    </w:p>
    <w:p w14:paraId="5109A2A1" w14:textId="77777777" w:rsidR="003414A8" w:rsidRPr="0064463A" w:rsidRDefault="003414A8" w:rsidP="00412DA0">
      <w:pPr>
        <w:shd w:val="clear" w:color="auto" w:fill="FFFFFF"/>
        <w:spacing w:after="0" w:line="240" w:lineRule="auto"/>
        <w:jc w:val="both"/>
        <w:rPr>
          <w:rFonts w:ascii="Verdana" w:eastAsia="Times New Roman" w:hAnsi="Verdana" w:cs="Calibri"/>
          <w:color w:val="222222"/>
          <w:sz w:val="20"/>
          <w:szCs w:val="20"/>
        </w:rPr>
      </w:pPr>
    </w:p>
    <w:p w14:paraId="79B0E8EE" w14:textId="65096D63"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External protective folios have been installed in the offices on the façade of the 2nd Floor. The folios serve the purpose to protect privacy of the operations inside the Agency offices, especially for those offices which may handle Protected, Protected+ and more in general sensitive non-classified information.</w:t>
      </w:r>
    </w:p>
    <w:p w14:paraId="12E4E8A0" w14:textId="714E956A"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On the windows which belong to those offices which are covered by protective folios, venetian-style internal blinds have been installed</w:t>
      </w:r>
      <w:r w:rsidR="00DD7A77" w:rsidRPr="0064463A">
        <w:rPr>
          <w:rFonts w:ascii="Verdana" w:eastAsia="Calibri" w:hAnsi="Verdana" w:cs="Times New Roman"/>
          <w:sz w:val="20"/>
          <w:szCs w:val="20"/>
        </w:rPr>
        <w:t xml:space="preserve">, which </w:t>
      </w:r>
      <w:r w:rsidRPr="0064463A">
        <w:rPr>
          <w:rFonts w:ascii="Verdana" w:eastAsia="Calibri" w:hAnsi="Verdana" w:cs="Times New Roman"/>
          <w:sz w:val="20"/>
          <w:szCs w:val="20"/>
        </w:rPr>
        <w:t>a</w:t>
      </w:r>
      <w:r w:rsidR="00DD7A77" w:rsidRPr="0064463A">
        <w:rPr>
          <w:rFonts w:ascii="Verdana" w:eastAsia="Calibri" w:hAnsi="Verdana" w:cs="Times New Roman"/>
          <w:sz w:val="20"/>
          <w:szCs w:val="20"/>
        </w:rPr>
        <w:t>l</w:t>
      </w:r>
      <w:r w:rsidRPr="0064463A">
        <w:rPr>
          <w:rFonts w:ascii="Verdana" w:eastAsia="Calibri" w:hAnsi="Verdana" w:cs="Times New Roman"/>
          <w:sz w:val="20"/>
          <w:szCs w:val="20"/>
        </w:rPr>
        <w:t>low</w:t>
      </w:r>
      <w:r w:rsidR="00DD7A77" w:rsidRPr="0064463A">
        <w:rPr>
          <w:rFonts w:ascii="Verdana" w:eastAsia="Calibri" w:hAnsi="Verdana" w:cs="Times New Roman"/>
          <w:sz w:val="20"/>
          <w:szCs w:val="20"/>
        </w:rPr>
        <w:t>s</w:t>
      </w:r>
      <w:r w:rsidRPr="0064463A">
        <w:rPr>
          <w:rFonts w:ascii="Verdana" w:eastAsia="Calibri" w:hAnsi="Verdana" w:cs="Times New Roman"/>
          <w:sz w:val="20"/>
          <w:szCs w:val="20"/>
        </w:rPr>
        <w:t xml:space="preserve"> to implement the same level of privacy in the situations when there is not enough light outside.</w:t>
      </w:r>
    </w:p>
    <w:p w14:paraId="40AD37A4" w14:textId="5FE6DCE7" w:rsidR="003414A8" w:rsidRPr="0064463A" w:rsidRDefault="00DD7A77" w:rsidP="00412DA0">
      <w:pPr>
        <w:jc w:val="both"/>
        <w:rPr>
          <w:rFonts w:ascii="Verdana" w:eastAsia="Calibri" w:hAnsi="Verdana" w:cs="Times New Roman"/>
          <w:sz w:val="20"/>
          <w:szCs w:val="20"/>
        </w:rPr>
      </w:pPr>
      <w:r w:rsidRPr="0064463A">
        <w:rPr>
          <w:rFonts w:ascii="Verdana" w:eastAsia="Calibri" w:hAnsi="Verdana" w:cs="Times New Roman"/>
          <w:sz w:val="20"/>
          <w:szCs w:val="20"/>
        </w:rPr>
        <w:lastRenderedPageBreak/>
        <w:t>THE</w:t>
      </w:r>
      <w:r w:rsidR="003414A8" w:rsidRPr="0064463A">
        <w:rPr>
          <w:rFonts w:ascii="Verdana" w:eastAsia="Calibri" w:hAnsi="Verdana" w:cs="Times New Roman"/>
          <w:sz w:val="20"/>
          <w:szCs w:val="20"/>
        </w:rPr>
        <w:t xml:space="preserve"> following instructions take into consideration lighting outside the building, artificial lighting inside the building, and</w:t>
      </w:r>
      <w:r w:rsidR="007A7608" w:rsidRPr="0064463A">
        <w:rPr>
          <w:rFonts w:ascii="Verdana" w:eastAsia="Calibri" w:hAnsi="Verdana" w:cs="Times New Roman"/>
          <w:sz w:val="20"/>
          <w:szCs w:val="20"/>
        </w:rPr>
        <w:t xml:space="preserve"> position of the window blinds.</w:t>
      </w:r>
    </w:p>
    <w:p w14:paraId="503C663E" w14:textId="77777777" w:rsidR="003414A8" w:rsidRPr="0064463A" w:rsidRDefault="003414A8" w:rsidP="00412DA0">
      <w:pPr>
        <w:ind w:firstLine="360"/>
        <w:jc w:val="both"/>
        <w:rPr>
          <w:rFonts w:ascii="Verdana" w:eastAsia="Calibri" w:hAnsi="Verdana" w:cs="Times New Roman"/>
          <w:sz w:val="20"/>
          <w:szCs w:val="20"/>
        </w:rPr>
      </w:pPr>
      <w:r w:rsidRPr="0064463A">
        <w:rPr>
          <w:rFonts w:ascii="Verdana" w:eastAsia="Calibri" w:hAnsi="Verdana" w:cs="Times New Roman"/>
          <w:sz w:val="20"/>
          <w:szCs w:val="20"/>
        </w:rPr>
        <w:t>Case 1 – Sunny day</w:t>
      </w:r>
    </w:p>
    <w:p w14:paraId="382B464B"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Sunny day outside</w:t>
      </w:r>
    </w:p>
    <w:p w14:paraId="6F34890E"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No artificial lighting in the office</w:t>
      </w:r>
    </w:p>
    <w:p w14:paraId="4D7AC7CF"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Then blinds: can be turned up</w:t>
      </w:r>
    </w:p>
    <w:p w14:paraId="7A50356D"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Sunny day outside</w:t>
      </w:r>
    </w:p>
    <w:p w14:paraId="721E7FA5"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Artificial lighting in the office</w:t>
      </w:r>
    </w:p>
    <w:p w14:paraId="1713D042"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Then blinds: can be turned up</w:t>
      </w:r>
    </w:p>
    <w:p w14:paraId="6E293C6E" w14:textId="77777777" w:rsidR="003414A8" w:rsidRPr="0064463A" w:rsidRDefault="003414A8" w:rsidP="00412DA0">
      <w:pPr>
        <w:ind w:left="720"/>
        <w:contextualSpacing/>
        <w:jc w:val="both"/>
        <w:rPr>
          <w:rFonts w:ascii="Verdana" w:eastAsia="Calibri" w:hAnsi="Verdana" w:cs="Times New Roman"/>
          <w:sz w:val="20"/>
          <w:szCs w:val="20"/>
        </w:rPr>
      </w:pPr>
    </w:p>
    <w:p w14:paraId="3F003A9A" w14:textId="77777777" w:rsidR="003414A8" w:rsidRPr="0064463A" w:rsidRDefault="003414A8" w:rsidP="00412DA0">
      <w:pPr>
        <w:ind w:firstLine="360"/>
        <w:jc w:val="both"/>
        <w:rPr>
          <w:rFonts w:ascii="Verdana" w:eastAsia="Calibri" w:hAnsi="Verdana" w:cs="Times New Roman"/>
          <w:sz w:val="20"/>
          <w:szCs w:val="20"/>
        </w:rPr>
      </w:pPr>
      <w:r w:rsidRPr="0064463A">
        <w:rPr>
          <w:rFonts w:ascii="Verdana" w:eastAsia="Calibri" w:hAnsi="Verdana" w:cs="Times New Roman"/>
          <w:sz w:val="20"/>
          <w:szCs w:val="20"/>
        </w:rPr>
        <w:t>Case 2 – Rainy day</w:t>
      </w:r>
    </w:p>
    <w:p w14:paraId="06D4FC7E"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Cloudy day outside</w:t>
      </w:r>
    </w:p>
    <w:p w14:paraId="33E71962"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No artificial lighting in the office</w:t>
      </w:r>
    </w:p>
    <w:p w14:paraId="43C59380"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Blinds: it is suggested to keep them down, especially if the light outside is insufficient to allow normal operations inside.</w:t>
      </w:r>
    </w:p>
    <w:p w14:paraId="0DB8799C" w14:textId="77777777" w:rsidR="003414A8" w:rsidRPr="0064463A" w:rsidRDefault="003414A8" w:rsidP="00412DA0">
      <w:pPr>
        <w:ind w:left="720"/>
        <w:contextualSpacing/>
        <w:jc w:val="both"/>
        <w:rPr>
          <w:rFonts w:ascii="Verdana" w:eastAsia="Calibri" w:hAnsi="Verdana" w:cs="Times New Roman"/>
          <w:sz w:val="20"/>
          <w:szCs w:val="20"/>
        </w:rPr>
      </w:pPr>
    </w:p>
    <w:p w14:paraId="791DFC8E"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Cloudy day outside</w:t>
      </w:r>
    </w:p>
    <w:p w14:paraId="0E6EDE35"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Artificial lighting in the office</w:t>
      </w:r>
    </w:p>
    <w:p w14:paraId="4E4F4C3A"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Blinds: it is suggested to keep them down, especially if the light outside is insufficient to allow normal operations inside.</w:t>
      </w:r>
    </w:p>
    <w:p w14:paraId="15A774A8" w14:textId="77777777" w:rsidR="001C5D1D" w:rsidRPr="0064463A" w:rsidRDefault="001C5D1D" w:rsidP="001C5D1D">
      <w:pPr>
        <w:ind w:left="720"/>
        <w:contextualSpacing/>
        <w:jc w:val="both"/>
        <w:rPr>
          <w:rFonts w:ascii="Verdana" w:eastAsia="Calibri" w:hAnsi="Verdana" w:cs="Times New Roman"/>
          <w:sz w:val="20"/>
          <w:szCs w:val="20"/>
        </w:rPr>
      </w:pPr>
    </w:p>
    <w:p w14:paraId="532C3705" w14:textId="77777777" w:rsidR="003414A8" w:rsidRPr="0064463A" w:rsidRDefault="003414A8" w:rsidP="00412DA0">
      <w:pPr>
        <w:ind w:firstLine="360"/>
        <w:jc w:val="both"/>
        <w:rPr>
          <w:rFonts w:ascii="Verdana" w:eastAsia="Calibri" w:hAnsi="Verdana" w:cs="Times New Roman"/>
          <w:sz w:val="20"/>
          <w:szCs w:val="20"/>
        </w:rPr>
      </w:pPr>
      <w:r w:rsidRPr="0064463A">
        <w:rPr>
          <w:rFonts w:ascii="Verdana" w:eastAsia="Calibri" w:hAnsi="Verdana" w:cs="Times New Roman"/>
          <w:sz w:val="20"/>
          <w:szCs w:val="20"/>
        </w:rPr>
        <w:t>Case 3 – Night vision</w:t>
      </w:r>
    </w:p>
    <w:p w14:paraId="62478E82"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Night outside</w:t>
      </w:r>
    </w:p>
    <w:p w14:paraId="6E330D4E"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No artificial lighting in the office</w:t>
      </w:r>
    </w:p>
    <w:p w14:paraId="379261BF"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Then blinds: must be turned down</w:t>
      </w:r>
    </w:p>
    <w:p w14:paraId="05BCB255" w14:textId="77777777" w:rsidR="003414A8" w:rsidRPr="0064463A" w:rsidRDefault="003414A8" w:rsidP="00412DA0">
      <w:pPr>
        <w:ind w:left="720"/>
        <w:contextualSpacing/>
        <w:jc w:val="both"/>
        <w:rPr>
          <w:rFonts w:ascii="Verdana" w:eastAsia="Calibri" w:hAnsi="Verdana" w:cs="Times New Roman"/>
          <w:sz w:val="20"/>
          <w:szCs w:val="20"/>
        </w:rPr>
      </w:pPr>
    </w:p>
    <w:p w14:paraId="33122778"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Night outside</w:t>
      </w:r>
    </w:p>
    <w:p w14:paraId="5A80F019"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Artificial lighting in the office</w:t>
      </w:r>
    </w:p>
    <w:p w14:paraId="1F87D031" w14:textId="77777777" w:rsidR="003414A8" w:rsidRPr="0064463A" w:rsidRDefault="003414A8" w:rsidP="00464A1A">
      <w:pPr>
        <w:numPr>
          <w:ilvl w:val="0"/>
          <w:numId w:val="47"/>
        </w:numPr>
        <w:contextualSpacing/>
        <w:jc w:val="both"/>
        <w:rPr>
          <w:rFonts w:ascii="Verdana" w:eastAsia="Calibri" w:hAnsi="Verdana" w:cs="Times New Roman"/>
          <w:sz w:val="20"/>
          <w:szCs w:val="20"/>
        </w:rPr>
      </w:pPr>
      <w:r w:rsidRPr="0064463A">
        <w:rPr>
          <w:rFonts w:ascii="Verdana" w:eastAsia="Calibri" w:hAnsi="Verdana" w:cs="Times New Roman"/>
          <w:sz w:val="20"/>
          <w:szCs w:val="20"/>
        </w:rPr>
        <w:t>Then blinds: must be turned down</w:t>
      </w:r>
    </w:p>
    <w:p w14:paraId="384AAADD" w14:textId="77777777" w:rsidR="007C4FD1"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w:t>
      </w:r>
    </w:p>
    <w:p w14:paraId="2D51E352" w14:textId="77777777" w:rsidR="003414A8" w:rsidRPr="0064463A" w:rsidRDefault="003414A8" w:rsidP="00DD7A77">
      <w:pPr>
        <w:pStyle w:val="Default"/>
        <w:jc w:val="both"/>
        <w:rPr>
          <w:b/>
          <w:sz w:val="20"/>
          <w:szCs w:val="20"/>
        </w:rPr>
      </w:pPr>
      <w:r w:rsidRPr="0064463A">
        <w:rPr>
          <w:b/>
          <w:sz w:val="20"/>
          <w:szCs w:val="20"/>
        </w:rPr>
        <w:t>Teleworking</w:t>
      </w:r>
    </w:p>
    <w:p w14:paraId="5FFA9115" w14:textId="77777777" w:rsidR="00DD7A77" w:rsidRPr="0064463A" w:rsidRDefault="00DD7A77" w:rsidP="00DD7A77">
      <w:pPr>
        <w:pStyle w:val="Default"/>
        <w:jc w:val="both"/>
        <w:rPr>
          <w:b/>
          <w:sz w:val="20"/>
          <w:szCs w:val="20"/>
        </w:rPr>
      </w:pPr>
    </w:p>
    <w:p w14:paraId="152FC61A" w14:textId="7F5AE0F0" w:rsidR="003414A8" w:rsidRPr="009964DB"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Tele</w:t>
      </w:r>
      <w:r w:rsidR="00CE580E" w:rsidRPr="0064463A">
        <w:rPr>
          <w:rFonts w:ascii="Verdana" w:eastAsia="Calibri" w:hAnsi="Verdana" w:cs="Times New Roman"/>
          <w:sz w:val="20"/>
          <w:szCs w:val="20"/>
        </w:rPr>
        <w:t>working is encouraged within MIT</w:t>
      </w:r>
      <w:r w:rsidR="0015637D" w:rsidRPr="0064463A">
        <w:rPr>
          <w:rFonts w:ascii="Verdana" w:eastAsia="Calibri" w:hAnsi="Verdana" w:cs="Times New Roman"/>
          <w:sz w:val="20"/>
          <w:szCs w:val="20"/>
        </w:rPr>
        <w:t xml:space="preserve"> Department</w:t>
      </w:r>
      <w:r w:rsidRPr="0064463A">
        <w:rPr>
          <w:rFonts w:ascii="Verdana" w:eastAsia="Calibri" w:hAnsi="Verdana" w:cs="Times New Roman"/>
          <w:sz w:val="20"/>
          <w:szCs w:val="20"/>
        </w:rPr>
        <w:t>. The following safeguards are foreseen to ensure information security when teleworking. However, remote access to ARIS applications will only be allowed through Dynamic VPN access (outside the office) to the webpages of ARIS that do not contain Restricted or Restricted+ data. A guide will be provided to the r</w:t>
      </w:r>
      <w:r w:rsidR="00CE580E" w:rsidRPr="0064463A">
        <w:rPr>
          <w:rFonts w:ascii="Verdana" w:eastAsia="Calibri" w:hAnsi="Verdana" w:cs="Times New Roman"/>
          <w:sz w:val="20"/>
          <w:szCs w:val="20"/>
        </w:rPr>
        <w:t>elevant MIT</w:t>
      </w:r>
      <w:r w:rsidR="009964DB">
        <w:rPr>
          <w:rFonts w:ascii="Verdana" w:eastAsia="Calibri" w:hAnsi="Verdana" w:cs="Times New Roman"/>
          <w:sz w:val="20"/>
          <w:szCs w:val="20"/>
        </w:rPr>
        <w:t xml:space="preserve"> staff members.</w:t>
      </w:r>
    </w:p>
    <w:p w14:paraId="64CF9DEC" w14:textId="77777777" w:rsidR="003414A8" w:rsidRPr="0064463A" w:rsidRDefault="003414A8" w:rsidP="00DD7A77">
      <w:pPr>
        <w:pStyle w:val="Default"/>
        <w:jc w:val="both"/>
        <w:rPr>
          <w:b/>
          <w:sz w:val="20"/>
          <w:szCs w:val="20"/>
        </w:rPr>
      </w:pPr>
      <w:r w:rsidRPr="0064463A">
        <w:rPr>
          <w:b/>
          <w:sz w:val="20"/>
          <w:szCs w:val="20"/>
        </w:rPr>
        <w:t>Asset and Information Management</w:t>
      </w:r>
    </w:p>
    <w:p w14:paraId="0BEA55B5" w14:textId="77777777" w:rsidR="003414A8" w:rsidRPr="0064463A" w:rsidRDefault="003414A8" w:rsidP="00180C2C">
      <w:pPr>
        <w:pStyle w:val="Default"/>
        <w:jc w:val="both"/>
        <w:rPr>
          <w:b/>
          <w:sz w:val="20"/>
          <w:szCs w:val="20"/>
        </w:rPr>
      </w:pPr>
      <w:r w:rsidRPr="0064463A">
        <w:rPr>
          <w:b/>
          <w:sz w:val="20"/>
          <w:szCs w:val="20"/>
        </w:rPr>
        <w:t>Password - Know-how</w:t>
      </w:r>
    </w:p>
    <w:p w14:paraId="25134F93" w14:textId="77777777" w:rsidR="00632DD9" w:rsidRPr="0064463A" w:rsidRDefault="00632DD9" w:rsidP="00180C2C">
      <w:pPr>
        <w:pStyle w:val="Default"/>
        <w:jc w:val="both"/>
        <w:rPr>
          <w:b/>
          <w:sz w:val="20"/>
          <w:szCs w:val="20"/>
        </w:rPr>
      </w:pPr>
    </w:p>
    <w:p w14:paraId="13FEB8DD" w14:textId="02F8F237" w:rsidR="00180C2C" w:rsidRPr="0064463A" w:rsidRDefault="00180C2C" w:rsidP="0017770D">
      <w:pPr>
        <w:rPr>
          <w:rFonts w:ascii="Verdana" w:eastAsia="Calibri" w:hAnsi="Verdana" w:cs="Times New Roman"/>
          <w:sz w:val="20"/>
          <w:szCs w:val="20"/>
        </w:rPr>
      </w:pPr>
      <w:r w:rsidRPr="0064463A">
        <w:rPr>
          <w:rFonts w:ascii="Verdana" w:eastAsia="Calibri" w:hAnsi="Verdana" w:cs="Times New Roman"/>
          <w:sz w:val="20"/>
          <w:szCs w:val="20"/>
        </w:rPr>
        <w:t>The following background and r</w:t>
      </w:r>
      <w:r w:rsidR="003414A8" w:rsidRPr="0064463A">
        <w:rPr>
          <w:rFonts w:ascii="Verdana" w:eastAsia="Calibri" w:hAnsi="Verdana" w:cs="Times New Roman"/>
          <w:sz w:val="20"/>
          <w:szCs w:val="20"/>
        </w:rPr>
        <w:t>isks</w:t>
      </w:r>
      <w:r w:rsidRPr="0064463A">
        <w:rPr>
          <w:rFonts w:ascii="Verdana" w:eastAsia="Calibri" w:hAnsi="Verdana" w:cs="Times New Roman"/>
          <w:sz w:val="20"/>
          <w:szCs w:val="20"/>
        </w:rPr>
        <w:t xml:space="preserve"> need to be taken into consideration when </w:t>
      </w:r>
      <w:r w:rsidR="00F831D8" w:rsidRPr="0064463A">
        <w:rPr>
          <w:rFonts w:ascii="Verdana" w:eastAsia="Calibri" w:hAnsi="Verdana" w:cs="Times New Roman"/>
          <w:sz w:val="20"/>
          <w:szCs w:val="20"/>
        </w:rPr>
        <w:t>choosing</w:t>
      </w:r>
      <w:r w:rsidRPr="0064463A">
        <w:rPr>
          <w:rFonts w:ascii="Verdana" w:eastAsia="Calibri" w:hAnsi="Verdana" w:cs="Times New Roman"/>
          <w:sz w:val="20"/>
          <w:szCs w:val="20"/>
        </w:rPr>
        <w:t xml:space="preserve"> of the personal password.</w:t>
      </w:r>
    </w:p>
    <w:p w14:paraId="37E6B49B" w14:textId="3AA77800" w:rsidR="003414A8" w:rsidRPr="0064463A" w:rsidRDefault="003414A8" w:rsidP="00180C2C">
      <w:pPr>
        <w:jc w:val="both"/>
        <w:rPr>
          <w:rFonts w:ascii="Verdana" w:eastAsia="Calibri" w:hAnsi="Verdana" w:cs="Times New Roman"/>
          <w:sz w:val="20"/>
          <w:szCs w:val="20"/>
        </w:rPr>
      </w:pPr>
      <w:r w:rsidRPr="0064463A">
        <w:rPr>
          <w:rFonts w:ascii="Verdana" w:eastAsia="Calibri" w:hAnsi="Verdana" w:cs="Times New Roman"/>
          <w:sz w:val="20"/>
          <w:szCs w:val="20"/>
        </w:rPr>
        <w:t xml:space="preserve">Passwords aim at preventing unauthorized access to IT systems and access to data. An unprotected IT system may lead to considerable damage, both for </w:t>
      </w:r>
      <w:r w:rsidR="00180C2C" w:rsidRPr="0064463A">
        <w:rPr>
          <w:rFonts w:ascii="Verdana" w:eastAsia="Calibri" w:hAnsi="Verdana" w:cs="Times New Roman"/>
          <w:sz w:val="20"/>
          <w:szCs w:val="20"/>
        </w:rPr>
        <w:t>the staff member</w:t>
      </w:r>
      <w:r w:rsidRPr="0064463A">
        <w:rPr>
          <w:rFonts w:ascii="Verdana" w:eastAsia="Calibri" w:hAnsi="Verdana" w:cs="Times New Roman"/>
          <w:sz w:val="20"/>
          <w:szCs w:val="20"/>
        </w:rPr>
        <w:t xml:space="preserve"> and </w:t>
      </w:r>
      <w:r w:rsidR="00180C2C" w:rsidRPr="0064463A">
        <w:rPr>
          <w:rFonts w:ascii="Verdana" w:eastAsia="Calibri" w:hAnsi="Verdana" w:cs="Times New Roman"/>
          <w:sz w:val="20"/>
          <w:szCs w:val="20"/>
        </w:rPr>
        <w:lastRenderedPageBreak/>
        <w:t>the Agency</w:t>
      </w:r>
      <w:r w:rsidRPr="0064463A">
        <w:rPr>
          <w:rFonts w:ascii="Verdana" w:eastAsia="Calibri" w:hAnsi="Verdana" w:cs="Times New Roman"/>
          <w:sz w:val="20"/>
          <w:szCs w:val="20"/>
        </w:rPr>
        <w:t>. The benefits of effective and safe passwords is therefore a fundamental measure to ensure information security</w:t>
      </w:r>
      <w:r w:rsidR="00180C2C" w:rsidRPr="0064463A">
        <w:rPr>
          <w:rFonts w:ascii="Verdana" w:eastAsia="Calibri" w:hAnsi="Verdana" w:cs="Times New Roman"/>
          <w:sz w:val="20"/>
          <w:szCs w:val="20"/>
        </w:rPr>
        <w:t>.</w:t>
      </w:r>
    </w:p>
    <w:p w14:paraId="28AB6C76" w14:textId="7313BFF8" w:rsidR="003414A8" w:rsidRPr="0064463A" w:rsidRDefault="003414A8"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Often the phone number, the </w:t>
      </w:r>
      <w:r w:rsidR="00F831D8" w:rsidRPr="0064463A">
        <w:rPr>
          <w:rFonts w:ascii="Verdana" w:eastAsia="Calibri" w:hAnsi="Verdana" w:cs="Times New Roman"/>
          <w:sz w:val="20"/>
          <w:szCs w:val="20"/>
        </w:rPr>
        <w:t>favourite</w:t>
      </w:r>
      <w:r w:rsidRPr="0064463A">
        <w:rPr>
          <w:rFonts w:ascii="Verdana" w:eastAsia="Calibri" w:hAnsi="Verdana" w:cs="Times New Roman"/>
          <w:sz w:val="20"/>
          <w:szCs w:val="20"/>
        </w:rPr>
        <w:t xml:space="preserve"> food, the name of the partner or a date o</w:t>
      </w:r>
      <w:r w:rsidR="00180C2C" w:rsidRPr="0064463A">
        <w:rPr>
          <w:rFonts w:ascii="Verdana" w:eastAsia="Calibri" w:hAnsi="Verdana" w:cs="Times New Roman"/>
          <w:sz w:val="20"/>
          <w:szCs w:val="20"/>
        </w:rPr>
        <w:t xml:space="preserve">f birth is used as a password which constitutes </w:t>
      </w:r>
      <w:r w:rsidRPr="0064463A">
        <w:rPr>
          <w:rFonts w:ascii="Verdana" w:eastAsia="Calibri" w:hAnsi="Verdana" w:cs="Times New Roman"/>
          <w:sz w:val="20"/>
          <w:szCs w:val="20"/>
        </w:rPr>
        <w:t>no major ob</w:t>
      </w:r>
      <w:r w:rsidR="00180C2C" w:rsidRPr="0064463A">
        <w:rPr>
          <w:rFonts w:ascii="Verdana" w:eastAsia="Calibri" w:hAnsi="Verdana" w:cs="Times New Roman"/>
          <w:sz w:val="20"/>
          <w:szCs w:val="20"/>
        </w:rPr>
        <w:t xml:space="preserve">stacle for someone who has information about the password holder and </w:t>
      </w:r>
      <w:r w:rsidRPr="0064463A">
        <w:rPr>
          <w:rFonts w:ascii="Verdana" w:eastAsia="Calibri" w:hAnsi="Verdana" w:cs="Times New Roman"/>
          <w:sz w:val="20"/>
          <w:szCs w:val="20"/>
        </w:rPr>
        <w:t xml:space="preserve">wants to get access to </w:t>
      </w:r>
      <w:r w:rsidR="00180C2C" w:rsidRPr="0064463A">
        <w:rPr>
          <w:rFonts w:ascii="Verdana" w:eastAsia="Calibri" w:hAnsi="Verdana" w:cs="Times New Roman"/>
          <w:sz w:val="20"/>
          <w:szCs w:val="20"/>
        </w:rPr>
        <w:t>their</w:t>
      </w:r>
      <w:r w:rsidRPr="0064463A">
        <w:rPr>
          <w:rFonts w:ascii="Verdana" w:eastAsia="Calibri" w:hAnsi="Verdana" w:cs="Times New Roman"/>
          <w:sz w:val="20"/>
          <w:szCs w:val="20"/>
        </w:rPr>
        <w:t xml:space="preserve"> computer. </w:t>
      </w:r>
    </w:p>
    <w:p w14:paraId="536CAFA7" w14:textId="06F788BC" w:rsidR="003414A8" w:rsidRPr="0064463A" w:rsidRDefault="00180C2C" w:rsidP="00412DA0">
      <w:pPr>
        <w:jc w:val="both"/>
        <w:rPr>
          <w:rFonts w:ascii="Verdana" w:eastAsia="Calibri" w:hAnsi="Verdana" w:cs="Times New Roman"/>
          <w:sz w:val="20"/>
          <w:szCs w:val="20"/>
        </w:rPr>
      </w:pPr>
      <w:r w:rsidRPr="0064463A">
        <w:rPr>
          <w:rFonts w:ascii="Verdana" w:eastAsia="Calibri" w:hAnsi="Verdana" w:cs="Times New Roman"/>
          <w:sz w:val="20"/>
          <w:szCs w:val="20"/>
        </w:rPr>
        <w:t xml:space="preserve">One </w:t>
      </w:r>
      <w:r w:rsidR="003414A8" w:rsidRPr="0064463A">
        <w:rPr>
          <w:rFonts w:ascii="Verdana" w:eastAsia="Calibri" w:hAnsi="Verdana" w:cs="Times New Roman"/>
          <w:sz w:val="20"/>
          <w:szCs w:val="20"/>
        </w:rPr>
        <w:t>password</w:t>
      </w:r>
      <w:r w:rsidRPr="0064463A">
        <w:rPr>
          <w:rFonts w:ascii="Verdana" w:eastAsia="Calibri" w:hAnsi="Verdana" w:cs="Times New Roman"/>
          <w:sz w:val="20"/>
          <w:szCs w:val="20"/>
        </w:rPr>
        <w:t xml:space="preserve"> should not be used for multiple purposes, </w:t>
      </w:r>
      <w:r w:rsidR="003414A8" w:rsidRPr="0064463A">
        <w:rPr>
          <w:rFonts w:ascii="Verdana" w:eastAsia="Calibri" w:hAnsi="Verdana" w:cs="Times New Roman"/>
          <w:sz w:val="20"/>
          <w:szCs w:val="20"/>
        </w:rPr>
        <w:t xml:space="preserve">because if one application or service is compromised, then other accounts with the same password </w:t>
      </w:r>
      <w:r w:rsidRPr="0064463A">
        <w:rPr>
          <w:rFonts w:ascii="Verdana" w:eastAsia="Calibri" w:hAnsi="Verdana" w:cs="Times New Roman"/>
          <w:sz w:val="20"/>
          <w:szCs w:val="20"/>
        </w:rPr>
        <w:t xml:space="preserve">may be </w:t>
      </w:r>
      <w:r w:rsidR="003414A8" w:rsidRPr="0064463A">
        <w:rPr>
          <w:rFonts w:ascii="Verdana" w:eastAsia="Calibri" w:hAnsi="Verdana" w:cs="Times New Roman"/>
          <w:sz w:val="20"/>
          <w:szCs w:val="20"/>
        </w:rPr>
        <w:t xml:space="preserve">at risk. In addition, </w:t>
      </w:r>
      <w:r w:rsidRPr="0064463A">
        <w:rPr>
          <w:rFonts w:ascii="Verdana" w:eastAsia="Calibri" w:hAnsi="Verdana" w:cs="Times New Roman"/>
          <w:sz w:val="20"/>
          <w:szCs w:val="20"/>
        </w:rPr>
        <w:t>a</w:t>
      </w:r>
      <w:r w:rsidR="003414A8" w:rsidRPr="0064463A">
        <w:rPr>
          <w:rFonts w:ascii="Verdana" w:eastAsia="Calibri" w:hAnsi="Verdana" w:cs="Times New Roman"/>
          <w:sz w:val="20"/>
          <w:szCs w:val="20"/>
        </w:rPr>
        <w:t xml:space="preserve"> password</w:t>
      </w:r>
      <w:r w:rsidRPr="0064463A">
        <w:rPr>
          <w:rFonts w:ascii="Verdana" w:eastAsia="Calibri" w:hAnsi="Verdana" w:cs="Times New Roman"/>
          <w:sz w:val="20"/>
          <w:szCs w:val="20"/>
        </w:rPr>
        <w:t xml:space="preserve"> should never be entered</w:t>
      </w:r>
      <w:r w:rsidR="003414A8" w:rsidRPr="0064463A">
        <w:rPr>
          <w:rFonts w:ascii="Verdana" w:eastAsia="Calibri" w:hAnsi="Verdana" w:cs="Times New Roman"/>
          <w:sz w:val="20"/>
          <w:szCs w:val="20"/>
        </w:rPr>
        <w:t xml:space="preserve"> on web pages</w:t>
      </w:r>
      <w:r w:rsidRPr="0064463A">
        <w:rPr>
          <w:rFonts w:ascii="Verdana" w:eastAsia="Calibri" w:hAnsi="Verdana" w:cs="Times New Roman"/>
          <w:sz w:val="20"/>
          <w:szCs w:val="20"/>
        </w:rPr>
        <w:t>,</w:t>
      </w:r>
      <w:r w:rsidR="003414A8" w:rsidRPr="0064463A">
        <w:rPr>
          <w:rFonts w:ascii="Verdana" w:eastAsia="Calibri" w:hAnsi="Verdana" w:cs="Times New Roman"/>
          <w:sz w:val="20"/>
          <w:szCs w:val="20"/>
        </w:rPr>
        <w:t xml:space="preserve"> if </w:t>
      </w:r>
      <w:r w:rsidRPr="0064463A">
        <w:rPr>
          <w:rFonts w:ascii="Verdana" w:eastAsia="Calibri" w:hAnsi="Verdana" w:cs="Times New Roman"/>
          <w:sz w:val="20"/>
          <w:szCs w:val="20"/>
        </w:rPr>
        <w:t>it is impossible to</w:t>
      </w:r>
      <w:r w:rsidR="003414A8" w:rsidRPr="0064463A">
        <w:rPr>
          <w:rFonts w:ascii="Verdana" w:eastAsia="Calibri" w:hAnsi="Verdana" w:cs="Times New Roman"/>
          <w:sz w:val="20"/>
          <w:szCs w:val="20"/>
        </w:rPr>
        <w:t xml:space="preserve"> control the security</w:t>
      </w:r>
      <w:r w:rsidRPr="0064463A">
        <w:rPr>
          <w:rFonts w:ascii="Verdana" w:eastAsia="Calibri" w:hAnsi="Verdana" w:cs="Times New Roman"/>
          <w:sz w:val="20"/>
          <w:szCs w:val="20"/>
        </w:rPr>
        <w:t xml:space="preserve"> settings of the computer used: </w:t>
      </w:r>
      <w:r w:rsidR="003414A8" w:rsidRPr="0064463A">
        <w:rPr>
          <w:rFonts w:ascii="Verdana" w:eastAsia="Calibri" w:hAnsi="Verdana" w:cs="Times New Roman"/>
          <w:sz w:val="20"/>
          <w:szCs w:val="20"/>
        </w:rPr>
        <w:t>in</w:t>
      </w:r>
      <w:r w:rsidRPr="0064463A">
        <w:rPr>
          <w:rFonts w:ascii="Verdana" w:eastAsia="Calibri" w:hAnsi="Verdana" w:cs="Times New Roman"/>
          <w:sz w:val="20"/>
          <w:szCs w:val="20"/>
        </w:rPr>
        <w:t xml:space="preserve"> Internet cafés or at unknown</w:t>
      </w:r>
      <w:r w:rsidR="003414A8" w:rsidRPr="0064463A">
        <w:rPr>
          <w:rFonts w:ascii="Verdana" w:eastAsia="Calibri" w:hAnsi="Verdana" w:cs="Times New Roman"/>
          <w:sz w:val="20"/>
          <w:szCs w:val="20"/>
        </w:rPr>
        <w:t xml:space="preserve"> PC</w:t>
      </w:r>
      <w:r w:rsidRPr="0064463A">
        <w:rPr>
          <w:rFonts w:ascii="Verdana" w:eastAsia="Calibri" w:hAnsi="Verdana" w:cs="Times New Roman"/>
          <w:sz w:val="20"/>
          <w:szCs w:val="20"/>
        </w:rPr>
        <w:t>s</w:t>
      </w:r>
      <w:r w:rsidR="003414A8" w:rsidRPr="0064463A">
        <w:rPr>
          <w:rFonts w:ascii="Verdana" w:eastAsia="Calibri" w:hAnsi="Verdana" w:cs="Times New Roman"/>
          <w:sz w:val="20"/>
          <w:szCs w:val="20"/>
        </w:rPr>
        <w:t xml:space="preserve">. Even </w:t>
      </w:r>
      <w:r w:rsidRPr="0064463A">
        <w:rPr>
          <w:rFonts w:ascii="Verdana" w:eastAsia="Calibri" w:hAnsi="Verdana" w:cs="Times New Roman"/>
          <w:sz w:val="20"/>
          <w:szCs w:val="20"/>
        </w:rPr>
        <w:t xml:space="preserve">for links a website </w:t>
      </w:r>
      <w:r w:rsidR="003414A8" w:rsidRPr="0064463A">
        <w:rPr>
          <w:rFonts w:ascii="Verdana" w:eastAsia="Calibri" w:hAnsi="Verdana" w:cs="Times New Roman"/>
          <w:sz w:val="20"/>
          <w:szCs w:val="20"/>
        </w:rPr>
        <w:t xml:space="preserve">received in an email, </w:t>
      </w:r>
      <w:r w:rsidRPr="0064463A">
        <w:rPr>
          <w:rFonts w:ascii="Verdana" w:eastAsia="Calibri" w:hAnsi="Verdana" w:cs="Times New Roman"/>
          <w:sz w:val="20"/>
          <w:szCs w:val="20"/>
        </w:rPr>
        <w:t>the</w:t>
      </w:r>
      <w:r w:rsidR="003414A8" w:rsidRPr="0064463A">
        <w:rPr>
          <w:rFonts w:ascii="Verdana" w:eastAsia="Calibri" w:hAnsi="Verdana" w:cs="Times New Roman"/>
          <w:sz w:val="20"/>
          <w:szCs w:val="20"/>
        </w:rPr>
        <w:t xml:space="preserve"> password</w:t>
      </w:r>
      <w:r w:rsidRPr="0064463A">
        <w:rPr>
          <w:rFonts w:ascii="Verdana" w:eastAsia="Calibri" w:hAnsi="Verdana" w:cs="Times New Roman"/>
          <w:sz w:val="20"/>
          <w:szCs w:val="20"/>
        </w:rPr>
        <w:t xml:space="preserve"> should never be entered there as t</w:t>
      </w:r>
      <w:r w:rsidR="003414A8" w:rsidRPr="0064463A">
        <w:rPr>
          <w:rFonts w:ascii="Verdana" w:eastAsia="Calibri" w:hAnsi="Verdana" w:cs="Times New Roman"/>
          <w:sz w:val="20"/>
          <w:szCs w:val="20"/>
        </w:rPr>
        <w:t xml:space="preserve">here </w:t>
      </w:r>
      <w:r w:rsidRPr="0064463A">
        <w:rPr>
          <w:rFonts w:ascii="Verdana" w:eastAsia="Calibri" w:hAnsi="Verdana" w:cs="Times New Roman"/>
          <w:sz w:val="20"/>
          <w:szCs w:val="20"/>
        </w:rPr>
        <w:t>exists a signi</w:t>
      </w:r>
      <w:r w:rsidR="0064463A" w:rsidRPr="0064463A">
        <w:rPr>
          <w:rFonts w:ascii="Verdana" w:eastAsia="Calibri" w:hAnsi="Verdana" w:cs="Times New Roman"/>
          <w:sz w:val="20"/>
          <w:szCs w:val="20"/>
        </w:rPr>
        <w:t>fi</w:t>
      </w:r>
      <w:r w:rsidRPr="0064463A">
        <w:rPr>
          <w:rFonts w:ascii="Verdana" w:eastAsia="Calibri" w:hAnsi="Verdana" w:cs="Times New Roman"/>
          <w:sz w:val="20"/>
          <w:szCs w:val="20"/>
        </w:rPr>
        <w:t>cant risk of phishing</w:t>
      </w:r>
      <w:r w:rsidR="003414A8" w:rsidRPr="0064463A">
        <w:rPr>
          <w:rFonts w:ascii="Verdana" w:eastAsia="Calibri" w:hAnsi="Verdana" w:cs="Times New Roman"/>
          <w:sz w:val="20"/>
          <w:szCs w:val="20"/>
        </w:rPr>
        <w:t>.</w:t>
      </w:r>
    </w:p>
    <w:p w14:paraId="0B9B69C5" w14:textId="49310D90" w:rsidR="003414A8" w:rsidRPr="0064463A" w:rsidRDefault="00180C2C" w:rsidP="00412DA0">
      <w:pPr>
        <w:jc w:val="both"/>
        <w:rPr>
          <w:rFonts w:ascii="Verdana" w:eastAsia="Calibri" w:hAnsi="Verdana" w:cs="Times New Roman"/>
          <w:sz w:val="20"/>
          <w:szCs w:val="20"/>
        </w:rPr>
      </w:pPr>
      <w:r w:rsidRPr="0064463A">
        <w:rPr>
          <w:rFonts w:ascii="Verdana" w:eastAsia="Calibri" w:hAnsi="Verdana" w:cs="Times New Roman"/>
          <w:sz w:val="20"/>
          <w:szCs w:val="20"/>
        </w:rPr>
        <w:t>In addition, a</w:t>
      </w:r>
      <w:r w:rsidR="003414A8" w:rsidRPr="0064463A">
        <w:rPr>
          <w:rFonts w:ascii="Verdana" w:eastAsia="Calibri" w:hAnsi="Verdana" w:cs="Times New Roman"/>
          <w:sz w:val="20"/>
          <w:szCs w:val="20"/>
        </w:rPr>
        <w:t xml:space="preserve"> secure password</w:t>
      </w:r>
      <w:r w:rsidRPr="0064463A">
        <w:rPr>
          <w:rFonts w:ascii="Verdana" w:eastAsia="Calibri" w:hAnsi="Verdana" w:cs="Times New Roman"/>
          <w:sz w:val="20"/>
          <w:szCs w:val="20"/>
        </w:rPr>
        <w:t>:</w:t>
      </w:r>
    </w:p>
    <w:p w14:paraId="643564B5" w14:textId="0317467C" w:rsidR="003414A8" w:rsidRPr="0064463A" w:rsidRDefault="003414A8" w:rsidP="00464A1A">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has an appropriate length of 9 characters, pr</w:t>
      </w:r>
      <w:r w:rsidR="00180C2C" w:rsidRPr="0064463A">
        <w:rPr>
          <w:rFonts w:ascii="Verdana" w:eastAsia="Calibri" w:hAnsi="Verdana" w:cs="Times New Roman"/>
          <w:sz w:val="20"/>
          <w:szCs w:val="20"/>
        </w:rPr>
        <w:t>eferably 10 to 15 characters - t</w:t>
      </w:r>
      <w:r w:rsidRPr="0064463A">
        <w:rPr>
          <w:rFonts w:ascii="Verdana" w:eastAsia="Calibri" w:hAnsi="Verdana" w:cs="Times New Roman"/>
          <w:sz w:val="20"/>
          <w:szCs w:val="20"/>
        </w:rPr>
        <w:t>he more characters the better,</w:t>
      </w:r>
    </w:p>
    <w:p w14:paraId="6F657228" w14:textId="77777777" w:rsidR="003414A8" w:rsidRPr="0064463A" w:rsidRDefault="003414A8" w:rsidP="00464A1A">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contains both letters and digits (0-9),</w:t>
      </w:r>
    </w:p>
    <w:p w14:paraId="21D952C8" w14:textId="77777777" w:rsidR="003414A8" w:rsidRPr="0064463A" w:rsidRDefault="003414A8" w:rsidP="00464A1A">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contains small and capital letters and special characters (e.g. #, $)</w:t>
      </w:r>
    </w:p>
    <w:p w14:paraId="29498C03" w14:textId="77777777" w:rsidR="003414A8" w:rsidRPr="0064463A" w:rsidRDefault="003414A8" w:rsidP="00464A1A">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does not contain any personally identifiable information (e.g. the name of the child)</w:t>
      </w:r>
    </w:p>
    <w:p w14:paraId="058D2244" w14:textId="77777777" w:rsidR="003414A8" w:rsidRPr="0064463A" w:rsidRDefault="003414A8" w:rsidP="00464A1A">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is not contained in any Dictionary,</w:t>
      </w:r>
    </w:p>
    <w:p w14:paraId="1823808B" w14:textId="61D886E3" w:rsidR="005F1440" w:rsidRDefault="003414A8" w:rsidP="00412DA0">
      <w:pPr>
        <w:numPr>
          <w:ilvl w:val="0"/>
          <w:numId w:val="48"/>
        </w:numPr>
        <w:contextualSpacing/>
        <w:jc w:val="both"/>
        <w:rPr>
          <w:rFonts w:ascii="Verdana" w:eastAsia="Calibri" w:hAnsi="Verdana" w:cs="Times New Roman"/>
          <w:sz w:val="20"/>
          <w:szCs w:val="20"/>
        </w:rPr>
      </w:pPr>
      <w:r w:rsidRPr="0064463A">
        <w:rPr>
          <w:rFonts w:ascii="Verdana" w:eastAsia="Calibri" w:hAnsi="Verdana" w:cs="Times New Roman"/>
          <w:sz w:val="20"/>
          <w:szCs w:val="20"/>
        </w:rPr>
        <w:t>is changed at regular intervals. When creating new passwords, please do not use already previously used passwords again.</w:t>
      </w:r>
    </w:p>
    <w:p w14:paraId="4ABB925F" w14:textId="77777777" w:rsidR="009964DB" w:rsidRPr="009964DB" w:rsidRDefault="009964DB" w:rsidP="009964DB">
      <w:pPr>
        <w:ind w:left="720"/>
        <w:contextualSpacing/>
        <w:jc w:val="both"/>
        <w:rPr>
          <w:rFonts w:ascii="Verdana" w:eastAsia="Calibri" w:hAnsi="Verdana" w:cs="Times New Roman"/>
          <w:sz w:val="20"/>
          <w:szCs w:val="20"/>
        </w:rPr>
      </w:pPr>
    </w:p>
    <w:p w14:paraId="31821EB1" w14:textId="1224CD43" w:rsidR="00180C2C" w:rsidRPr="0064463A" w:rsidRDefault="003414A8" w:rsidP="009964DB">
      <w:pPr>
        <w:contextualSpacing/>
        <w:rPr>
          <w:rFonts w:ascii="Verdana" w:eastAsia="Calibri" w:hAnsi="Verdana" w:cs="Times New Roman"/>
          <w:sz w:val="20"/>
          <w:szCs w:val="20"/>
        </w:rPr>
      </w:pPr>
      <w:r w:rsidRPr="0064463A">
        <w:rPr>
          <w:rFonts w:ascii="Verdana" w:eastAsia="Calibri" w:hAnsi="Verdana" w:cs="Times New Roman"/>
          <w:sz w:val="20"/>
          <w:szCs w:val="20"/>
        </w:rPr>
        <w:t>Ways how to remember your password easily</w:t>
      </w:r>
      <w:r w:rsidR="009964DB">
        <w:rPr>
          <w:rFonts w:ascii="Verdana" w:eastAsia="Calibri" w:hAnsi="Verdana" w:cs="Times New Roman"/>
          <w:sz w:val="20"/>
          <w:szCs w:val="20"/>
        </w:rPr>
        <w:t>:</w:t>
      </w:r>
    </w:p>
    <w:p w14:paraId="0ADF9B2A" w14:textId="2413A358" w:rsidR="003414A8" w:rsidRPr="0064463A" w:rsidRDefault="003414A8" w:rsidP="00BB4910">
      <w:pPr>
        <w:pStyle w:val="ListParagraph"/>
        <w:numPr>
          <w:ilvl w:val="0"/>
          <w:numId w:val="92"/>
        </w:numPr>
        <w:jc w:val="both"/>
        <w:rPr>
          <w:rFonts w:ascii="Verdana" w:eastAsia="Calibri" w:hAnsi="Verdana" w:cs="Times New Roman"/>
          <w:sz w:val="20"/>
          <w:szCs w:val="20"/>
        </w:rPr>
      </w:pPr>
      <w:r w:rsidRPr="0064463A">
        <w:rPr>
          <w:rFonts w:ascii="Verdana" w:eastAsia="Calibri" w:hAnsi="Verdana" w:cs="Times New Roman"/>
          <w:sz w:val="20"/>
          <w:szCs w:val="20"/>
        </w:rPr>
        <w:t>Acronym Method</w:t>
      </w:r>
      <w:r w:rsidR="00180C2C" w:rsidRPr="0064463A">
        <w:rPr>
          <w:rFonts w:ascii="Verdana" w:eastAsia="Calibri" w:hAnsi="Verdana" w:cs="Times New Roman"/>
          <w:sz w:val="20"/>
          <w:szCs w:val="20"/>
        </w:rPr>
        <w:t xml:space="preserve">: </w:t>
      </w:r>
      <w:r w:rsidRPr="0064463A">
        <w:rPr>
          <w:rFonts w:ascii="Verdana" w:eastAsia="Calibri" w:hAnsi="Verdana" w:cs="Times New Roman"/>
          <w:sz w:val="20"/>
          <w:szCs w:val="20"/>
        </w:rPr>
        <w:t xml:space="preserve">a sentence </w:t>
      </w:r>
      <w:r w:rsidR="00180C2C" w:rsidRPr="0064463A">
        <w:rPr>
          <w:rFonts w:ascii="Verdana" w:eastAsia="Calibri" w:hAnsi="Verdana" w:cs="Times New Roman"/>
          <w:sz w:val="20"/>
          <w:szCs w:val="20"/>
        </w:rPr>
        <w:t>using only the first letter of</w:t>
      </w:r>
      <w:r w:rsidRPr="0064463A">
        <w:rPr>
          <w:rFonts w:ascii="Verdana" w:eastAsia="Calibri" w:hAnsi="Verdana" w:cs="Times New Roman"/>
          <w:sz w:val="20"/>
          <w:szCs w:val="20"/>
        </w:rPr>
        <w:t xml:space="preserve"> each</w:t>
      </w:r>
      <w:r w:rsidR="00180C2C" w:rsidRPr="0064463A">
        <w:rPr>
          <w:rFonts w:ascii="Verdana" w:eastAsia="Calibri" w:hAnsi="Verdana" w:cs="Times New Roman"/>
          <w:sz w:val="20"/>
          <w:szCs w:val="20"/>
        </w:rPr>
        <w:t xml:space="preserve"> word only.</w:t>
      </w:r>
      <w:r w:rsidRPr="0064463A">
        <w:rPr>
          <w:rFonts w:ascii="Verdana" w:eastAsia="Calibri" w:hAnsi="Verdana" w:cs="Times New Roman"/>
          <w:sz w:val="20"/>
          <w:szCs w:val="20"/>
        </w:rPr>
        <w:t xml:space="preserve"> Subsequently, transform</w:t>
      </w:r>
      <w:r w:rsidR="00180C2C" w:rsidRPr="0064463A">
        <w:rPr>
          <w:rFonts w:ascii="Verdana" w:eastAsia="Calibri" w:hAnsi="Verdana" w:cs="Times New Roman"/>
          <w:sz w:val="20"/>
          <w:szCs w:val="20"/>
        </w:rPr>
        <w:t>ation of</w:t>
      </w:r>
      <w:r w:rsidRPr="0064463A">
        <w:rPr>
          <w:rFonts w:ascii="Verdana" w:eastAsia="Calibri" w:hAnsi="Verdana" w:cs="Times New Roman"/>
          <w:sz w:val="20"/>
          <w:szCs w:val="20"/>
        </w:rPr>
        <w:t xml:space="preserve"> certain letters to numbers or special characters.</w:t>
      </w:r>
      <w:r w:rsidRPr="0064463A">
        <w:rPr>
          <w:rFonts w:ascii="Verdana" w:eastAsia="Calibri" w:hAnsi="Verdana" w:cs="Times New Roman"/>
          <w:sz w:val="20"/>
          <w:szCs w:val="20"/>
        </w:rPr>
        <w:br/>
        <w:t>Example: “I want to be called the Number 1” would become the password “lwtbct#1”</w:t>
      </w:r>
      <w:r w:rsidRPr="0064463A">
        <w:rPr>
          <w:rFonts w:ascii="Verdana" w:eastAsia="Calibri" w:hAnsi="Verdana" w:cs="Times New Roman"/>
          <w:sz w:val="20"/>
          <w:szCs w:val="20"/>
        </w:rPr>
        <w:br/>
      </w:r>
    </w:p>
    <w:p w14:paraId="3F505ED1" w14:textId="14AEEF86" w:rsidR="003414A8" w:rsidRPr="0064463A" w:rsidRDefault="003414A8" w:rsidP="00BB4910">
      <w:pPr>
        <w:pStyle w:val="ListParagraph"/>
        <w:numPr>
          <w:ilvl w:val="0"/>
          <w:numId w:val="92"/>
        </w:numPr>
        <w:jc w:val="both"/>
        <w:rPr>
          <w:rFonts w:ascii="Verdana" w:eastAsia="Calibri" w:hAnsi="Verdana" w:cs="Times New Roman"/>
          <w:sz w:val="20"/>
          <w:szCs w:val="20"/>
        </w:rPr>
      </w:pPr>
      <w:r w:rsidRPr="0064463A">
        <w:rPr>
          <w:rFonts w:ascii="Verdana" w:eastAsia="Calibri" w:hAnsi="Verdana" w:cs="Times New Roman"/>
          <w:sz w:val="20"/>
          <w:szCs w:val="20"/>
        </w:rPr>
        <w:t>Multiword</w:t>
      </w:r>
      <w:r w:rsidR="00180C2C" w:rsidRPr="0064463A">
        <w:rPr>
          <w:rFonts w:ascii="Verdana" w:eastAsia="Calibri" w:hAnsi="Verdana" w:cs="Times New Roman"/>
          <w:sz w:val="20"/>
          <w:szCs w:val="20"/>
        </w:rPr>
        <w:t xml:space="preserve">: </w:t>
      </w:r>
      <w:r w:rsidRPr="0064463A">
        <w:rPr>
          <w:rFonts w:ascii="Verdana" w:eastAsia="Calibri" w:hAnsi="Verdana" w:cs="Times New Roman"/>
          <w:sz w:val="20"/>
          <w:szCs w:val="20"/>
        </w:rPr>
        <w:t>at least two words connect</w:t>
      </w:r>
      <w:r w:rsidR="00180C2C" w:rsidRPr="0064463A">
        <w:rPr>
          <w:rFonts w:ascii="Verdana" w:eastAsia="Calibri" w:hAnsi="Verdana" w:cs="Times New Roman"/>
          <w:sz w:val="20"/>
          <w:szCs w:val="20"/>
        </w:rPr>
        <w:t>ed by</w:t>
      </w:r>
      <w:r w:rsidRPr="0064463A">
        <w:rPr>
          <w:rFonts w:ascii="Verdana" w:eastAsia="Calibri" w:hAnsi="Verdana" w:cs="Times New Roman"/>
          <w:sz w:val="20"/>
          <w:szCs w:val="20"/>
        </w:rPr>
        <w:t xml:space="preserve"> the first letter from every word between each other without a space. This method could also be combined with the aforementioned</w:t>
      </w:r>
      <w:r w:rsidR="00180C2C" w:rsidRPr="0064463A">
        <w:rPr>
          <w:rFonts w:ascii="Verdana" w:eastAsia="Calibri" w:hAnsi="Verdana" w:cs="Times New Roman"/>
          <w:sz w:val="20"/>
          <w:szCs w:val="20"/>
        </w:rPr>
        <w:t xml:space="preserve"> </w:t>
      </w:r>
      <w:r w:rsidRPr="0064463A">
        <w:rPr>
          <w:rFonts w:ascii="Verdana" w:eastAsia="Calibri" w:hAnsi="Verdana" w:cs="Times New Roman"/>
          <w:sz w:val="20"/>
          <w:szCs w:val="20"/>
        </w:rPr>
        <w:t>method.</w:t>
      </w:r>
      <w:r w:rsidRPr="0064463A">
        <w:rPr>
          <w:rFonts w:ascii="Verdana" w:eastAsia="Calibri" w:hAnsi="Verdana" w:cs="Times New Roman"/>
          <w:sz w:val="20"/>
          <w:szCs w:val="20"/>
        </w:rPr>
        <w:br/>
        <w:t>Example: “MrMillerandMsTailor” or “MrMi&amp;MsTa”</w:t>
      </w:r>
      <w:r w:rsidRPr="0064463A">
        <w:rPr>
          <w:rFonts w:ascii="Verdana" w:eastAsia="Calibri" w:hAnsi="Verdana" w:cs="Times New Roman"/>
          <w:sz w:val="20"/>
          <w:szCs w:val="20"/>
        </w:rPr>
        <w:br/>
      </w:r>
    </w:p>
    <w:p w14:paraId="373FB08E" w14:textId="1AE2871B" w:rsidR="003414A8" w:rsidRPr="009964DB" w:rsidRDefault="00180C2C" w:rsidP="00BB4910">
      <w:pPr>
        <w:pStyle w:val="ListParagraph"/>
        <w:numPr>
          <w:ilvl w:val="0"/>
          <w:numId w:val="92"/>
        </w:numPr>
        <w:jc w:val="both"/>
        <w:rPr>
          <w:rFonts w:ascii="Verdana" w:eastAsia="Calibri" w:hAnsi="Verdana" w:cs="Times New Roman"/>
          <w:sz w:val="20"/>
          <w:szCs w:val="20"/>
        </w:rPr>
      </w:pPr>
      <w:r w:rsidRPr="0064463A">
        <w:rPr>
          <w:rFonts w:ascii="Verdana" w:eastAsia="Calibri" w:hAnsi="Verdana" w:cs="Times New Roman"/>
          <w:sz w:val="20"/>
          <w:szCs w:val="20"/>
        </w:rPr>
        <w:t>Own</w:t>
      </w:r>
      <w:r w:rsidR="003414A8" w:rsidRPr="0064463A">
        <w:rPr>
          <w:rFonts w:ascii="Verdana" w:eastAsia="Calibri" w:hAnsi="Verdana" w:cs="Times New Roman"/>
          <w:sz w:val="20"/>
          <w:szCs w:val="20"/>
        </w:rPr>
        <w:t xml:space="preserve"> password system</w:t>
      </w:r>
      <w:r w:rsidRPr="0064463A">
        <w:rPr>
          <w:rFonts w:ascii="Verdana" w:eastAsia="Calibri" w:hAnsi="Verdana" w:cs="Times New Roman"/>
          <w:sz w:val="20"/>
          <w:szCs w:val="20"/>
        </w:rPr>
        <w:t xml:space="preserve"> for multiple passwords used for different accounts by one user: combination of</w:t>
      </w:r>
      <w:r w:rsidR="003414A8" w:rsidRPr="0064463A">
        <w:rPr>
          <w:rFonts w:ascii="Verdana" w:eastAsia="Calibri" w:hAnsi="Verdana" w:cs="Times New Roman"/>
          <w:sz w:val="20"/>
          <w:szCs w:val="20"/>
        </w:rPr>
        <w:t xml:space="preserve"> a secure base password, e.g. generated by using one of the methods mentioned above, in a suitable (not too obvious) way with account specific ingredients.</w:t>
      </w:r>
    </w:p>
    <w:p w14:paraId="00A592B9" w14:textId="014D0A55" w:rsidR="003414A8" w:rsidRPr="009964DB" w:rsidRDefault="00D2576E" w:rsidP="009964DB">
      <w:pPr>
        <w:rPr>
          <w:rFonts w:ascii="Verdana" w:eastAsia="Calibri" w:hAnsi="Verdana" w:cs="Arial"/>
          <w:color w:val="222222"/>
          <w:sz w:val="20"/>
          <w:szCs w:val="20"/>
        </w:rPr>
      </w:pPr>
      <w:r w:rsidRPr="0064463A">
        <w:rPr>
          <w:rFonts w:ascii="Verdana" w:eastAsia="Calibri" w:hAnsi="Verdana" w:cs="Arial"/>
          <w:color w:val="222222"/>
          <w:sz w:val="20"/>
          <w:szCs w:val="20"/>
        </w:rPr>
        <w:t>A</w:t>
      </w:r>
      <w:r w:rsidRPr="0064463A">
        <w:rPr>
          <w:rFonts w:ascii="Verdana" w:eastAsia="Calibri" w:hAnsi="Verdana" w:cs="Arial"/>
          <w:b/>
          <w:color w:val="222222"/>
          <w:sz w:val="20"/>
          <w:szCs w:val="20"/>
        </w:rPr>
        <w:t xml:space="preserve"> </w:t>
      </w:r>
      <w:r w:rsidR="003414A8" w:rsidRPr="0064463A">
        <w:rPr>
          <w:rFonts w:ascii="Verdana" w:eastAsia="Calibri" w:hAnsi="Verdana" w:cs="Arial"/>
          <w:color w:val="222222"/>
          <w:sz w:val="20"/>
          <w:szCs w:val="20"/>
        </w:rPr>
        <w:t>strong password consisting of letters, numbers and special characters. The password should at least be 8 characters long or better contain 10 to 15 characters.</w:t>
      </w:r>
      <w:r w:rsidRPr="0064463A">
        <w:rPr>
          <w:rFonts w:ascii="Verdana" w:eastAsia="Calibri" w:hAnsi="Verdana" w:cs="Arial"/>
          <w:color w:val="222222"/>
          <w:sz w:val="20"/>
          <w:szCs w:val="20"/>
        </w:rPr>
        <w:t xml:space="preserve"> </w:t>
      </w:r>
      <w:r w:rsidR="003414A8" w:rsidRPr="0064463A">
        <w:rPr>
          <w:rFonts w:ascii="Verdana" w:eastAsia="Calibri" w:hAnsi="Verdana" w:cs="Arial"/>
          <w:color w:val="222222"/>
          <w:sz w:val="20"/>
          <w:szCs w:val="20"/>
        </w:rPr>
        <w:t>Secrecy: Keep your password secret and do not hide it at generally known places (e.g. under the</w:t>
      </w:r>
      <w:r w:rsidRPr="0064463A">
        <w:rPr>
          <w:rFonts w:ascii="Verdana" w:eastAsia="Calibri" w:hAnsi="Verdana" w:cs="Arial"/>
          <w:color w:val="222222"/>
          <w:sz w:val="20"/>
          <w:szCs w:val="20"/>
        </w:rPr>
        <w:t xml:space="preserve"> </w:t>
      </w:r>
      <w:r w:rsidR="003414A8" w:rsidRPr="0064463A">
        <w:rPr>
          <w:rFonts w:ascii="Verdana" w:eastAsia="Calibri" w:hAnsi="Verdana" w:cs="Arial"/>
          <w:color w:val="222222"/>
          <w:sz w:val="20"/>
          <w:szCs w:val="20"/>
        </w:rPr>
        <w:t>keyboard or under the desk pad).</w:t>
      </w:r>
      <w:r w:rsidRPr="0064463A">
        <w:rPr>
          <w:rFonts w:ascii="Verdana" w:eastAsia="Calibri" w:hAnsi="Verdana" w:cs="Arial"/>
          <w:color w:val="222222"/>
          <w:sz w:val="20"/>
          <w:szCs w:val="20"/>
        </w:rPr>
        <w:t xml:space="preserve"> </w:t>
      </w:r>
      <w:r w:rsidR="003414A8" w:rsidRPr="0064463A">
        <w:rPr>
          <w:rFonts w:ascii="Verdana" w:eastAsia="Calibri" w:hAnsi="Verdana" w:cs="Arial"/>
          <w:color w:val="222222"/>
          <w:sz w:val="20"/>
          <w:szCs w:val="20"/>
        </w:rPr>
        <w:t>Avoid guessing: Do not use any personally identifiable information.</w:t>
      </w:r>
      <w:r w:rsidRPr="0064463A">
        <w:rPr>
          <w:rFonts w:ascii="Verdana" w:eastAsia="Calibri" w:hAnsi="Verdana" w:cs="Arial"/>
          <w:color w:val="222222"/>
          <w:sz w:val="20"/>
          <w:szCs w:val="20"/>
        </w:rPr>
        <w:t xml:space="preserve"> </w:t>
      </w:r>
      <w:r w:rsidR="003414A8" w:rsidRPr="0064463A">
        <w:rPr>
          <w:rFonts w:ascii="Verdana" w:eastAsia="Calibri" w:hAnsi="Verdana" w:cs="Arial"/>
          <w:color w:val="222222"/>
          <w:sz w:val="20"/>
          <w:szCs w:val="20"/>
        </w:rPr>
        <w:t>Frequent changes: Change your password regularly and if you believe that your password has been spied.</w:t>
      </w:r>
      <w:r w:rsidRPr="0064463A">
        <w:rPr>
          <w:rFonts w:ascii="Verdana" w:eastAsia="Calibri" w:hAnsi="Verdana" w:cs="Arial"/>
          <w:color w:val="222222"/>
          <w:sz w:val="20"/>
          <w:szCs w:val="20"/>
        </w:rPr>
        <w:t xml:space="preserve"> </w:t>
      </w:r>
      <w:r w:rsidR="003414A8" w:rsidRPr="0064463A">
        <w:rPr>
          <w:rFonts w:ascii="Verdana" w:eastAsia="Calibri" w:hAnsi="Verdana" w:cs="Arial"/>
          <w:color w:val="222222"/>
          <w:sz w:val="20"/>
          <w:szCs w:val="20"/>
        </w:rPr>
        <w:t>No master password: Use a different password for each a</w:t>
      </w:r>
      <w:r w:rsidR="009964DB">
        <w:rPr>
          <w:rFonts w:ascii="Verdana" w:eastAsia="Calibri" w:hAnsi="Verdana" w:cs="Arial"/>
          <w:color w:val="222222"/>
          <w:sz w:val="20"/>
          <w:szCs w:val="20"/>
        </w:rPr>
        <w:t>pplication.</w:t>
      </w:r>
    </w:p>
    <w:p w14:paraId="6AFA82D2" w14:textId="77777777" w:rsidR="003414A8" w:rsidRPr="0064463A" w:rsidRDefault="003414A8" w:rsidP="00D2576E">
      <w:pPr>
        <w:pStyle w:val="Default"/>
        <w:jc w:val="both"/>
        <w:rPr>
          <w:rFonts w:ascii="Arial" w:eastAsia="Calibri" w:hAnsi="Arial" w:cs="Arial"/>
          <w:b/>
          <w:color w:val="222222"/>
        </w:rPr>
      </w:pPr>
      <w:r w:rsidRPr="0064463A">
        <w:rPr>
          <w:b/>
          <w:sz w:val="20"/>
          <w:szCs w:val="20"/>
        </w:rPr>
        <w:lastRenderedPageBreak/>
        <w:t>E-mail security - Signature and Encryption as important elements</w:t>
      </w:r>
      <w:r w:rsidRPr="0064463A">
        <w:rPr>
          <w:rFonts w:ascii="Arial" w:eastAsia="Calibri" w:hAnsi="Arial" w:cs="Arial"/>
          <w:b/>
          <w:color w:val="222222"/>
        </w:rPr>
        <w:br/>
      </w:r>
    </w:p>
    <w:p w14:paraId="380CB1F3" w14:textId="7FB69F62" w:rsidR="003414A8" w:rsidRPr="0064463A" w:rsidRDefault="003414A8"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Any unencrypted email cannot only be seen, but also be copied, manipulated or sent to a wrong address or even get lost on its way through the Internet. Digital Signatures and Encryption</w:t>
      </w:r>
      <w:r w:rsidR="00D2576E" w:rsidRPr="0064463A">
        <w:rPr>
          <w:rFonts w:ascii="Verdana" w:eastAsia="Calibri" w:hAnsi="Verdana" w:cs="Arial"/>
          <w:color w:val="222222"/>
          <w:sz w:val="20"/>
          <w:szCs w:val="20"/>
        </w:rPr>
        <w:t xml:space="preserve"> </w:t>
      </w:r>
      <w:r w:rsidRPr="0064463A">
        <w:rPr>
          <w:rFonts w:ascii="Verdana" w:eastAsia="Calibri" w:hAnsi="Verdana" w:cs="Arial"/>
          <w:color w:val="222222"/>
          <w:sz w:val="20"/>
          <w:szCs w:val="20"/>
        </w:rPr>
        <w:t>of confidential content pro</w:t>
      </w:r>
      <w:r w:rsidR="00D2576E" w:rsidRPr="0064463A">
        <w:rPr>
          <w:rFonts w:ascii="Verdana" w:eastAsia="Calibri" w:hAnsi="Verdana" w:cs="Arial"/>
          <w:color w:val="222222"/>
          <w:sz w:val="20"/>
          <w:szCs w:val="20"/>
        </w:rPr>
        <w:t>tect your email communication.</w:t>
      </w:r>
      <w:r w:rsidR="00D2576E" w:rsidRPr="0064463A">
        <w:rPr>
          <w:rFonts w:ascii="Verdana" w:eastAsia="Calibri" w:hAnsi="Verdana" w:cs="Arial"/>
          <w:color w:val="222222"/>
          <w:sz w:val="20"/>
          <w:szCs w:val="20"/>
        </w:rPr>
        <w:br/>
      </w:r>
      <w:r w:rsidRPr="0064463A">
        <w:rPr>
          <w:rFonts w:ascii="Verdana" w:eastAsia="Calibri" w:hAnsi="Verdana" w:cs="Arial"/>
          <w:color w:val="222222"/>
          <w:sz w:val="20"/>
          <w:szCs w:val="20"/>
        </w:rPr>
        <w:br/>
        <w:t>Digital signatures provide the authenticity of the sender and secure the integrity of the</w:t>
      </w:r>
      <w:r w:rsidRPr="0064463A">
        <w:rPr>
          <w:rFonts w:ascii="Verdana" w:eastAsia="Calibri" w:hAnsi="Verdana" w:cs="Arial"/>
          <w:color w:val="222222"/>
          <w:sz w:val="20"/>
          <w:szCs w:val="20"/>
        </w:rPr>
        <w:br/>
        <w:t xml:space="preserve">contents of an e-mail. Thus, the recipient of the e-mail </w:t>
      </w:r>
      <w:r w:rsidR="00D2576E" w:rsidRPr="0064463A">
        <w:rPr>
          <w:rFonts w:ascii="Verdana" w:eastAsia="Calibri" w:hAnsi="Verdana" w:cs="Arial"/>
          <w:color w:val="222222"/>
          <w:sz w:val="20"/>
          <w:szCs w:val="20"/>
        </w:rPr>
        <w:t>is</w:t>
      </w:r>
      <w:r w:rsidRPr="0064463A">
        <w:rPr>
          <w:rFonts w:ascii="Verdana" w:eastAsia="Calibri" w:hAnsi="Verdana" w:cs="Arial"/>
          <w:color w:val="222222"/>
          <w:sz w:val="20"/>
          <w:szCs w:val="20"/>
        </w:rPr>
        <w:t xml:space="preserve"> able to detect if an email is modified during its transportation through the Internet. In addition, </w:t>
      </w:r>
      <w:r w:rsidR="00D2576E" w:rsidRPr="0064463A">
        <w:rPr>
          <w:rFonts w:ascii="Verdana" w:eastAsia="Calibri" w:hAnsi="Verdana" w:cs="Arial"/>
          <w:color w:val="222222"/>
          <w:sz w:val="20"/>
          <w:szCs w:val="20"/>
        </w:rPr>
        <w:t>a staff member needs to make sure that the</w:t>
      </w:r>
      <w:r w:rsidRPr="0064463A">
        <w:rPr>
          <w:rFonts w:ascii="Verdana" w:eastAsia="Calibri" w:hAnsi="Verdana" w:cs="Arial"/>
          <w:color w:val="222222"/>
          <w:sz w:val="20"/>
          <w:szCs w:val="20"/>
        </w:rPr>
        <w:t xml:space="preserve"> messages containing confidential information or enclosures are encrypted in order to avoid the undesirable post card effect. Encrypted e-mails can be decrypted only by the sender or the recipient.</w:t>
      </w:r>
    </w:p>
    <w:p w14:paraId="2C097960" w14:textId="2BD586BA" w:rsidR="00D2576E" w:rsidRPr="0064463A" w:rsidRDefault="003414A8" w:rsidP="00BB4910">
      <w:pPr>
        <w:pStyle w:val="ListParagraph"/>
        <w:numPr>
          <w:ilvl w:val="0"/>
          <w:numId w:val="93"/>
        </w:numPr>
        <w:rPr>
          <w:rFonts w:ascii="Verdana" w:eastAsia="Calibri" w:hAnsi="Verdana" w:cs="Arial"/>
          <w:color w:val="222222"/>
          <w:sz w:val="20"/>
          <w:szCs w:val="20"/>
        </w:rPr>
      </w:pPr>
      <w:r w:rsidRPr="0064463A">
        <w:rPr>
          <w:rFonts w:ascii="Verdana" w:eastAsia="Calibri" w:hAnsi="Verdana" w:cs="Arial"/>
          <w:color w:val="222222"/>
          <w:sz w:val="20"/>
          <w:szCs w:val="20"/>
        </w:rPr>
        <w:t xml:space="preserve">Signature: </w:t>
      </w:r>
      <w:r w:rsidR="00D2576E" w:rsidRPr="0064463A">
        <w:rPr>
          <w:rFonts w:ascii="Verdana" w:eastAsia="Calibri" w:hAnsi="Verdana" w:cs="Arial"/>
          <w:color w:val="222222"/>
          <w:sz w:val="20"/>
          <w:szCs w:val="20"/>
        </w:rPr>
        <w:t xml:space="preserve">staff member </w:t>
      </w:r>
      <w:r w:rsidRPr="0064463A">
        <w:rPr>
          <w:rFonts w:ascii="Verdana" w:eastAsia="Calibri" w:hAnsi="Verdana" w:cs="Arial"/>
          <w:color w:val="222222"/>
          <w:sz w:val="20"/>
          <w:szCs w:val="20"/>
        </w:rPr>
        <w:t>sign</w:t>
      </w:r>
      <w:r w:rsidR="00D2576E" w:rsidRPr="0064463A">
        <w:rPr>
          <w:rFonts w:ascii="Verdana" w:eastAsia="Calibri" w:hAnsi="Verdana" w:cs="Arial"/>
          <w:color w:val="222222"/>
          <w:sz w:val="20"/>
          <w:szCs w:val="20"/>
        </w:rPr>
        <w:t>s</w:t>
      </w:r>
      <w:r w:rsidRPr="0064463A">
        <w:rPr>
          <w:rFonts w:ascii="Verdana" w:eastAsia="Calibri" w:hAnsi="Verdana" w:cs="Arial"/>
          <w:color w:val="222222"/>
          <w:sz w:val="20"/>
          <w:szCs w:val="20"/>
        </w:rPr>
        <w:t xml:space="preserve"> </w:t>
      </w:r>
      <w:r w:rsidR="0064463A" w:rsidRPr="0064463A">
        <w:rPr>
          <w:rFonts w:ascii="Verdana" w:eastAsia="Calibri" w:hAnsi="Verdana" w:cs="Arial"/>
          <w:color w:val="222222"/>
          <w:sz w:val="20"/>
          <w:szCs w:val="20"/>
        </w:rPr>
        <w:t>their</w:t>
      </w:r>
      <w:r w:rsidRPr="0064463A">
        <w:rPr>
          <w:rFonts w:ascii="Verdana" w:eastAsia="Calibri" w:hAnsi="Verdana" w:cs="Arial"/>
          <w:color w:val="222222"/>
          <w:sz w:val="20"/>
          <w:szCs w:val="20"/>
        </w:rPr>
        <w:t xml:space="preserve"> e-mails, so that the receiver</w:t>
      </w:r>
      <w:r w:rsidR="00D2576E" w:rsidRPr="0064463A">
        <w:rPr>
          <w:rFonts w:ascii="Verdana" w:eastAsia="Calibri" w:hAnsi="Verdana" w:cs="Arial"/>
          <w:color w:val="222222"/>
          <w:sz w:val="20"/>
          <w:szCs w:val="20"/>
        </w:rPr>
        <w:t xml:space="preserve"> can</w:t>
      </w:r>
      <w:r w:rsidRPr="0064463A">
        <w:rPr>
          <w:rFonts w:ascii="Verdana" w:eastAsia="Calibri" w:hAnsi="Verdana" w:cs="Arial"/>
          <w:color w:val="222222"/>
          <w:sz w:val="20"/>
          <w:szCs w:val="20"/>
        </w:rPr>
        <w:t xml:space="preserve"> be </w:t>
      </w:r>
      <w:r w:rsidR="0064463A" w:rsidRPr="0064463A">
        <w:rPr>
          <w:rFonts w:ascii="Verdana" w:eastAsia="Calibri" w:hAnsi="Verdana" w:cs="Arial"/>
          <w:color w:val="222222"/>
          <w:sz w:val="20"/>
          <w:szCs w:val="20"/>
        </w:rPr>
        <w:t>sure that</w:t>
      </w:r>
      <w:r w:rsidRPr="0064463A">
        <w:rPr>
          <w:rFonts w:ascii="Verdana" w:eastAsia="Calibri" w:hAnsi="Verdana" w:cs="Arial"/>
          <w:color w:val="222222"/>
          <w:sz w:val="20"/>
          <w:szCs w:val="20"/>
        </w:rPr>
        <w:t xml:space="preserve"> </w:t>
      </w:r>
      <w:r w:rsidR="00D2576E" w:rsidRPr="0064463A">
        <w:rPr>
          <w:rFonts w:ascii="Verdana" w:eastAsia="Calibri" w:hAnsi="Verdana" w:cs="Arial"/>
          <w:color w:val="222222"/>
          <w:sz w:val="20"/>
          <w:szCs w:val="20"/>
        </w:rPr>
        <w:t>the email actually comes from the relevant staff member</w:t>
      </w:r>
      <w:r w:rsidRPr="0064463A">
        <w:rPr>
          <w:rFonts w:ascii="Verdana" w:eastAsia="Calibri" w:hAnsi="Verdana" w:cs="Arial"/>
          <w:color w:val="222222"/>
          <w:sz w:val="20"/>
          <w:szCs w:val="20"/>
        </w:rPr>
        <w:t>.</w:t>
      </w:r>
      <w:r w:rsidRPr="0064463A">
        <w:rPr>
          <w:rFonts w:ascii="Verdana" w:eastAsia="Calibri" w:hAnsi="Verdana" w:cs="Arial"/>
          <w:color w:val="222222"/>
          <w:sz w:val="20"/>
          <w:szCs w:val="20"/>
        </w:rPr>
        <w:br/>
      </w:r>
    </w:p>
    <w:p w14:paraId="7D6CAC39" w14:textId="77777777" w:rsidR="00D2576E" w:rsidRPr="0064463A" w:rsidRDefault="003414A8" w:rsidP="00BB4910">
      <w:pPr>
        <w:pStyle w:val="ListParagraph"/>
        <w:numPr>
          <w:ilvl w:val="0"/>
          <w:numId w:val="93"/>
        </w:numPr>
        <w:rPr>
          <w:rFonts w:ascii="Verdana" w:eastAsia="Calibri" w:hAnsi="Verdana" w:cs="Arial"/>
          <w:color w:val="222222"/>
          <w:sz w:val="20"/>
          <w:szCs w:val="20"/>
        </w:rPr>
      </w:pPr>
      <w:r w:rsidRPr="0064463A">
        <w:rPr>
          <w:rFonts w:ascii="Verdana" w:eastAsia="Calibri" w:hAnsi="Verdana" w:cs="Arial"/>
          <w:color w:val="222222"/>
          <w:sz w:val="20"/>
          <w:szCs w:val="20"/>
        </w:rPr>
        <w:t>Encryption: all emails with confidential content</w:t>
      </w:r>
      <w:r w:rsidR="00D2576E" w:rsidRPr="0064463A">
        <w:rPr>
          <w:rFonts w:ascii="Verdana" w:eastAsia="Calibri" w:hAnsi="Verdana" w:cs="Arial"/>
          <w:color w:val="222222"/>
          <w:sz w:val="20"/>
          <w:szCs w:val="20"/>
        </w:rPr>
        <w:t xml:space="preserve"> should be encrypted</w:t>
      </w:r>
      <w:r w:rsidRPr="0064463A">
        <w:rPr>
          <w:rFonts w:ascii="Verdana" w:eastAsia="Calibri" w:hAnsi="Verdana" w:cs="Arial"/>
          <w:color w:val="222222"/>
          <w:sz w:val="20"/>
          <w:szCs w:val="20"/>
        </w:rPr>
        <w:t xml:space="preserve">. </w:t>
      </w:r>
      <w:r w:rsidRPr="0064463A">
        <w:rPr>
          <w:rFonts w:ascii="Verdana" w:eastAsia="Calibri" w:hAnsi="Verdana" w:cs="Arial"/>
          <w:color w:val="222222"/>
          <w:sz w:val="20"/>
          <w:szCs w:val="20"/>
        </w:rPr>
        <w:br/>
      </w:r>
    </w:p>
    <w:p w14:paraId="0FE88412" w14:textId="0799B196" w:rsidR="00D2576E" w:rsidRPr="0064463A" w:rsidRDefault="003414A8" w:rsidP="00BB4910">
      <w:pPr>
        <w:pStyle w:val="ListParagraph"/>
        <w:numPr>
          <w:ilvl w:val="0"/>
          <w:numId w:val="93"/>
        </w:numPr>
        <w:rPr>
          <w:rFonts w:ascii="Verdana" w:eastAsia="Calibri" w:hAnsi="Verdana" w:cs="Arial"/>
          <w:color w:val="222222"/>
          <w:sz w:val="20"/>
          <w:szCs w:val="20"/>
        </w:rPr>
      </w:pPr>
      <w:r w:rsidRPr="0064463A">
        <w:rPr>
          <w:rFonts w:ascii="Verdana" w:eastAsia="Calibri" w:hAnsi="Verdana" w:cs="Arial"/>
          <w:color w:val="222222"/>
          <w:sz w:val="20"/>
          <w:szCs w:val="20"/>
        </w:rPr>
        <w:t>Spam: spam emails</w:t>
      </w:r>
      <w:r w:rsidR="00D2576E" w:rsidRPr="0064463A">
        <w:rPr>
          <w:rFonts w:ascii="Verdana" w:eastAsia="Calibri" w:hAnsi="Verdana" w:cs="Arial"/>
          <w:color w:val="222222"/>
          <w:sz w:val="20"/>
          <w:szCs w:val="20"/>
        </w:rPr>
        <w:t xml:space="preserve"> should never be replied to</w:t>
      </w:r>
      <w:r w:rsidR="0064463A" w:rsidRPr="0064463A">
        <w:rPr>
          <w:rFonts w:ascii="Verdana" w:eastAsia="Calibri" w:hAnsi="Verdana" w:cs="Arial"/>
          <w:color w:val="222222"/>
          <w:sz w:val="20"/>
          <w:szCs w:val="20"/>
        </w:rPr>
        <w:t>, and</w:t>
      </w:r>
      <w:r w:rsidR="00D2576E" w:rsidRPr="0064463A">
        <w:rPr>
          <w:rFonts w:ascii="Verdana" w:eastAsia="Calibri" w:hAnsi="Verdana" w:cs="Arial"/>
          <w:color w:val="222222"/>
          <w:sz w:val="20"/>
          <w:szCs w:val="20"/>
        </w:rPr>
        <w:t xml:space="preserve"> the </w:t>
      </w:r>
      <w:r w:rsidRPr="0064463A">
        <w:rPr>
          <w:rFonts w:ascii="Verdana" w:eastAsia="Calibri" w:hAnsi="Verdana" w:cs="Arial"/>
          <w:color w:val="222222"/>
          <w:sz w:val="20"/>
          <w:szCs w:val="20"/>
        </w:rPr>
        <w:t xml:space="preserve">links or attachments </w:t>
      </w:r>
      <w:r w:rsidR="00D2576E" w:rsidRPr="0064463A">
        <w:rPr>
          <w:rFonts w:ascii="Verdana" w:eastAsia="Calibri" w:hAnsi="Verdana" w:cs="Arial"/>
          <w:color w:val="222222"/>
          <w:sz w:val="20"/>
          <w:szCs w:val="20"/>
        </w:rPr>
        <w:t>c</w:t>
      </w:r>
      <w:r w:rsidRPr="0064463A">
        <w:rPr>
          <w:rFonts w:ascii="Verdana" w:eastAsia="Calibri" w:hAnsi="Verdana" w:cs="Arial"/>
          <w:color w:val="222222"/>
          <w:sz w:val="20"/>
          <w:szCs w:val="20"/>
        </w:rPr>
        <w:t>ontained in spam emails</w:t>
      </w:r>
      <w:r w:rsidR="00D2576E" w:rsidRPr="0064463A">
        <w:rPr>
          <w:rFonts w:ascii="Verdana" w:eastAsia="Calibri" w:hAnsi="Verdana" w:cs="Arial"/>
          <w:color w:val="222222"/>
          <w:sz w:val="20"/>
          <w:szCs w:val="20"/>
        </w:rPr>
        <w:t xml:space="preserve"> should not be accessed. Such e-mails and any contents attached should be </w:t>
      </w:r>
      <w:r w:rsidRPr="0064463A">
        <w:rPr>
          <w:rFonts w:ascii="Verdana" w:eastAsia="Calibri" w:hAnsi="Verdana" w:cs="Arial"/>
          <w:color w:val="222222"/>
          <w:sz w:val="20"/>
          <w:szCs w:val="20"/>
        </w:rPr>
        <w:t>delete</w:t>
      </w:r>
      <w:r w:rsidR="00D2576E" w:rsidRPr="0064463A">
        <w:rPr>
          <w:rFonts w:ascii="Verdana" w:eastAsia="Calibri" w:hAnsi="Verdana" w:cs="Arial"/>
          <w:color w:val="222222"/>
          <w:sz w:val="20"/>
          <w:szCs w:val="20"/>
        </w:rPr>
        <w:t xml:space="preserve">d </w:t>
      </w:r>
      <w:r w:rsidRPr="0064463A">
        <w:rPr>
          <w:rFonts w:ascii="Verdana" w:eastAsia="Calibri" w:hAnsi="Verdana" w:cs="Arial"/>
          <w:color w:val="222222"/>
          <w:sz w:val="20"/>
          <w:szCs w:val="20"/>
        </w:rPr>
        <w:t>immediately.</w:t>
      </w:r>
      <w:r w:rsidRPr="0064463A">
        <w:rPr>
          <w:rFonts w:ascii="Verdana" w:eastAsia="Calibri" w:hAnsi="Verdana" w:cs="Arial"/>
          <w:color w:val="222222"/>
          <w:sz w:val="20"/>
          <w:szCs w:val="20"/>
        </w:rPr>
        <w:br/>
      </w:r>
    </w:p>
    <w:p w14:paraId="69F70107" w14:textId="77777777" w:rsidR="00D2576E" w:rsidRPr="0064463A" w:rsidRDefault="003414A8" w:rsidP="00BB4910">
      <w:pPr>
        <w:pStyle w:val="ListParagraph"/>
        <w:numPr>
          <w:ilvl w:val="0"/>
          <w:numId w:val="93"/>
        </w:numPr>
        <w:rPr>
          <w:rFonts w:ascii="Verdana" w:eastAsia="Calibri" w:hAnsi="Verdana" w:cs="Arial"/>
          <w:color w:val="222222"/>
          <w:sz w:val="20"/>
          <w:szCs w:val="20"/>
        </w:rPr>
      </w:pPr>
      <w:r w:rsidRPr="0064463A">
        <w:rPr>
          <w:rFonts w:ascii="Verdana" w:eastAsia="Calibri" w:hAnsi="Verdana" w:cs="Arial"/>
          <w:color w:val="222222"/>
          <w:sz w:val="20"/>
          <w:szCs w:val="20"/>
        </w:rPr>
        <w:t xml:space="preserve">E-mail address: </w:t>
      </w:r>
      <w:r w:rsidR="00D2576E" w:rsidRPr="0064463A">
        <w:rPr>
          <w:rFonts w:ascii="Verdana" w:eastAsia="Calibri" w:hAnsi="Verdana" w:cs="Arial"/>
          <w:color w:val="222222"/>
          <w:sz w:val="20"/>
          <w:szCs w:val="20"/>
        </w:rPr>
        <w:t>The</w:t>
      </w:r>
      <w:r w:rsidRPr="0064463A">
        <w:rPr>
          <w:rFonts w:ascii="Verdana" w:eastAsia="Calibri" w:hAnsi="Verdana" w:cs="Arial"/>
          <w:color w:val="222222"/>
          <w:sz w:val="20"/>
          <w:szCs w:val="20"/>
        </w:rPr>
        <w:t xml:space="preserve"> corporate e-mail addresses </w:t>
      </w:r>
      <w:r w:rsidR="00D2576E" w:rsidRPr="0064463A">
        <w:rPr>
          <w:rFonts w:ascii="Verdana" w:eastAsia="Calibri" w:hAnsi="Verdana" w:cs="Arial"/>
          <w:color w:val="222222"/>
          <w:sz w:val="20"/>
          <w:szCs w:val="20"/>
        </w:rPr>
        <w:t>should be used only for business purposes. Private e-mails must not be</w:t>
      </w:r>
      <w:r w:rsidRPr="0064463A">
        <w:rPr>
          <w:rFonts w:ascii="Verdana" w:eastAsia="Calibri" w:hAnsi="Verdana" w:cs="Arial"/>
          <w:color w:val="222222"/>
          <w:sz w:val="20"/>
          <w:szCs w:val="20"/>
        </w:rPr>
        <w:t xml:space="preserve"> use</w:t>
      </w:r>
      <w:r w:rsidR="00D2576E" w:rsidRPr="0064463A">
        <w:rPr>
          <w:rFonts w:ascii="Verdana" w:eastAsia="Calibri" w:hAnsi="Verdana" w:cs="Arial"/>
          <w:color w:val="222222"/>
          <w:sz w:val="20"/>
          <w:szCs w:val="20"/>
        </w:rPr>
        <w:t>d</w:t>
      </w:r>
      <w:r w:rsidRPr="0064463A">
        <w:rPr>
          <w:rFonts w:ascii="Verdana" w:eastAsia="Calibri" w:hAnsi="Verdana" w:cs="Arial"/>
          <w:color w:val="222222"/>
          <w:sz w:val="20"/>
          <w:szCs w:val="20"/>
        </w:rPr>
        <w:t xml:space="preserve"> your private </w:t>
      </w:r>
      <w:r w:rsidR="00D2576E" w:rsidRPr="0064463A">
        <w:rPr>
          <w:rFonts w:ascii="Verdana" w:eastAsia="Calibri" w:hAnsi="Verdana" w:cs="Arial"/>
          <w:color w:val="222222"/>
          <w:sz w:val="20"/>
          <w:szCs w:val="20"/>
        </w:rPr>
        <w:t>purposes.</w:t>
      </w:r>
    </w:p>
    <w:p w14:paraId="4D6EB2F8" w14:textId="77777777" w:rsidR="00D2576E" w:rsidRPr="0064463A" w:rsidRDefault="00D2576E" w:rsidP="00D2576E">
      <w:pPr>
        <w:pStyle w:val="ListParagraph"/>
        <w:rPr>
          <w:rFonts w:ascii="Verdana" w:eastAsia="Calibri" w:hAnsi="Verdana" w:cs="Arial"/>
          <w:color w:val="222222"/>
          <w:sz w:val="20"/>
          <w:szCs w:val="20"/>
        </w:rPr>
      </w:pPr>
    </w:p>
    <w:p w14:paraId="570B97E5" w14:textId="1A345B87" w:rsidR="003414A8" w:rsidRPr="009964DB" w:rsidRDefault="003414A8" w:rsidP="00BB4910">
      <w:pPr>
        <w:pStyle w:val="ListParagraph"/>
        <w:numPr>
          <w:ilvl w:val="0"/>
          <w:numId w:val="93"/>
        </w:numPr>
        <w:rPr>
          <w:rFonts w:ascii="Verdana" w:eastAsia="Calibri" w:hAnsi="Verdana" w:cs="Arial"/>
          <w:color w:val="222222"/>
          <w:sz w:val="20"/>
          <w:szCs w:val="20"/>
        </w:rPr>
      </w:pPr>
      <w:r w:rsidRPr="0064463A">
        <w:rPr>
          <w:rFonts w:ascii="Verdana" w:eastAsia="Calibri" w:hAnsi="Verdana" w:cs="Arial"/>
          <w:color w:val="222222"/>
          <w:sz w:val="20"/>
          <w:szCs w:val="20"/>
        </w:rPr>
        <w:t>Virus risk: downloads of programs, screen savers and data files from the Internet</w:t>
      </w:r>
      <w:r w:rsidR="00D2576E" w:rsidRPr="0064463A">
        <w:rPr>
          <w:rFonts w:ascii="Verdana" w:eastAsia="Calibri" w:hAnsi="Verdana" w:cs="Arial"/>
          <w:color w:val="222222"/>
          <w:sz w:val="20"/>
          <w:szCs w:val="20"/>
        </w:rPr>
        <w:t xml:space="preserve"> should be done with extreme caution, as t</w:t>
      </w:r>
      <w:r w:rsidRPr="0064463A">
        <w:rPr>
          <w:rFonts w:ascii="Verdana" w:eastAsia="Calibri" w:hAnsi="Verdana" w:cs="Arial"/>
          <w:color w:val="222222"/>
          <w:sz w:val="20"/>
          <w:szCs w:val="20"/>
        </w:rPr>
        <w:t xml:space="preserve">hey may contain Trojans or viruses. </w:t>
      </w:r>
    </w:p>
    <w:p w14:paraId="72CF1384" w14:textId="77777777" w:rsidR="003414A8" w:rsidRPr="0064463A" w:rsidRDefault="003414A8" w:rsidP="00632DD9">
      <w:pPr>
        <w:pStyle w:val="Default"/>
        <w:jc w:val="both"/>
        <w:rPr>
          <w:b/>
          <w:sz w:val="20"/>
          <w:szCs w:val="20"/>
        </w:rPr>
      </w:pPr>
      <w:r w:rsidRPr="0064463A">
        <w:rPr>
          <w:b/>
          <w:sz w:val="20"/>
          <w:szCs w:val="20"/>
        </w:rPr>
        <w:t>Mobile devices and data media - Avoid data theft</w:t>
      </w:r>
    </w:p>
    <w:p w14:paraId="650032F3" w14:textId="77777777" w:rsidR="00632DD9" w:rsidRPr="0064463A" w:rsidRDefault="00632DD9" w:rsidP="00632DD9">
      <w:pPr>
        <w:pStyle w:val="Default"/>
        <w:jc w:val="both"/>
        <w:rPr>
          <w:b/>
          <w:sz w:val="20"/>
          <w:szCs w:val="20"/>
        </w:rPr>
      </w:pPr>
    </w:p>
    <w:p w14:paraId="7B34BDFE" w14:textId="77777777" w:rsidR="003414A8" w:rsidRPr="0064463A" w:rsidRDefault="003414A8"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The loss or theft of laptops or smartphones and tablets involves considerable risks. It does not only incur costs for the replacement, but it also threatens loss of confidence or data loss if external individuals obtain unauthorised access to proprietary information.</w:t>
      </w:r>
    </w:p>
    <w:p w14:paraId="3169B56F" w14:textId="43CD02FB" w:rsidR="003414A8" w:rsidRPr="0064463A" w:rsidRDefault="003414A8"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 xml:space="preserve">Mobile devices such as smartphones and tablets support the professional and private life with many useful applications like scheduler, electronic notepad or the possibility to retrieve emails whilst traveling. But precisely because of their popularity, their compact size and the constant transport, these devices are always interesting as targets for criminals. The same applies to removable media like USB sticks or external hard drives, which are often used in various devices. </w:t>
      </w:r>
    </w:p>
    <w:p w14:paraId="57F2938C" w14:textId="77777777" w:rsidR="009964DB" w:rsidRDefault="001B6923"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Therefore</w:t>
      </w:r>
      <w:r w:rsidR="003414A8" w:rsidRPr="0064463A">
        <w:rPr>
          <w:rFonts w:ascii="Verdana" w:eastAsia="Calibri" w:hAnsi="Verdana" w:cs="Arial"/>
          <w:color w:val="222222"/>
          <w:sz w:val="20"/>
          <w:szCs w:val="20"/>
        </w:rPr>
        <w:t xml:space="preserve">, </w:t>
      </w:r>
      <w:r w:rsidRPr="0064463A">
        <w:rPr>
          <w:rFonts w:ascii="Verdana" w:eastAsia="Calibri" w:hAnsi="Verdana" w:cs="Arial"/>
          <w:color w:val="222222"/>
          <w:sz w:val="20"/>
          <w:szCs w:val="20"/>
        </w:rPr>
        <w:t>all mobile appliances and devices shall be</w:t>
      </w:r>
      <w:r w:rsidR="003414A8" w:rsidRPr="0064463A">
        <w:rPr>
          <w:rFonts w:ascii="Verdana" w:eastAsia="Calibri" w:hAnsi="Verdana" w:cs="Arial"/>
          <w:color w:val="222222"/>
          <w:sz w:val="20"/>
          <w:szCs w:val="20"/>
        </w:rPr>
        <w:t xml:space="preserve"> handle</w:t>
      </w:r>
      <w:r w:rsidRPr="0064463A">
        <w:rPr>
          <w:rFonts w:ascii="Verdana" w:eastAsia="Calibri" w:hAnsi="Verdana" w:cs="Arial"/>
          <w:color w:val="222222"/>
          <w:sz w:val="20"/>
          <w:szCs w:val="20"/>
        </w:rPr>
        <w:t>d</w:t>
      </w:r>
      <w:r w:rsidR="003414A8" w:rsidRPr="0064463A">
        <w:rPr>
          <w:rFonts w:ascii="Verdana" w:eastAsia="Calibri" w:hAnsi="Verdana" w:cs="Arial"/>
          <w:color w:val="222222"/>
          <w:sz w:val="20"/>
          <w:szCs w:val="20"/>
        </w:rPr>
        <w:t xml:space="preserve"> </w:t>
      </w:r>
      <w:r w:rsidRPr="0064463A">
        <w:rPr>
          <w:rFonts w:ascii="Verdana" w:eastAsia="Calibri" w:hAnsi="Verdana" w:cs="Arial"/>
          <w:color w:val="222222"/>
          <w:sz w:val="20"/>
          <w:szCs w:val="20"/>
        </w:rPr>
        <w:t xml:space="preserve">with particular care by the staff members. When such </w:t>
      </w:r>
      <w:r w:rsidR="003414A8" w:rsidRPr="0064463A">
        <w:rPr>
          <w:rFonts w:ascii="Verdana" w:eastAsia="Calibri" w:hAnsi="Verdana" w:cs="Arial"/>
          <w:color w:val="222222"/>
          <w:sz w:val="20"/>
          <w:szCs w:val="20"/>
        </w:rPr>
        <w:t xml:space="preserve">device is lost, the data loss associated therewith can have devastating effects on </w:t>
      </w:r>
      <w:r w:rsidRPr="0064463A">
        <w:rPr>
          <w:rFonts w:ascii="Verdana" w:eastAsia="Calibri" w:hAnsi="Verdana" w:cs="Arial"/>
          <w:color w:val="222222"/>
          <w:sz w:val="20"/>
          <w:szCs w:val="20"/>
        </w:rPr>
        <w:t>the Agency</w:t>
      </w:r>
      <w:r w:rsidR="003414A8" w:rsidRPr="0064463A">
        <w:rPr>
          <w:rFonts w:ascii="Verdana" w:eastAsia="Calibri" w:hAnsi="Verdana" w:cs="Arial"/>
          <w:color w:val="222222"/>
          <w:sz w:val="20"/>
          <w:szCs w:val="20"/>
        </w:rPr>
        <w:t xml:space="preserve">. </w:t>
      </w:r>
      <w:r w:rsidRPr="0064463A">
        <w:rPr>
          <w:rFonts w:ascii="Verdana" w:eastAsia="Calibri" w:hAnsi="Verdana" w:cs="Arial"/>
          <w:color w:val="222222"/>
          <w:sz w:val="20"/>
          <w:szCs w:val="20"/>
        </w:rPr>
        <w:t>The mobile IT equipment has</w:t>
      </w:r>
      <w:r w:rsidR="003414A8" w:rsidRPr="0064463A">
        <w:rPr>
          <w:rFonts w:ascii="Verdana" w:eastAsia="Calibri" w:hAnsi="Verdana" w:cs="Arial"/>
          <w:color w:val="222222"/>
          <w:sz w:val="20"/>
          <w:szCs w:val="20"/>
        </w:rPr>
        <w:t xml:space="preserve"> to comply with even higher safety standards as a stationary desktop computer and IT systems, in particular if </w:t>
      </w:r>
      <w:r w:rsidRPr="0064463A">
        <w:rPr>
          <w:rFonts w:ascii="Verdana" w:eastAsia="Calibri" w:hAnsi="Verdana" w:cs="Arial"/>
          <w:color w:val="222222"/>
          <w:sz w:val="20"/>
          <w:szCs w:val="20"/>
        </w:rPr>
        <w:t>t</w:t>
      </w:r>
      <w:r w:rsidR="003414A8" w:rsidRPr="0064463A">
        <w:rPr>
          <w:rFonts w:ascii="Verdana" w:eastAsia="Calibri" w:hAnsi="Verdana" w:cs="Arial"/>
          <w:color w:val="222222"/>
          <w:sz w:val="20"/>
          <w:szCs w:val="20"/>
        </w:rPr>
        <w:t>hey store confidential information.</w:t>
      </w:r>
    </w:p>
    <w:p w14:paraId="0A0B3C79" w14:textId="4D1F911D" w:rsidR="003414A8" w:rsidRPr="0064463A" w:rsidRDefault="001B6923"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The</w:t>
      </w:r>
      <w:r w:rsidR="003414A8" w:rsidRPr="0064463A">
        <w:rPr>
          <w:rFonts w:ascii="Verdana" w:eastAsia="Calibri" w:hAnsi="Verdana" w:cs="Arial"/>
          <w:color w:val="222222"/>
          <w:sz w:val="20"/>
          <w:szCs w:val="20"/>
        </w:rPr>
        <w:t xml:space="preserve"> device</w:t>
      </w:r>
      <w:r w:rsidRPr="0064463A">
        <w:rPr>
          <w:rFonts w:ascii="Verdana" w:eastAsia="Calibri" w:hAnsi="Verdana" w:cs="Arial"/>
          <w:color w:val="222222"/>
          <w:sz w:val="20"/>
          <w:szCs w:val="20"/>
        </w:rPr>
        <w:t>s should be kept</w:t>
      </w:r>
      <w:r w:rsidR="003414A8" w:rsidRPr="0064463A">
        <w:rPr>
          <w:rFonts w:ascii="Verdana" w:eastAsia="Calibri" w:hAnsi="Verdana" w:cs="Arial"/>
          <w:color w:val="222222"/>
          <w:sz w:val="20"/>
          <w:szCs w:val="20"/>
        </w:rPr>
        <w:t xml:space="preserve"> as safe and unobtrusive as possible whilst traveling. </w:t>
      </w:r>
      <w:r w:rsidRPr="0064463A">
        <w:rPr>
          <w:rFonts w:ascii="Verdana" w:eastAsia="Calibri" w:hAnsi="Verdana" w:cs="Arial"/>
          <w:color w:val="222222"/>
          <w:sz w:val="20"/>
          <w:szCs w:val="20"/>
        </w:rPr>
        <w:t>The IT devices should be t</w:t>
      </w:r>
      <w:r w:rsidR="003414A8" w:rsidRPr="0064463A">
        <w:rPr>
          <w:rFonts w:ascii="Verdana" w:eastAsia="Calibri" w:hAnsi="Verdana" w:cs="Arial"/>
          <w:color w:val="222222"/>
          <w:sz w:val="20"/>
          <w:szCs w:val="20"/>
        </w:rPr>
        <w:t>ransport</w:t>
      </w:r>
      <w:r w:rsidRPr="0064463A">
        <w:rPr>
          <w:rFonts w:ascii="Verdana" w:eastAsia="Calibri" w:hAnsi="Verdana" w:cs="Arial"/>
          <w:color w:val="222222"/>
          <w:sz w:val="20"/>
          <w:szCs w:val="20"/>
        </w:rPr>
        <w:t>ed</w:t>
      </w:r>
      <w:r w:rsidR="003414A8" w:rsidRPr="0064463A">
        <w:rPr>
          <w:rFonts w:ascii="Verdana" w:eastAsia="Calibri" w:hAnsi="Verdana" w:cs="Arial"/>
          <w:color w:val="222222"/>
          <w:sz w:val="20"/>
          <w:szCs w:val="20"/>
        </w:rPr>
        <w:t xml:space="preserve"> as hand luggage when travelling by plane or train </w:t>
      </w:r>
      <w:r w:rsidRPr="0064463A">
        <w:rPr>
          <w:rFonts w:ascii="Verdana" w:eastAsia="Calibri" w:hAnsi="Verdana" w:cs="Arial"/>
          <w:color w:val="222222"/>
          <w:sz w:val="20"/>
          <w:szCs w:val="20"/>
        </w:rPr>
        <w:t>and when travelling by car and be kept</w:t>
      </w:r>
      <w:r w:rsidR="003414A8" w:rsidRPr="0064463A">
        <w:rPr>
          <w:rFonts w:ascii="Verdana" w:eastAsia="Calibri" w:hAnsi="Verdana" w:cs="Arial"/>
          <w:color w:val="222222"/>
          <w:sz w:val="20"/>
          <w:szCs w:val="20"/>
        </w:rPr>
        <w:t xml:space="preserve"> invisible from the outside in the trunk.</w:t>
      </w:r>
    </w:p>
    <w:p w14:paraId="6C1B919F" w14:textId="720532F0" w:rsidR="003414A8" w:rsidRPr="0064463A" w:rsidRDefault="003414A8"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lastRenderedPageBreak/>
        <w:t>Confidential data on notebooks and smartphones, as well as other data carriers should generally be encrypted. Notebooks and smartphones should be equipped with a hard disk encryption. This ensures that whenever the notebook or smartphone is lost, just a material</w:t>
      </w:r>
      <w:r w:rsidRPr="0064463A">
        <w:rPr>
          <w:rFonts w:ascii="Verdana" w:eastAsia="Calibri" w:hAnsi="Verdana" w:cs="Arial"/>
          <w:color w:val="222222"/>
          <w:sz w:val="20"/>
          <w:szCs w:val="20"/>
        </w:rPr>
        <w:br/>
        <w:t xml:space="preserve">damage is done - the data stored on it cannot be spied. This should in principle also apply to confidential data on a mobile data carrier, for example on a USB stick. </w:t>
      </w:r>
    </w:p>
    <w:p w14:paraId="567CF92C" w14:textId="0A316D98" w:rsidR="003414A8" w:rsidRPr="0064463A" w:rsidRDefault="00583090" w:rsidP="00412DA0">
      <w:pPr>
        <w:jc w:val="both"/>
        <w:rPr>
          <w:rFonts w:ascii="Verdana" w:eastAsia="Calibri" w:hAnsi="Verdana" w:cs="Arial"/>
          <w:color w:val="222222"/>
          <w:sz w:val="20"/>
          <w:szCs w:val="20"/>
        </w:rPr>
      </w:pPr>
      <w:r w:rsidRPr="0064463A">
        <w:rPr>
          <w:rFonts w:ascii="Verdana" w:eastAsia="Calibri" w:hAnsi="Verdana" w:cs="Arial"/>
          <w:color w:val="222222"/>
          <w:sz w:val="20"/>
          <w:szCs w:val="20"/>
        </w:rPr>
        <w:t xml:space="preserve">An </w:t>
      </w:r>
      <w:r w:rsidR="003414A8" w:rsidRPr="0064463A">
        <w:rPr>
          <w:rFonts w:ascii="Verdana" w:eastAsia="Calibri" w:hAnsi="Verdana" w:cs="Arial"/>
          <w:color w:val="222222"/>
          <w:sz w:val="20"/>
          <w:szCs w:val="20"/>
        </w:rPr>
        <w:t>external data carrier</w:t>
      </w:r>
      <w:r w:rsidRPr="0064463A">
        <w:rPr>
          <w:rFonts w:ascii="Verdana" w:eastAsia="Calibri" w:hAnsi="Verdana" w:cs="Arial"/>
          <w:color w:val="222222"/>
          <w:sz w:val="20"/>
          <w:szCs w:val="20"/>
        </w:rPr>
        <w:t xml:space="preserve"> should never be connected</w:t>
      </w:r>
      <w:r w:rsidR="003414A8" w:rsidRPr="0064463A">
        <w:rPr>
          <w:rFonts w:ascii="Verdana" w:eastAsia="Calibri" w:hAnsi="Verdana" w:cs="Arial"/>
          <w:color w:val="222222"/>
          <w:sz w:val="20"/>
          <w:szCs w:val="20"/>
        </w:rPr>
        <w:t xml:space="preserve"> to </w:t>
      </w:r>
      <w:r w:rsidRPr="0064463A">
        <w:rPr>
          <w:rFonts w:ascii="Verdana" w:eastAsia="Calibri" w:hAnsi="Verdana" w:cs="Arial"/>
          <w:color w:val="222222"/>
          <w:sz w:val="20"/>
          <w:szCs w:val="20"/>
        </w:rPr>
        <w:t>a staff member’s</w:t>
      </w:r>
      <w:r w:rsidR="003414A8" w:rsidRPr="0064463A">
        <w:rPr>
          <w:rFonts w:ascii="Verdana" w:eastAsia="Calibri" w:hAnsi="Verdana" w:cs="Arial"/>
          <w:color w:val="222222"/>
          <w:sz w:val="20"/>
          <w:szCs w:val="20"/>
        </w:rPr>
        <w:t xml:space="preserve"> computer,</w:t>
      </w:r>
      <w:r w:rsidRPr="0064463A">
        <w:rPr>
          <w:rFonts w:ascii="Verdana" w:eastAsia="Calibri" w:hAnsi="Verdana" w:cs="Arial"/>
          <w:color w:val="222222"/>
          <w:sz w:val="20"/>
          <w:szCs w:val="20"/>
        </w:rPr>
        <w:t xml:space="preserve"> as</w:t>
      </w:r>
      <w:r w:rsidR="003414A8" w:rsidRPr="0064463A">
        <w:rPr>
          <w:rFonts w:ascii="Verdana" w:eastAsia="Calibri" w:hAnsi="Verdana" w:cs="Arial"/>
          <w:color w:val="222222"/>
          <w:sz w:val="20"/>
          <w:szCs w:val="20"/>
        </w:rPr>
        <w:t xml:space="preserve"> it could </w:t>
      </w:r>
      <w:r w:rsidRPr="0064463A">
        <w:rPr>
          <w:rFonts w:ascii="Verdana" w:eastAsia="Calibri" w:hAnsi="Verdana" w:cs="Arial"/>
          <w:color w:val="222222"/>
          <w:sz w:val="20"/>
          <w:szCs w:val="20"/>
        </w:rPr>
        <w:t>allow malicious programs</w:t>
      </w:r>
      <w:r w:rsidRPr="0064463A">
        <w:rPr>
          <w:rFonts w:ascii="Verdana" w:eastAsia="Calibri" w:hAnsi="Verdana" w:cs="Arial"/>
          <w:color w:val="222222"/>
          <w:sz w:val="20"/>
          <w:szCs w:val="20"/>
        </w:rPr>
        <w:br/>
        <w:t xml:space="preserve">to </w:t>
      </w:r>
      <w:r w:rsidR="0064463A" w:rsidRPr="0064463A">
        <w:rPr>
          <w:rFonts w:ascii="Verdana" w:eastAsia="Calibri" w:hAnsi="Verdana" w:cs="Arial"/>
          <w:color w:val="222222"/>
          <w:sz w:val="20"/>
          <w:szCs w:val="20"/>
        </w:rPr>
        <w:t>be installed</w:t>
      </w:r>
      <w:r w:rsidR="003414A8" w:rsidRPr="0064463A">
        <w:rPr>
          <w:rFonts w:ascii="Verdana" w:eastAsia="Calibri" w:hAnsi="Verdana" w:cs="Arial"/>
          <w:color w:val="222222"/>
          <w:sz w:val="20"/>
          <w:szCs w:val="20"/>
        </w:rPr>
        <w:t>.</w:t>
      </w:r>
      <w:r w:rsidR="003414A8" w:rsidRPr="0064463A">
        <w:rPr>
          <w:rFonts w:ascii="Verdana" w:eastAsia="Calibri" w:hAnsi="Verdana" w:cs="Times New Roman"/>
          <w:sz w:val="20"/>
          <w:szCs w:val="20"/>
        </w:rPr>
        <w:t xml:space="preserve"> </w:t>
      </w:r>
      <w:r w:rsidR="003414A8" w:rsidRPr="0064463A">
        <w:rPr>
          <w:rFonts w:ascii="Verdana" w:eastAsia="Calibri" w:hAnsi="Verdana" w:cs="Arial"/>
          <w:color w:val="222222"/>
          <w:sz w:val="20"/>
          <w:szCs w:val="20"/>
        </w:rPr>
        <w:t>If an unknown data carrier, such as a USB stick or a memory card</w:t>
      </w:r>
      <w:r w:rsidRPr="0064463A">
        <w:rPr>
          <w:rFonts w:ascii="Verdana" w:eastAsia="Calibri" w:hAnsi="Verdana" w:cs="Arial"/>
          <w:color w:val="222222"/>
          <w:sz w:val="20"/>
          <w:szCs w:val="20"/>
        </w:rPr>
        <w:t xml:space="preserve"> is found</w:t>
      </w:r>
      <w:r w:rsidR="0064463A" w:rsidRPr="0064463A">
        <w:rPr>
          <w:rFonts w:ascii="Verdana" w:eastAsia="Calibri" w:hAnsi="Verdana" w:cs="Arial"/>
          <w:color w:val="222222"/>
          <w:sz w:val="20"/>
          <w:szCs w:val="20"/>
        </w:rPr>
        <w:t>, it</w:t>
      </w:r>
      <w:r w:rsidRPr="0064463A">
        <w:rPr>
          <w:rFonts w:ascii="Verdana" w:eastAsia="Calibri" w:hAnsi="Verdana" w:cs="Arial"/>
          <w:color w:val="222222"/>
          <w:sz w:val="20"/>
          <w:szCs w:val="20"/>
        </w:rPr>
        <w:t xml:space="preserve"> should be handed over to the security officer.</w:t>
      </w:r>
    </w:p>
    <w:p w14:paraId="701F6020" w14:textId="77777777" w:rsidR="00583090" w:rsidRPr="0064463A" w:rsidRDefault="003414A8" w:rsidP="00BB4910">
      <w:pPr>
        <w:pStyle w:val="ListParagraph"/>
        <w:numPr>
          <w:ilvl w:val="0"/>
          <w:numId w:val="94"/>
        </w:numPr>
        <w:jc w:val="both"/>
        <w:rPr>
          <w:rFonts w:ascii="Verdana" w:eastAsia="Calibri" w:hAnsi="Verdana" w:cs="Times New Roman"/>
          <w:sz w:val="20"/>
          <w:szCs w:val="20"/>
        </w:rPr>
      </w:pPr>
      <w:r w:rsidRPr="0064463A">
        <w:rPr>
          <w:rFonts w:ascii="Verdana" w:eastAsia="Calibri" w:hAnsi="Verdana" w:cs="Arial"/>
          <w:color w:val="222222"/>
          <w:sz w:val="20"/>
          <w:szCs w:val="20"/>
        </w:rPr>
        <w:t>Encryption: confidential data</w:t>
      </w:r>
      <w:r w:rsidR="00583090" w:rsidRPr="0064463A">
        <w:rPr>
          <w:rFonts w:ascii="Verdana" w:eastAsia="Calibri" w:hAnsi="Verdana" w:cs="Arial"/>
          <w:color w:val="222222"/>
          <w:sz w:val="20"/>
          <w:szCs w:val="20"/>
        </w:rPr>
        <w:t xml:space="preserve"> should be saved encrypted on</w:t>
      </w:r>
      <w:r w:rsidRPr="0064463A">
        <w:rPr>
          <w:rFonts w:ascii="Verdana" w:eastAsia="Calibri" w:hAnsi="Verdana" w:cs="Arial"/>
          <w:color w:val="222222"/>
          <w:sz w:val="20"/>
          <w:szCs w:val="20"/>
        </w:rPr>
        <w:t xml:space="preserve"> IT equipment. In case of loss of the device it can therefore only cause material damage.</w:t>
      </w:r>
      <w:r w:rsidRPr="0064463A">
        <w:rPr>
          <w:rFonts w:ascii="Verdana" w:eastAsia="Calibri" w:hAnsi="Verdana" w:cs="Arial"/>
          <w:color w:val="222222"/>
          <w:sz w:val="20"/>
          <w:szCs w:val="20"/>
        </w:rPr>
        <w:br/>
      </w:r>
    </w:p>
    <w:p w14:paraId="56472962" w14:textId="77777777" w:rsidR="00583090" w:rsidRPr="0064463A" w:rsidRDefault="003414A8" w:rsidP="00BB4910">
      <w:pPr>
        <w:pStyle w:val="ListParagraph"/>
        <w:numPr>
          <w:ilvl w:val="0"/>
          <w:numId w:val="94"/>
        </w:numPr>
        <w:jc w:val="both"/>
        <w:rPr>
          <w:rFonts w:ascii="Verdana" w:eastAsia="Calibri" w:hAnsi="Verdana" w:cs="Times New Roman"/>
          <w:sz w:val="20"/>
          <w:szCs w:val="20"/>
        </w:rPr>
      </w:pPr>
      <w:r w:rsidRPr="0064463A">
        <w:rPr>
          <w:rFonts w:ascii="Verdana" w:eastAsia="Calibri" w:hAnsi="Verdana" w:cs="Arial"/>
          <w:color w:val="222222"/>
          <w:sz w:val="20"/>
          <w:szCs w:val="20"/>
        </w:rPr>
        <w:t xml:space="preserve">Backups: </w:t>
      </w:r>
      <w:r w:rsidR="00583090" w:rsidRPr="0064463A">
        <w:rPr>
          <w:rFonts w:ascii="Verdana" w:eastAsia="Calibri" w:hAnsi="Verdana" w:cs="Arial"/>
          <w:color w:val="222222"/>
          <w:sz w:val="20"/>
          <w:szCs w:val="20"/>
        </w:rPr>
        <w:t>the staff member’s</w:t>
      </w:r>
      <w:r w:rsidRPr="0064463A">
        <w:rPr>
          <w:rFonts w:ascii="Verdana" w:eastAsia="Calibri" w:hAnsi="Verdana" w:cs="Arial"/>
          <w:color w:val="222222"/>
          <w:sz w:val="20"/>
          <w:szCs w:val="20"/>
        </w:rPr>
        <w:t xml:space="preserve"> data </w:t>
      </w:r>
      <w:r w:rsidR="00583090" w:rsidRPr="0064463A">
        <w:rPr>
          <w:rFonts w:ascii="Verdana" w:eastAsia="Calibri" w:hAnsi="Verdana" w:cs="Arial"/>
          <w:color w:val="222222"/>
          <w:sz w:val="20"/>
          <w:szCs w:val="20"/>
        </w:rPr>
        <w:t>should be subject to regular</w:t>
      </w:r>
      <w:r w:rsidRPr="0064463A">
        <w:rPr>
          <w:rFonts w:ascii="Verdana" w:eastAsia="Calibri" w:hAnsi="Verdana" w:cs="Arial"/>
          <w:color w:val="222222"/>
          <w:sz w:val="20"/>
          <w:szCs w:val="20"/>
        </w:rPr>
        <w:t xml:space="preserve"> back</w:t>
      </w:r>
      <w:r w:rsidR="00583090" w:rsidRPr="0064463A">
        <w:rPr>
          <w:rFonts w:ascii="Verdana" w:eastAsia="Calibri" w:hAnsi="Verdana" w:cs="Arial"/>
          <w:color w:val="222222"/>
          <w:sz w:val="20"/>
          <w:szCs w:val="20"/>
        </w:rPr>
        <w:t>-</w:t>
      </w:r>
      <w:r w:rsidRPr="0064463A">
        <w:rPr>
          <w:rFonts w:ascii="Verdana" w:eastAsia="Calibri" w:hAnsi="Verdana" w:cs="Arial"/>
          <w:color w:val="222222"/>
          <w:sz w:val="20"/>
          <w:szCs w:val="20"/>
        </w:rPr>
        <w:t>up medium to avoid data loss</w:t>
      </w:r>
      <w:r w:rsidRPr="0064463A">
        <w:rPr>
          <w:rFonts w:ascii="Verdana" w:eastAsia="Calibri" w:hAnsi="Verdana" w:cs="Arial"/>
          <w:color w:val="222222"/>
          <w:sz w:val="20"/>
          <w:szCs w:val="20"/>
        </w:rPr>
        <w:br/>
      </w:r>
    </w:p>
    <w:p w14:paraId="73027ED0" w14:textId="77777777" w:rsidR="00583090" w:rsidRPr="0064463A" w:rsidRDefault="003414A8" w:rsidP="00BB4910">
      <w:pPr>
        <w:pStyle w:val="ListParagraph"/>
        <w:numPr>
          <w:ilvl w:val="0"/>
          <w:numId w:val="94"/>
        </w:numPr>
        <w:jc w:val="both"/>
        <w:rPr>
          <w:rFonts w:ascii="Verdana" w:eastAsia="Calibri" w:hAnsi="Verdana" w:cs="Times New Roman"/>
          <w:sz w:val="20"/>
          <w:szCs w:val="20"/>
        </w:rPr>
      </w:pPr>
      <w:r w:rsidRPr="0064463A">
        <w:rPr>
          <w:rFonts w:ascii="Verdana" w:eastAsia="Calibri" w:hAnsi="Verdana" w:cs="Arial"/>
          <w:color w:val="222222"/>
          <w:sz w:val="20"/>
          <w:szCs w:val="20"/>
        </w:rPr>
        <w:t xml:space="preserve">Access Protection: mobile IT devices </w:t>
      </w:r>
      <w:r w:rsidR="00583090" w:rsidRPr="0064463A">
        <w:rPr>
          <w:rFonts w:ascii="Verdana" w:eastAsia="Calibri" w:hAnsi="Verdana" w:cs="Arial"/>
          <w:color w:val="222222"/>
          <w:sz w:val="20"/>
          <w:szCs w:val="20"/>
        </w:rPr>
        <w:t xml:space="preserve">should be at all times protected </w:t>
      </w:r>
      <w:r w:rsidRPr="0064463A">
        <w:rPr>
          <w:rFonts w:ascii="Verdana" w:eastAsia="Calibri" w:hAnsi="Verdana" w:cs="Arial"/>
          <w:color w:val="222222"/>
          <w:sz w:val="20"/>
          <w:szCs w:val="20"/>
        </w:rPr>
        <w:t>against access by third parties. Lock</w:t>
      </w:r>
      <w:r w:rsidR="00583090" w:rsidRPr="0064463A">
        <w:rPr>
          <w:rFonts w:ascii="Verdana" w:eastAsia="Calibri" w:hAnsi="Verdana" w:cs="Arial"/>
          <w:color w:val="222222"/>
          <w:sz w:val="20"/>
          <w:szCs w:val="20"/>
        </w:rPr>
        <w:t>ing</w:t>
      </w:r>
      <w:r w:rsidRPr="0064463A">
        <w:rPr>
          <w:rFonts w:ascii="Verdana" w:eastAsia="Calibri" w:hAnsi="Verdana" w:cs="Arial"/>
          <w:color w:val="222222"/>
          <w:sz w:val="20"/>
          <w:szCs w:val="20"/>
        </w:rPr>
        <w:t xml:space="preserve"> </w:t>
      </w:r>
      <w:r w:rsidR="00583090" w:rsidRPr="0064463A">
        <w:rPr>
          <w:rFonts w:ascii="Verdana" w:eastAsia="Calibri" w:hAnsi="Verdana" w:cs="Arial"/>
          <w:color w:val="222222"/>
          <w:sz w:val="20"/>
          <w:szCs w:val="20"/>
        </w:rPr>
        <w:t>the</w:t>
      </w:r>
      <w:r w:rsidRPr="0064463A">
        <w:rPr>
          <w:rFonts w:ascii="Verdana" w:eastAsia="Calibri" w:hAnsi="Verdana" w:cs="Arial"/>
          <w:color w:val="222222"/>
          <w:sz w:val="20"/>
          <w:szCs w:val="20"/>
        </w:rPr>
        <w:t xml:space="preserve"> device using a password or PIN code and lock</w:t>
      </w:r>
      <w:r w:rsidR="00583090" w:rsidRPr="0064463A">
        <w:rPr>
          <w:rFonts w:ascii="Verdana" w:eastAsia="Calibri" w:hAnsi="Verdana" w:cs="Arial"/>
          <w:color w:val="222222"/>
          <w:sz w:val="20"/>
          <w:szCs w:val="20"/>
        </w:rPr>
        <w:t>ing</w:t>
      </w:r>
      <w:r w:rsidRPr="0064463A">
        <w:rPr>
          <w:rFonts w:ascii="Verdana" w:eastAsia="Calibri" w:hAnsi="Verdana" w:cs="Arial"/>
          <w:color w:val="222222"/>
          <w:sz w:val="20"/>
          <w:szCs w:val="20"/>
        </w:rPr>
        <w:t xml:space="preserve"> the screen during inactivity</w:t>
      </w:r>
      <w:r w:rsidR="00583090" w:rsidRPr="0064463A">
        <w:rPr>
          <w:rFonts w:ascii="Verdana" w:eastAsia="Calibri" w:hAnsi="Verdana" w:cs="Arial"/>
          <w:color w:val="222222"/>
          <w:sz w:val="20"/>
          <w:szCs w:val="20"/>
        </w:rPr>
        <w:t xml:space="preserve"> is an absolute necessity</w:t>
      </w:r>
      <w:r w:rsidRPr="0064463A">
        <w:rPr>
          <w:rFonts w:ascii="Verdana" w:eastAsia="Calibri" w:hAnsi="Verdana" w:cs="Arial"/>
          <w:color w:val="222222"/>
          <w:sz w:val="20"/>
          <w:szCs w:val="20"/>
        </w:rPr>
        <w:t>.</w:t>
      </w:r>
    </w:p>
    <w:p w14:paraId="77D20947" w14:textId="77777777" w:rsidR="00583090" w:rsidRPr="0064463A" w:rsidRDefault="00583090" w:rsidP="00583090">
      <w:pPr>
        <w:pStyle w:val="ListParagraph"/>
        <w:jc w:val="both"/>
        <w:rPr>
          <w:rFonts w:ascii="Verdana" w:eastAsia="Calibri" w:hAnsi="Verdana" w:cs="Times New Roman"/>
          <w:sz w:val="20"/>
          <w:szCs w:val="20"/>
        </w:rPr>
      </w:pPr>
    </w:p>
    <w:p w14:paraId="3F130614" w14:textId="42CBBED2" w:rsidR="009964DB" w:rsidRDefault="003414A8" w:rsidP="00BB4910">
      <w:pPr>
        <w:pStyle w:val="ListParagraph"/>
        <w:numPr>
          <w:ilvl w:val="0"/>
          <w:numId w:val="94"/>
        </w:numPr>
        <w:jc w:val="both"/>
        <w:rPr>
          <w:rFonts w:ascii="Verdana" w:eastAsia="Calibri" w:hAnsi="Verdana" w:cs="Times New Roman"/>
          <w:sz w:val="20"/>
          <w:szCs w:val="20"/>
        </w:rPr>
      </w:pPr>
      <w:r w:rsidRPr="009964DB">
        <w:rPr>
          <w:rFonts w:ascii="Verdana" w:eastAsia="Calibri" w:hAnsi="Verdana" w:cs="Arial"/>
          <w:color w:val="222222"/>
          <w:sz w:val="20"/>
          <w:szCs w:val="20"/>
        </w:rPr>
        <w:t>Data transmission: only controlled data transfers</w:t>
      </w:r>
      <w:r w:rsidR="00583090" w:rsidRPr="009964DB">
        <w:rPr>
          <w:rFonts w:ascii="Verdana" w:eastAsia="Calibri" w:hAnsi="Verdana" w:cs="Arial"/>
          <w:color w:val="222222"/>
          <w:sz w:val="20"/>
          <w:szCs w:val="20"/>
        </w:rPr>
        <w:t xml:space="preserve"> should be allowed</w:t>
      </w:r>
      <w:r w:rsidRPr="009964DB">
        <w:rPr>
          <w:rFonts w:ascii="Verdana" w:eastAsia="Calibri" w:hAnsi="Verdana" w:cs="Arial"/>
          <w:color w:val="222222"/>
          <w:sz w:val="20"/>
          <w:szCs w:val="20"/>
        </w:rPr>
        <w:t>. In particular, turn</w:t>
      </w:r>
      <w:r w:rsidR="00583090" w:rsidRPr="009964DB">
        <w:rPr>
          <w:rFonts w:ascii="Verdana" w:eastAsia="Calibri" w:hAnsi="Verdana" w:cs="Arial"/>
          <w:color w:val="222222"/>
          <w:sz w:val="20"/>
          <w:szCs w:val="20"/>
        </w:rPr>
        <w:t>ing on</w:t>
      </w:r>
      <w:r w:rsidRPr="009964DB">
        <w:rPr>
          <w:rFonts w:ascii="Verdana" w:eastAsia="Calibri" w:hAnsi="Verdana" w:cs="Arial"/>
          <w:color w:val="222222"/>
          <w:sz w:val="20"/>
          <w:szCs w:val="20"/>
        </w:rPr>
        <w:t xml:space="preserve"> the Bluetooth or Wi</w:t>
      </w:r>
      <w:r w:rsidR="00583090" w:rsidRPr="009964DB">
        <w:rPr>
          <w:rFonts w:ascii="Verdana" w:eastAsia="Calibri" w:hAnsi="Verdana" w:cs="Arial"/>
          <w:color w:val="222222"/>
          <w:sz w:val="20"/>
          <w:szCs w:val="20"/>
        </w:rPr>
        <w:t>-Fi function on should only be done when communicating</w:t>
      </w:r>
      <w:r w:rsidRPr="009964DB">
        <w:rPr>
          <w:rFonts w:ascii="Verdana" w:eastAsia="Calibri" w:hAnsi="Verdana" w:cs="Arial"/>
          <w:color w:val="222222"/>
          <w:sz w:val="20"/>
          <w:szCs w:val="20"/>
        </w:rPr>
        <w:t xml:space="preserve"> </w:t>
      </w:r>
      <w:r w:rsidR="00583090" w:rsidRPr="009964DB">
        <w:rPr>
          <w:rFonts w:ascii="Verdana" w:eastAsia="Calibri" w:hAnsi="Verdana" w:cs="Arial"/>
          <w:color w:val="222222"/>
          <w:sz w:val="20"/>
          <w:szCs w:val="20"/>
        </w:rPr>
        <w:t>w</w:t>
      </w:r>
      <w:r w:rsidR="009964DB">
        <w:rPr>
          <w:rFonts w:ascii="Verdana" w:eastAsia="Calibri" w:hAnsi="Verdana" w:cs="Arial"/>
          <w:color w:val="222222"/>
          <w:sz w:val="20"/>
          <w:szCs w:val="20"/>
        </w:rPr>
        <w:t>ith known devices and networks.</w:t>
      </w:r>
    </w:p>
    <w:p w14:paraId="0F6DFEF6" w14:textId="57DCFDD0" w:rsidR="00975E50" w:rsidRDefault="00975E50" w:rsidP="009964DB">
      <w:pPr>
        <w:jc w:val="both"/>
        <w:rPr>
          <w:rFonts w:ascii="Verdana" w:eastAsia="Calibri" w:hAnsi="Verdana" w:cs="Times New Roman"/>
          <w:sz w:val="20"/>
          <w:szCs w:val="20"/>
        </w:rPr>
      </w:pPr>
      <w:r w:rsidRPr="009964DB">
        <w:rPr>
          <w:rFonts w:ascii="Verdana" w:eastAsia="Calibri" w:hAnsi="Verdana" w:cs="Times New Roman"/>
          <w:sz w:val="20"/>
          <w:szCs w:val="20"/>
        </w:rPr>
        <w:t xml:space="preserve">In any case of suspected security breach, concerning the security provisions as laid down in this module, </w:t>
      </w:r>
      <w:r w:rsidR="0026077B" w:rsidRPr="009964DB">
        <w:rPr>
          <w:rFonts w:ascii="Verdana" w:eastAsia="Calibri" w:hAnsi="Verdana" w:cs="Times New Roman"/>
          <w:sz w:val="20"/>
          <w:szCs w:val="20"/>
        </w:rPr>
        <w:t xml:space="preserve">including the loss of theft of devices, </w:t>
      </w:r>
      <w:r w:rsidRPr="009964DB">
        <w:rPr>
          <w:rFonts w:ascii="Verdana" w:eastAsia="Calibri" w:hAnsi="Verdana" w:cs="Times New Roman"/>
          <w:sz w:val="20"/>
          <w:szCs w:val="20"/>
        </w:rPr>
        <w:t>should be communicated to the Security Officer without delay.</w:t>
      </w:r>
      <w:r w:rsidR="00CA3696" w:rsidRPr="009964DB">
        <w:rPr>
          <w:rFonts w:ascii="Verdana" w:eastAsia="Calibri" w:hAnsi="Verdana" w:cs="Times New Roman"/>
          <w:sz w:val="20"/>
          <w:szCs w:val="20"/>
        </w:rPr>
        <w:t xml:space="preserve"> </w:t>
      </w:r>
    </w:p>
    <w:p w14:paraId="005D6698" w14:textId="6C50AD95" w:rsidR="00C90174" w:rsidRPr="009964DB" w:rsidRDefault="00C90174" w:rsidP="00C90174">
      <w:pPr>
        <w:pStyle w:val="Default"/>
        <w:jc w:val="both"/>
        <w:rPr>
          <w:b/>
          <w:bCs/>
          <w:color w:val="004494"/>
          <w:sz w:val="20"/>
          <w:szCs w:val="28"/>
        </w:rPr>
      </w:pPr>
      <w:r>
        <w:rPr>
          <w:b/>
          <w:bCs/>
          <w:color w:val="004494"/>
          <w:sz w:val="20"/>
          <w:szCs w:val="28"/>
        </w:rPr>
        <w:t>Access to the REMIT Data Room</w:t>
      </w:r>
    </w:p>
    <w:p w14:paraId="65E4077D" w14:textId="77777777" w:rsidR="00C90174" w:rsidRDefault="00C90174" w:rsidP="00C90174">
      <w:pPr>
        <w:jc w:val="both"/>
        <w:rPr>
          <w:rFonts w:ascii="Verdana" w:hAnsi="Verdana"/>
          <w:sz w:val="20"/>
          <w:szCs w:val="20"/>
        </w:rPr>
      </w:pPr>
      <w:r w:rsidRPr="0064463A">
        <w:rPr>
          <w:rFonts w:ascii="Verdana" w:hAnsi="Verdana"/>
          <w:sz w:val="20"/>
          <w:szCs w:val="20"/>
        </w:rPr>
        <w:t xml:space="preserve">The access to REMIT data shall be understood as physical, direct viewing of the data in the ARIS system by a natural person granted authorisation thereto according to the provisions of this module, exercised inside of the </w:t>
      </w:r>
      <w:r>
        <w:rPr>
          <w:rFonts w:ascii="Verdana" w:hAnsi="Verdana"/>
          <w:sz w:val="20"/>
          <w:szCs w:val="20"/>
        </w:rPr>
        <w:t>REMIT Data Room of the MSC</w:t>
      </w:r>
      <w:r w:rsidRPr="0064463A">
        <w:rPr>
          <w:rFonts w:ascii="Verdana" w:hAnsi="Verdana"/>
          <w:sz w:val="20"/>
          <w:szCs w:val="20"/>
        </w:rPr>
        <w:t xml:space="preserve"> or MIT in the Agency premises. </w:t>
      </w:r>
    </w:p>
    <w:p w14:paraId="780030A8"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viewing shall only be exercised through technical means provided in the </w:t>
      </w:r>
      <w:r>
        <w:rPr>
          <w:rFonts w:ascii="Verdana" w:hAnsi="Verdana"/>
          <w:sz w:val="20"/>
          <w:szCs w:val="20"/>
        </w:rPr>
        <w:t>REMIT Data Room</w:t>
      </w:r>
      <w:r w:rsidRPr="0064463A">
        <w:rPr>
          <w:rFonts w:ascii="Verdana" w:hAnsi="Verdana"/>
          <w:sz w:val="20"/>
          <w:szCs w:val="20"/>
        </w:rPr>
        <w:t xml:space="preserve">. </w:t>
      </w:r>
    </w:p>
    <w:p w14:paraId="3A578C9A" w14:textId="77777777" w:rsidR="00C90174" w:rsidRPr="0064463A" w:rsidRDefault="00C90174" w:rsidP="00C90174">
      <w:pPr>
        <w:jc w:val="both"/>
        <w:rPr>
          <w:rFonts w:ascii="Verdana" w:hAnsi="Verdana"/>
          <w:sz w:val="20"/>
          <w:szCs w:val="20"/>
        </w:rPr>
      </w:pPr>
      <w:r w:rsidRPr="0064463A">
        <w:rPr>
          <w:rFonts w:ascii="Verdana" w:hAnsi="Verdana"/>
          <w:sz w:val="20"/>
          <w:szCs w:val="20"/>
        </w:rPr>
        <w:t>The REMIT data must not be accessed through external or private PCs, remote connection devices or any other unauthorised device allowing such access.</w:t>
      </w:r>
    </w:p>
    <w:p w14:paraId="4BB9B541"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REMIT data sets accessed by authorised persons may not be in any ways stored, printed, transferred or processed in any other way, unless consent is be given for such processing through the Access Request Form. </w:t>
      </w:r>
    </w:p>
    <w:p w14:paraId="2E6B5921"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access to REMIT data is exercised under strict rules of confidentiality at all times, and subject to the technical security arrangements as laid down in this Manual.  </w:t>
      </w:r>
    </w:p>
    <w:p w14:paraId="67470AA5"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As for the access and use of REMIT Data, the target audience is represented by, including but not limited to: </w:t>
      </w:r>
    </w:p>
    <w:p w14:paraId="2B705CF8" w14:textId="77777777" w:rsidR="00C90174" w:rsidRPr="0064463A"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lastRenderedPageBreak/>
        <w:t>Agency staff members other than the staff members who, by virtue of their contractual obligations have access to the REMIT data, if duly justified by the business need of the Agency;</w:t>
      </w:r>
    </w:p>
    <w:p w14:paraId="10AB67B2" w14:textId="77777777" w:rsidR="00C90174" w:rsidRPr="0064463A" w:rsidRDefault="00C90174" w:rsidP="00C90174">
      <w:pPr>
        <w:pStyle w:val="ListParagraph"/>
        <w:jc w:val="both"/>
        <w:rPr>
          <w:rFonts w:ascii="Verdana" w:hAnsi="Verdana"/>
          <w:sz w:val="20"/>
          <w:szCs w:val="20"/>
        </w:rPr>
      </w:pPr>
      <w:r w:rsidRPr="0064463A">
        <w:rPr>
          <w:rFonts w:ascii="Verdana" w:hAnsi="Verdana"/>
          <w:sz w:val="20"/>
          <w:szCs w:val="20"/>
        </w:rPr>
        <w:t xml:space="preserve"> </w:t>
      </w:r>
    </w:p>
    <w:p w14:paraId="1AB5C3B9" w14:textId="77777777" w:rsidR="00C90174" w:rsidRPr="0064463A"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t xml:space="preserve">NRA representatives, </w:t>
      </w:r>
    </w:p>
    <w:p w14:paraId="4A22628E" w14:textId="77777777" w:rsidR="00C90174" w:rsidRPr="0064463A" w:rsidRDefault="00C90174" w:rsidP="00C90174">
      <w:pPr>
        <w:pStyle w:val="ListParagraph"/>
        <w:jc w:val="both"/>
        <w:rPr>
          <w:rFonts w:ascii="Verdana" w:hAnsi="Verdana"/>
          <w:sz w:val="20"/>
          <w:szCs w:val="20"/>
        </w:rPr>
      </w:pPr>
    </w:p>
    <w:p w14:paraId="242BACF7" w14:textId="77777777" w:rsidR="00C90174" w:rsidRPr="0064463A"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t xml:space="preserve">External experts having  right to access and use of REMIT Data under according to REMIT Regulation or on the basis of binding Agreements with the Agency or equivalent [e.g. JRC staff]; </w:t>
      </w:r>
    </w:p>
    <w:p w14:paraId="3A974F3B" w14:textId="77777777" w:rsidR="00C90174" w:rsidRPr="0064463A" w:rsidRDefault="00C90174" w:rsidP="00C90174">
      <w:pPr>
        <w:pStyle w:val="ListParagraph"/>
        <w:jc w:val="both"/>
        <w:rPr>
          <w:rFonts w:ascii="Verdana" w:hAnsi="Verdana"/>
          <w:sz w:val="20"/>
          <w:szCs w:val="20"/>
        </w:rPr>
      </w:pPr>
    </w:p>
    <w:p w14:paraId="59C7598E" w14:textId="77777777" w:rsidR="00C90174" w:rsidRPr="0064463A"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t xml:space="preserve">Seconded National Experts, including short-term Seconded National Experts, under relevant agreements with national authorities and if duly justified by the business need of the Agency  </w:t>
      </w:r>
    </w:p>
    <w:p w14:paraId="4FC39598" w14:textId="77777777" w:rsidR="00C90174" w:rsidRPr="0064463A" w:rsidRDefault="00C90174" w:rsidP="00C90174">
      <w:pPr>
        <w:pStyle w:val="ListParagraph"/>
        <w:jc w:val="both"/>
        <w:rPr>
          <w:rFonts w:ascii="Verdana" w:hAnsi="Verdana"/>
          <w:sz w:val="20"/>
          <w:szCs w:val="20"/>
        </w:rPr>
      </w:pPr>
    </w:p>
    <w:p w14:paraId="1D4ECF79" w14:textId="77777777" w:rsidR="00C90174" w:rsidRPr="0064463A"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t>Financial and Competition authorities on the basis of corresponding acts and agreements</w:t>
      </w:r>
    </w:p>
    <w:p w14:paraId="737A13F8" w14:textId="77777777" w:rsidR="00C90174" w:rsidRPr="0064463A" w:rsidRDefault="00C90174" w:rsidP="00C90174">
      <w:pPr>
        <w:pStyle w:val="ListParagraph"/>
        <w:jc w:val="both"/>
        <w:rPr>
          <w:rFonts w:ascii="Verdana" w:hAnsi="Verdana"/>
          <w:sz w:val="20"/>
          <w:szCs w:val="20"/>
        </w:rPr>
      </w:pPr>
    </w:p>
    <w:p w14:paraId="2D5D0815" w14:textId="77777777" w:rsidR="00C90174" w:rsidRDefault="00C90174" w:rsidP="00C90174">
      <w:pPr>
        <w:pStyle w:val="ListParagraph"/>
        <w:numPr>
          <w:ilvl w:val="0"/>
          <w:numId w:val="90"/>
        </w:numPr>
        <w:jc w:val="both"/>
        <w:rPr>
          <w:rFonts w:ascii="Verdana" w:hAnsi="Verdana"/>
          <w:sz w:val="20"/>
          <w:szCs w:val="20"/>
        </w:rPr>
      </w:pPr>
      <w:r w:rsidRPr="0064463A">
        <w:rPr>
          <w:rFonts w:ascii="Verdana" w:hAnsi="Verdana"/>
          <w:sz w:val="20"/>
          <w:szCs w:val="20"/>
        </w:rPr>
        <w:t xml:space="preserve">Other persons authorised on an individual basis to access the date by a decision of the Head of </w:t>
      </w:r>
      <w:r>
        <w:rPr>
          <w:rFonts w:ascii="Verdana" w:hAnsi="Verdana"/>
          <w:sz w:val="20"/>
          <w:szCs w:val="20"/>
        </w:rPr>
        <w:t>MIT Department, or the Director, w</w:t>
      </w:r>
      <w:r w:rsidRPr="0064463A">
        <w:rPr>
          <w:rFonts w:ascii="Verdana" w:hAnsi="Verdana"/>
          <w:sz w:val="20"/>
          <w:szCs w:val="20"/>
        </w:rPr>
        <w:t>hen justified.</w:t>
      </w:r>
    </w:p>
    <w:p w14:paraId="4A5323BD" w14:textId="77777777" w:rsidR="00C90174" w:rsidRPr="009964DB" w:rsidRDefault="00C90174" w:rsidP="00C90174">
      <w:pPr>
        <w:jc w:val="both"/>
        <w:rPr>
          <w:rFonts w:ascii="Verdana" w:hAnsi="Verdana"/>
          <w:sz w:val="20"/>
          <w:szCs w:val="20"/>
        </w:rPr>
      </w:pPr>
      <w:r w:rsidRPr="0064463A">
        <w:rPr>
          <w:rFonts w:ascii="Verdana" w:hAnsi="Verdana"/>
          <w:sz w:val="20"/>
          <w:szCs w:val="20"/>
        </w:rPr>
        <w:t>For persons outside of the Market Surveillance and Conduct Department and the Market Integrity and Transparency Department who are authorised to access to REMIT Data shall be obliged to comply with the additional security requirements and procedures as defined in this module.</w:t>
      </w:r>
    </w:p>
    <w:p w14:paraId="2A7B6925" w14:textId="77777777" w:rsidR="00C90174" w:rsidRDefault="00C90174" w:rsidP="00C90174">
      <w:pPr>
        <w:pStyle w:val="Default"/>
        <w:jc w:val="both"/>
        <w:rPr>
          <w:b/>
          <w:sz w:val="20"/>
          <w:szCs w:val="20"/>
        </w:rPr>
      </w:pPr>
      <w:r w:rsidRPr="0064463A">
        <w:rPr>
          <w:b/>
          <w:sz w:val="20"/>
          <w:szCs w:val="20"/>
        </w:rPr>
        <w:t xml:space="preserve">Granting of the access to REMIT data in the </w:t>
      </w:r>
      <w:r>
        <w:rPr>
          <w:b/>
          <w:sz w:val="20"/>
          <w:szCs w:val="20"/>
        </w:rPr>
        <w:t>REMIT Data R</w:t>
      </w:r>
      <w:r w:rsidRPr="0064463A">
        <w:rPr>
          <w:b/>
          <w:sz w:val="20"/>
          <w:szCs w:val="20"/>
        </w:rPr>
        <w:t xml:space="preserve">oom </w:t>
      </w:r>
    </w:p>
    <w:p w14:paraId="5B7D875B" w14:textId="77777777" w:rsidR="00C90174" w:rsidRPr="0064463A" w:rsidRDefault="00C90174" w:rsidP="00C90174">
      <w:pPr>
        <w:pStyle w:val="Default"/>
        <w:jc w:val="both"/>
        <w:rPr>
          <w:b/>
          <w:sz w:val="20"/>
          <w:szCs w:val="20"/>
        </w:rPr>
      </w:pPr>
    </w:p>
    <w:p w14:paraId="79BEA2DE" w14:textId="77777777" w:rsidR="00C90174" w:rsidRPr="0064463A" w:rsidRDefault="00C90174" w:rsidP="00C90174">
      <w:pPr>
        <w:jc w:val="both"/>
        <w:rPr>
          <w:rFonts w:ascii="Verdana" w:hAnsi="Verdana"/>
          <w:sz w:val="20"/>
          <w:szCs w:val="20"/>
        </w:rPr>
      </w:pPr>
      <w:r w:rsidRPr="0064463A">
        <w:rPr>
          <w:rFonts w:ascii="Verdana" w:hAnsi="Verdana"/>
          <w:sz w:val="20"/>
          <w:szCs w:val="20"/>
        </w:rPr>
        <w:t>Following a righteous and substantiated need of a person, as specified in the previous section, the Head of Department may exceptionally</w:t>
      </w:r>
      <w:r>
        <w:rPr>
          <w:rFonts w:ascii="Verdana" w:hAnsi="Verdana"/>
          <w:sz w:val="20"/>
          <w:szCs w:val="20"/>
        </w:rPr>
        <w:t xml:space="preserve"> grant</w:t>
      </w:r>
      <w:r w:rsidRPr="0064463A">
        <w:rPr>
          <w:rFonts w:ascii="Verdana" w:hAnsi="Verdana"/>
          <w:sz w:val="20"/>
          <w:szCs w:val="20"/>
        </w:rPr>
        <w:t xml:space="preserve"> temporary access to REMIT data to that person. </w:t>
      </w:r>
    </w:p>
    <w:p w14:paraId="217B25AC"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authorisation to access REMIT shall be justified by one of the following circumstances: business needs of the Agency, legal basis applicable to access to REMIT data, bilateral or multilateral contractual obligation of the Agency, laying grounds for such access to be granted, or any equivalent legally binding act. </w:t>
      </w:r>
    </w:p>
    <w:p w14:paraId="0C60F740" w14:textId="77777777" w:rsidR="00C90174" w:rsidRPr="0064463A" w:rsidRDefault="00C90174" w:rsidP="00C90174">
      <w:pPr>
        <w:jc w:val="both"/>
        <w:rPr>
          <w:rFonts w:ascii="Verdana" w:hAnsi="Verdana"/>
          <w:sz w:val="20"/>
          <w:szCs w:val="20"/>
        </w:rPr>
      </w:pPr>
      <w:r w:rsidRPr="0064463A">
        <w:rPr>
          <w:rFonts w:ascii="Verdana" w:hAnsi="Verdana"/>
          <w:sz w:val="20"/>
          <w:szCs w:val="20"/>
        </w:rPr>
        <w:t>Prior to the access of the REMIT data, the person authorised to access REMIT data shall become familiar with the rules governing such access and signed an Acknowledgement of Confidentiality.</w:t>
      </w:r>
    </w:p>
    <w:p w14:paraId="7EFA1BD3" w14:textId="77777777" w:rsidR="00C90174" w:rsidRPr="0064463A" w:rsidRDefault="00C90174" w:rsidP="00C90174">
      <w:pPr>
        <w:jc w:val="both"/>
        <w:rPr>
          <w:rFonts w:ascii="Verdana" w:hAnsi="Verdana"/>
          <w:sz w:val="20"/>
          <w:szCs w:val="20"/>
        </w:rPr>
      </w:pPr>
      <w:r w:rsidRPr="0064463A">
        <w:rPr>
          <w:rFonts w:ascii="Verdana" w:hAnsi="Verdana"/>
          <w:sz w:val="20"/>
          <w:szCs w:val="20"/>
        </w:rPr>
        <w:t>The Agency provides the technical means necessary for the authorised person to access the REMIT data accordingly.</w:t>
      </w:r>
    </w:p>
    <w:p w14:paraId="5C0A7C17" w14:textId="77777777" w:rsidR="00C90174" w:rsidRPr="0064463A" w:rsidRDefault="00C90174" w:rsidP="00C90174">
      <w:pPr>
        <w:pStyle w:val="Default"/>
        <w:jc w:val="both"/>
        <w:rPr>
          <w:b/>
          <w:sz w:val="20"/>
          <w:szCs w:val="20"/>
        </w:rPr>
      </w:pPr>
      <w:r w:rsidRPr="0064463A">
        <w:rPr>
          <w:b/>
          <w:sz w:val="20"/>
          <w:szCs w:val="20"/>
        </w:rPr>
        <w:t>Application and granting of access</w:t>
      </w:r>
    </w:p>
    <w:p w14:paraId="194763BC" w14:textId="77777777" w:rsidR="00C90174" w:rsidRPr="0064463A" w:rsidRDefault="00C90174" w:rsidP="00C90174">
      <w:pPr>
        <w:pStyle w:val="Default"/>
        <w:jc w:val="both"/>
        <w:rPr>
          <w:b/>
          <w:sz w:val="20"/>
          <w:szCs w:val="20"/>
        </w:rPr>
      </w:pPr>
    </w:p>
    <w:p w14:paraId="62C9F3EB" w14:textId="77777777" w:rsidR="00C90174" w:rsidRPr="0064463A" w:rsidRDefault="00C90174" w:rsidP="00C90174">
      <w:pPr>
        <w:jc w:val="both"/>
        <w:rPr>
          <w:rFonts w:ascii="Verdana" w:hAnsi="Verdana"/>
          <w:sz w:val="20"/>
          <w:szCs w:val="20"/>
        </w:rPr>
      </w:pPr>
      <w:r w:rsidRPr="0064463A">
        <w:rPr>
          <w:rFonts w:ascii="Verdana" w:hAnsi="Verdana"/>
          <w:sz w:val="20"/>
          <w:szCs w:val="20"/>
        </w:rPr>
        <w:t>In order to be granted access to REMIT data, a person submits a written request to the Head of the Market Integrity and Transparency Department using the REMIT Data Access Request Form (Annex 7.1.).</w:t>
      </w:r>
    </w:p>
    <w:p w14:paraId="789F694A"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request shall specify reasoning on the request to the access REMIT data and provide any other relevant information in respect to the scope of the data to be viewed. </w:t>
      </w:r>
    </w:p>
    <w:p w14:paraId="169743CE" w14:textId="77777777" w:rsidR="00C90174" w:rsidRPr="0064463A" w:rsidRDefault="00C90174" w:rsidP="00C90174">
      <w:pPr>
        <w:jc w:val="both"/>
        <w:rPr>
          <w:rFonts w:ascii="Verdana" w:hAnsi="Verdana"/>
          <w:sz w:val="20"/>
          <w:szCs w:val="20"/>
        </w:rPr>
      </w:pPr>
      <w:r w:rsidRPr="0064463A">
        <w:rPr>
          <w:rFonts w:ascii="Verdana" w:hAnsi="Verdana"/>
          <w:sz w:val="20"/>
          <w:szCs w:val="20"/>
        </w:rPr>
        <w:lastRenderedPageBreak/>
        <w:t xml:space="preserve">The Head of Department provides written approval to access the REMIT data, which shall not be unreasonably withheld), provided the request fulfils the requirements of proportionality and purposefulness of the claim. </w:t>
      </w:r>
    </w:p>
    <w:p w14:paraId="4410FC7E"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approval may lay down additional conditions for the access of REMIT data, especially as to the time limits of the access, the use of the viewed REMIT data, the limitations as to the data sets to be made accessible to the authorised person. The approval also appoints a designated staff member of the department to act as a supervisory officer during the entire stay of the authorised member in the </w:t>
      </w:r>
      <w:r>
        <w:rPr>
          <w:rFonts w:ascii="Verdana" w:hAnsi="Verdana"/>
          <w:sz w:val="20"/>
          <w:szCs w:val="20"/>
        </w:rPr>
        <w:t>REMIT Data</w:t>
      </w:r>
      <w:r w:rsidRPr="0064463A">
        <w:rPr>
          <w:rFonts w:ascii="Verdana" w:hAnsi="Verdana"/>
          <w:sz w:val="20"/>
          <w:szCs w:val="20"/>
        </w:rPr>
        <w:t xml:space="preserve"> Room (their other obligations are described in the following part of this module).</w:t>
      </w:r>
    </w:p>
    <w:p w14:paraId="5AB352A0"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written approval is communicated to the Agency’s Security Officer with at least three days notice, prior to the authorised person’s access to the </w:t>
      </w:r>
      <w:r>
        <w:rPr>
          <w:rFonts w:ascii="Verdana" w:hAnsi="Verdana"/>
          <w:sz w:val="20"/>
          <w:szCs w:val="20"/>
        </w:rPr>
        <w:t>REMIT Data</w:t>
      </w:r>
      <w:r w:rsidRPr="0064463A">
        <w:rPr>
          <w:rFonts w:ascii="Verdana" w:hAnsi="Verdana"/>
          <w:sz w:val="20"/>
          <w:szCs w:val="20"/>
        </w:rPr>
        <w:t xml:space="preserve"> Room.</w:t>
      </w:r>
    </w:p>
    <w:p w14:paraId="2C75B0B3"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Head of Department may at any point revoke the granting of the access to REMIT data, which shall be effective immediately, should the conditions provided for in the approval not be fulfilled by the authorised person or should any other circumstances justify such revoke.   </w:t>
      </w:r>
    </w:p>
    <w:p w14:paraId="3A087E12" w14:textId="77777777" w:rsidR="00C90174" w:rsidRPr="0064463A" w:rsidRDefault="00C90174" w:rsidP="00C90174">
      <w:pPr>
        <w:jc w:val="both"/>
        <w:rPr>
          <w:rFonts w:ascii="Verdana" w:hAnsi="Verdana"/>
          <w:sz w:val="20"/>
          <w:szCs w:val="20"/>
        </w:rPr>
      </w:pPr>
      <w:r w:rsidRPr="0064463A">
        <w:rPr>
          <w:rFonts w:ascii="Verdana" w:hAnsi="Verdana"/>
          <w:sz w:val="20"/>
          <w:szCs w:val="20"/>
        </w:rPr>
        <w:t>The access to REMIT data by authorised person should be subject to registration of the entry log and subject to the four-eyes-principle, in accordance to the rules laid down in this module.</w:t>
      </w:r>
    </w:p>
    <w:p w14:paraId="72D95778" w14:textId="77777777" w:rsidR="00C90174" w:rsidRPr="0064463A" w:rsidRDefault="00C90174" w:rsidP="00C90174">
      <w:pPr>
        <w:pStyle w:val="Default"/>
        <w:jc w:val="both"/>
        <w:rPr>
          <w:b/>
          <w:sz w:val="20"/>
          <w:szCs w:val="20"/>
        </w:rPr>
      </w:pPr>
      <w:r w:rsidRPr="0064463A">
        <w:rPr>
          <w:b/>
          <w:sz w:val="20"/>
          <w:szCs w:val="20"/>
        </w:rPr>
        <w:t xml:space="preserve">Access to the REMIT data set and to the </w:t>
      </w:r>
      <w:r>
        <w:rPr>
          <w:b/>
          <w:sz w:val="20"/>
          <w:szCs w:val="20"/>
        </w:rPr>
        <w:t>REMIT Data</w:t>
      </w:r>
      <w:r w:rsidRPr="0064463A">
        <w:rPr>
          <w:b/>
          <w:sz w:val="20"/>
          <w:szCs w:val="20"/>
        </w:rPr>
        <w:t xml:space="preserve"> Room</w:t>
      </w:r>
    </w:p>
    <w:p w14:paraId="16FD9C1E" w14:textId="77777777" w:rsidR="00C90174" w:rsidRPr="0064463A" w:rsidRDefault="00C90174" w:rsidP="00C90174">
      <w:pPr>
        <w:pStyle w:val="Default"/>
        <w:jc w:val="both"/>
        <w:rPr>
          <w:b/>
          <w:sz w:val="20"/>
          <w:szCs w:val="20"/>
        </w:rPr>
      </w:pPr>
    </w:p>
    <w:p w14:paraId="1A5AF8C0"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access to REMIT data shall be understood as physical, direct viewing of the data in the ARIS system by a natural person granted authorisation thereto according to the provisions of this module, exercised inside of the </w:t>
      </w:r>
      <w:r>
        <w:rPr>
          <w:rFonts w:ascii="Verdana" w:hAnsi="Verdana"/>
          <w:sz w:val="20"/>
          <w:szCs w:val="20"/>
        </w:rPr>
        <w:t>REMIT Data Room of the MIT (and MSC</w:t>
      </w:r>
      <w:r w:rsidRPr="0064463A">
        <w:rPr>
          <w:rFonts w:ascii="Verdana" w:hAnsi="Verdana"/>
          <w:sz w:val="20"/>
          <w:szCs w:val="20"/>
        </w:rPr>
        <w:t xml:space="preserve">) in the Agency’s premises. </w:t>
      </w:r>
    </w:p>
    <w:p w14:paraId="2F05AD07"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viewing shall only be exercised through technical means provided by the competent staff member in the </w:t>
      </w:r>
      <w:r>
        <w:rPr>
          <w:rFonts w:ascii="Verdana" w:hAnsi="Verdana"/>
          <w:sz w:val="20"/>
          <w:szCs w:val="20"/>
        </w:rPr>
        <w:t>REMIT Data</w:t>
      </w:r>
      <w:r w:rsidRPr="0064463A">
        <w:rPr>
          <w:rFonts w:ascii="Verdana" w:hAnsi="Verdana"/>
          <w:sz w:val="20"/>
          <w:szCs w:val="20"/>
        </w:rPr>
        <w:t xml:space="preserve"> Room. </w:t>
      </w:r>
    </w:p>
    <w:p w14:paraId="07CB9FC4" w14:textId="77777777" w:rsidR="00C90174" w:rsidRPr="0064463A" w:rsidRDefault="00C90174" w:rsidP="00C90174">
      <w:pPr>
        <w:jc w:val="both"/>
        <w:rPr>
          <w:rFonts w:ascii="Verdana" w:hAnsi="Verdana"/>
          <w:sz w:val="20"/>
          <w:szCs w:val="20"/>
        </w:rPr>
      </w:pPr>
      <w:r w:rsidRPr="0064463A">
        <w:rPr>
          <w:rFonts w:ascii="Verdana" w:hAnsi="Verdana"/>
          <w:sz w:val="20"/>
          <w:szCs w:val="20"/>
        </w:rPr>
        <w:t>The REMIT data must not be accessed through external or private PCs, remote connection devices or any other unauthorised device allowing such access.</w:t>
      </w:r>
    </w:p>
    <w:p w14:paraId="29BCDADA"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REMIT data sets accessed by authorised persons may not be in any ways stored, printed, transferred or processed in any other way, unless consent is be given for such processing specifically by the HoD. </w:t>
      </w:r>
    </w:p>
    <w:p w14:paraId="4D249CF5" w14:textId="77777777" w:rsidR="00C90174" w:rsidRPr="0064463A" w:rsidRDefault="00C90174" w:rsidP="00C90174">
      <w:pPr>
        <w:jc w:val="both"/>
        <w:rPr>
          <w:rFonts w:ascii="Verdana" w:hAnsi="Verdana"/>
          <w:sz w:val="20"/>
          <w:szCs w:val="20"/>
        </w:rPr>
      </w:pPr>
      <w:r w:rsidRPr="0064463A">
        <w:rPr>
          <w:rFonts w:ascii="Verdana" w:hAnsi="Verdana"/>
          <w:sz w:val="20"/>
          <w:szCs w:val="20"/>
        </w:rPr>
        <w:t xml:space="preserve">The access to REMIT data is exercised under strict rules of confidentiality at all times, and subject to the technical security arrangements as laid down in the REMIT </w:t>
      </w:r>
      <w:r>
        <w:rPr>
          <w:rFonts w:ascii="Verdana" w:hAnsi="Verdana"/>
          <w:sz w:val="20"/>
          <w:szCs w:val="20"/>
        </w:rPr>
        <w:t xml:space="preserve">Information </w:t>
      </w:r>
      <w:r w:rsidRPr="0064463A">
        <w:rPr>
          <w:rFonts w:ascii="Verdana" w:hAnsi="Verdana"/>
          <w:sz w:val="20"/>
          <w:szCs w:val="20"/>
        </w:rPr>
        <w:t xml:space="preserve">Security Policy.  </w:t>
      </w:r>
    </w:p>
    <w:p w14:paraId="10A652F3" w14:textId="77777777" w:rsidR="00C90174" w:rsidRPr="0064463A" w:rsidRDefault="00C90174" w:rsidP="00C90174">
      <w:pPr>
        <w:jc w:val="both"/>
        <w:rPr>
          <w:rFonts w:ascii="Verdana" w:hAnsi="Verdana"/>
          <w:sz w:val="20"/>
          <w:szCs w:val="20"/>
        </w:rPr>
      </w:pPr>
      <w:r w:rsidRPr="0064463A">
        <w:rPr>
          <w:rFonts w:ascii="Verdana" w:hAnsi="Verdana"/>
          <w:sz w:val="20"/>
          <w:szCs w:val="20"/>
        </w:rPr>
        <w:t>A competent staff member of the department, designated as the supervising officer, secures that the following principles are followed</w:t>
      </w:r>
      <w:r>
        <w:rPr>
          <w:rFonts w:ascii="Verdana" w:hAnsi="Verdana"/>
          <w:sz w:val="20"/>
          <w:szCs w:val="20"/>
        </w:rPr>
        <w:t>:</w:t>
      </w:r>
    </w:p>
    <w:p w14:paraId="57C8F5FD" w14:textId="77777777" w:rsidR="00C90174" w:rsidRPr="0064463A" w:rsidRDefault="00C90174" w:rsidP="00C90174">
      <w:pPr>
        <w:pStyle w:val="ListParagraph"/>
        <w:numPr>
          <w:ilvl w:val="0"/>
          <w:numId w:val="91"/>
        </w:numPr>
        <w:jc w:val="both"/>
        <w:rPr>
          <w:rFonts w:ascii="Verdana" w:hAnsi="Verdana"/>
          <w:sz w:val="20"/>
          <w:szCs w:val="20"/>
        </w:rPr>
      </w:pPr>
      <w:r w:rsidRPr="0064463A">
        <w:rPr>
          <w:rFonts w:ascii="Verdana" w:hAnsi="Verdana"/>
          <w:sz w:val="20"/>
          <w:szCs w:val="20"/>
        </w:rPr>
        <w:t>The physical access to the MSR is maintained in a manner allowing to prevent unauthorised persons from gaining access to REMIT data beyond the scope laid down in the authorisation provided by the HoD</w:t>
      </w:r>
    </w:p>
    <w:p w14:paraId="5391D036" w14:textId="77777777" w:rsidR="00C90174" w:rsidRPr="0064463A" w:rsidRDefault="00C90174" w:rsidP="00C90174">
      <w:pPr>
        <w:pStyle w:val="ListParagraph"/>
        <w:jc w:val="both"/>
        <w:rPr>
          <w:rFonts w:ascii="Verdana" w:hAnsi="Verdana"/>
          <w:sz w:val="20"/>
          <w:szCs w:val="20"/>
        </w:rPr>
      </w:pPr>
    </w:p>
    <w:p w14:paraId="1BED97A3" w14:textId="77777777" w:rsidR="00C90174" w:rsidRPr="0064463A" w:rsidRDefault="00C90174" w:rsidP="00C90174">
      <w:pPr>
        <w:pStyle w:val="ListParagraph"/>
        <w:numPr>
          <w:ilvl w:val="0"/>
          <w:numId w:val="91"/>
        </w:numPr>
        <w:jc w:val="both"/>
        <w:rPr>
          <w:rFonts w:ascii="Verdana" w:hAnsi="Verdana"/>
          <w:sz w:val="20"/>
          <w:szCs w:val="20"/>
        </w:rPr>
      </w:pPr>
      <w:r w:rsidRPr="0064463A">
        <w:rPr>
          <w:rFonts w:ascii="Verdana" w:hAnsi="Verdana"/>
          <w:sz w:val="20"/>
          <w:szCs w:val="20"/>
        </w:rPr>
        <w:lastRenderedPageBreak/>
        <w:t>four-eyes-principle on the persons authorised to access REMIT data is exercised at all time during the authorised person’s stay in the MSR</w:t>
      </w:r>
    </w:p>
    <w:p w14:paraId="04DF10E6" w14:textId="77777777" w:rsidR="00C90174" w:rsidRPr="0064463A" w:rsidRDefault="00C90174" w:rsidP="00C90174">
      <w:pPr>
        <w:pStyle w:val="ListParagraph"/>
        <w:jc w:val="both"/>
        <w:rPr>
          <w:rFonts w:ascii="Verdana" w:hAnsi="Verdana"/>
          <w:sz w:val="20"/>
          <w:szCs w:val="20"/>
        </w:rPr>
      </w:pPr>
    </w:p>
    <w:p w14:paraId="7C98025F" w14:textId="77777777" w:rsidR="00C90174" w:rsidRPr="0064463A" w:rsidRDefault="00C90174" w:rsidP="00C90174">
      <w:pPr>
        <w:pStyle w:val="ListParagraph"/>
        <w:numPr>
          <w:ilvl w:val="0"/>
          <w:numId w:val="91"/>
        </w:numPr>
        <w:jc w:val="both"/>
        <w:rPr>
          <w:rFonts w:ascii="Verdana" w:hAnsi="Verdana"/>
          <w:sz w:val="20"/>
          <w:szCs w:val="20"/>
        </w:rPr>
      </w:pPr>
      <w:r w:rsidRPr="0064463A">
        <w:rPr>
          <w:rFonts w:ascii="Verdana" w:hAnsi="Verdana"/>
          <w:sz w:val="20"/>
          <w:szCs w:val="20"/>
        </w:rPr>
        <w:t>All entries to REMIT data are properly logged</w:t>
      </w:r>
    </w:p>
    <w:p w14:paraId="6E9FE6E7" w14:textId="77777777" w:rsidR="00C90174" w:rsidRPr="0064463A" w:rsidRDefault="00C90174" w:rsidP="00C90174">
      <w:pPr>
        <w:pStyle w:val="ListParagraph"/>
        <w:jc w:val="both"/>
        <w:rPr>
          <w:rFonts w:ascii="Verdana" w:hAnsi="Verdana"/>
          <w:sz w:val="20"/>
          <w:szCs w:val="20"/>
        </w:rPr>
      </w:pPr>
    </w:p>
    <w:p w14:paraId="076A1772" w14:textId="77777777" w:rsidR="00C90174" w:rsidRPr="0064463A" w:rsidRDefault="00C90174" w:rsidP="00C90174">
      <w:pPr>
        <w:pStyle w:val="ListParagraph"/>
        <w:numPr>
          <w:ilvl w:val="0"/>
          <w:numId w:val="91"/>
        </w:numPr>
        <w:jc w:val="both"/>
        <w:rPr>
          <w:rFonts w:ascii="Arial" w:hAnsi="Arial" w:cs="Arial"/>
        </w:rPr>
      </w:pPr>
      <w:r w:rsidRPr="0064463A">
        <w:rPr>
          <w:rFonts w:ascii="Verdana" w:hAnsi="Verdana"/>
          <w:sz w:val="20"/>
          <w:szCs w:val="20"/>
        </w:rPr>
        <w:t>All irregularities connected to the access to REMIT data are properly reported to the HoD without delay</w:t>
      </w:r>
    </w:p>
    <w:p w14:paraId="0C1216B5" w14:textId="77777777" w:rsidR="00C90174" w:rsidRPr="0064463A" w:rsidRDefault="00C90174" w:rsidP="00C90174">
      <w:pPr>
        <w:pStyle w:val="ListParagraph"/>
        <w:jc w:val="both"/>
        <w:rPr>
          <w:rFonts w:ascii="Arial" w:hAnsi="Arial" w:cs="Arial"/>
        </w:rPr>
      </w:pPr>
    </w:p>
    <w:p w14:paraId="2CFDCA43" w14:textId="77777777" w:rsidR="00C90174" w:rsidRPr="0064463A" w:rsidRDefault="00C90174" w:rsidP="00C90174">
      <w:pPr>
        <w:pStyle w:val="ListParagraph"/>
        <w:numPr>
          <w:ilvl w:val="0"/>
          <w:numId w:val="91"/>
        </w:numPr>
        <w:jc w:val="both"/>
        <w:rPr>
          <w:rFonts w:ascii="Verdana" w:hAnsi="Verdana"/>
          <w:sz w:val="20"/>
          <w:szCs w:val="20"/>
        </w:rPr>
      </w:pPr>
      <w:r w:rsidRPr="0064463A">
        <w:rPr>
          <w:rFonts w:ascii="Verdana" w:hAnsi="Verdana"/>
          <w:sz w:val="20"/>
          <w:szCs w:val="20"/>
        </w:rPr>
        <w:t>Additional consultation and advisory on issues connected with secure access to REMIT data is provided to the person authorised to access those data</w:t>
      </w:r>
    </w:p>
    <w:p w14:paraId="1F454223" w14:textId="77777777" w:rsidR="00C90174" w:rsidRPr="0064463A" w:rsidRDefault="00C90174" w:rsidP="00C90174">
      <w:pPr>
        <w:pStyle w:val="ListParagraph"/>
        <w:numPr>
          <w:ilvl w:val="0"/>
          <w:numId w:val="91"/>
        </w:numPr>
        <w:jc w:val="both"/>
        <w:rPr>
          <w:rFonts w:ascii="Verdana" w:hAnsi="Verdana"/>
          <w:sz w:val="20"/>
          <w:szCs w:val="20"/>
        </w:rPr>
      </w:pPr>
      <w:r w:rsidRPr="0064463A">
        <w:rPr>
          <w:rFonts w:ascii="Arial" w:hAnsi="Arial" w:cs="Arial"/>
        </w:rPr>
        <w:t>Interim measures practically preventing authorised person from accessing REMIT data are undertaken when necessary</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3402"/>
        <w:gridCol w:w="3402"/>
      </w:tblGrid>
      <w:tr w:rsidR="00107B3E" w:rsidRPr="0064463A" w14:paraId="3A1C1126" w14:textId="77777777" w:rsidTr="004E2955">
        <w:tc>
          <w:tcPr>
            <w:tcW w:w="6946" w:type="dxa"/>
            <w:gridSpan w:val="2"/>
            <w:shd w:val="clear" w:color="auto" w:fill="auto"/>
          </w:tcPr>
          <w:p w14:paraId="71B0B6FA" w14:textId="2B6FDAE8" w:rsidR="00107B3E" w:rsidRPr="0064463A" w:rsidRDefault="00107B3E" w:rsidP="004E2955">
            <w:pPr>
              <w:pStyle w:val="FITTable"/>
            </w:pPr>
            <w:r w:rsidRPr="0064463A">
              <w:t xml:space="preserve">Title : </w:t>
            </w:r>
            <w:r>
              <w:t>REMIT Information Security</w:t>
            </w:r>
          </w:p>
          <w:p w14:paraId="23689241" w14:textId="77777777" w:rsidR="00107B3E" w:rsidRPr="0064463A" w:rsidRDefault="00107B3E" w:rsidP="004E2955">
            <w:pPr>
              <w:pStyle w:val="FITTable"/>
            </w:pPr>
          </w:p>
          <w:p w14:paraId="7DBF7DC8" w14:textId="77777777" w:rsidR="00107B3E" w:rsidRPr="0064463A" w:rsidRDefault="00107B3E" w:rsidP="004E2955">
            <w:pPr>
              <w:pStyle w:val="FITTable"/>
            </w:pPr>
          </w:p>
        </w:tc>
        <w:tc>
          <w:tcPr>
            <w:tcW w:w="3402" w:type="dxa"/>
            <w:shd w:val="clear" w:color="auto" w:fill="auto"/>
          </w:tcPr>
          <w:p w14:paraId="36496E5F" w14:textId="6FB85321" w:rsidR="00107B3E" w:rsidRPr="0064463A" w:rsidRDefault="00BC1A92" w:rsidP="004E2955">
            <w:pPr>
              <w:pStyle w:val="FITTable"/>
            </w:pPr>
            <w:r>
              <w:t>Document Version: 2</w:t>
            </w:r>
            <w:r w:rsidR="00107B3E" w:rsidRPr="0064463A">
              <w:t>.0.</w:t>
            </w:r>
          </w:p>
        </w:tc>
      </w:tr>
      <w:tr w:rsidR="00107B3E" w:rsidRPr="0064463A" w14:paraId="1BA1D656" w14:textId="77777777" w:rsidTr="004E2955">
        <w:tc>
          <w:tcPr>
            <w:tcW w:w="6946" w:type="dxa"/>
            <w:gridSpan w:val="2"/>
            <w:shd w:val="clear" w:color="auto" w:fill="auto"/>
          </w:tcPr>
          <w:p w14:paraId="61CAA217" w14:textId="5F06A46B" w:rsidR="00107B3E" w:rsidRPr="0064463A" w:rsidRDefault="00107B3E" w:rsidP="00107B3E">
            <w:pPr>
              <w:pStyle w:val="FITTable"/>
            </w:pPr>
            <w:r w:rsidRPr="0064463A">
              <w:t xml:space="preserve">Summary:  The MIT internal procedure for </w:t>
            </w:r>
            <w:r>
              <w:t>REMIT Information Security</w:t>
            </w:r>
          </w:p>
        </w:tc>
        <w:tc>
          <w:tcPr>
            <w:tcW w:w="3402" w:type="dxa"/>
            <w:shd w:val="clear" w:color="auto" w:fill="auto"/>
          </w:tcPr>
          <w:p w14:paraId="35B92A8B" w14:textId="7EBEC4DE" w:rsidR="00107B3E" w:rsidRPr="0064463A" w:rsidRDefault="00107B3E" w:rsidP="004E2955">
            <w:pPr>
              <w:pStyle w:val="FITTable"/>
            </w:pPr>
            <w:r w:rsidRPr="0064463A">
              <w:t xml:space="preserve">Effective Date : </w:t>
            </w:r>
            <w:r w:rsidR="00BC1A92">
              <w:t>17</w:t>
            </w:r>
            <w:r>
              <w:t>/7/2017</w:t>
            </w:r>
          </w:p>
        </w:tc>
      </w:tr>
      <w:tr w:rsidR="00107B3E" w:rsidRPr="0064463A" w14:paraId="0A8B66EC" w14:textId="77777777" w:rsidTr="004E2955">
        <w:tc>
          <w:tcPr>
            <w:tcW w:w="6946" w:type="dxa"/>
            <w:gridSpan w:val="2"/>
            <w:shd w:val="clear" w:color="auto" w:fill="auto"/>
          </w:tcPr>
          <w:p w14:paraId="2AA871CB" w14:textId="77777777" w:rsidR="00107B3E" w:rsidRPr="0064463A" w:rsidRDefault="00107B3E" w:rsidP="004E2955">
            <w:pPr>
              <w:pStyle w:val="FITTable"/>
            </w:pPr>
            <w:r w:rsidRPr="0064463A">
              <w:t xml:space="preserve">Class : </w:t>
            </w:r>
            <w:r w:rsidRPr="0064463A">
              <w:rPr>
                <w:sz w:val="20"/>
              </w:rPr>
              <w:t>ACER Internal Use Only</w:t>
            </w:r>
          </w:p>
        </w:tc>
        <w:tc>
          <w:tcPr>
            <w:tcW w:w="3402" w:type="dxa"/>
            <w:shd w:val="clear" w:color="auto" w:fill="auto"/>
          </w:tcPr>
          <w:p w14:paraId="1B223657" w14:textId="77777777" w:rsidR="00107B3E" w:rsidRPr="0064463A" w:rsidRDefault="00107B3E" w:rsidP="004E2955">
            <w:pPr>
              <w:pStyle w:val="FITTable"/>
            </w:pPr>
            <w:r w:rsidRPr="0064463A">
              <w:t>Next Review Date: June 2018</w:t>
            </w:r>
          </w:p>
        </w:tc>
      </w:tr>
      <w:tr w:rsidR="00107B3E" w:rsidRPr="0064463A" w14:paraId="4A240A4B" w14:textId="77777777" w:rsidTr="004E2955">
        <w:tc>
          <w:tcPr>
            <w:tcW w:w="3544" w:type="dxa"/>
            <w:shd w:val="clear" w:color="auto" w:fill="auto"/>
          </w:tcPr>
          <w:p w14:paraId="20F831DF" w14:textId="77777777" w:rsidR="00107B3E" w:rsidRPr="0064463A" w:rsidRDefault="00107B3E" w:rsidP="004E2955">
            <w:pPr>
              <w:jc w:val="both"/>
            </w:pPr>
            <w:r w:rsidRPr="0064463A">
              <w:t>Prepared by</w:t>
            </w:r>
          </w:p>
        </w:tc>
        <w:tc>
          <w:tcPr>
            <w:tcW w:w="3402" w:type="dxa"/>
            <w:shd w:val="clear" w:color="auto" w:fill="auto"/>
          </w:tcPr>
          <w:p w14:paraId="6C9DEC16" w14:textId="77777777" w:rsidR="00107B3E" w:rsidRPr="0064463A" w:rsidRDefault="00107B3E" w:rsidP="004E2955">
            <w:pPr>
              <w:jc w:val="both"/>
            </w:pPr>
            <w:r w:rsidRPr="0064463A">
              <w:t>Revised by</w:t>
            </w:r>
          </w:p>
        </w:tc>
        <w:tc>
          <w:tcPr>
            <w:tcW w:w="3402" w:type="dxa"/>
            <w:shd w:val="clear" w:color="auto" w:fill="auto"/>
          </w:tcPr>
          <w:p w14:paraId="0176EB0D" w14:textId="77777777" w:rsidR="00107B3E" w:rsidRPr="0064463A" w:rsidRDefault="00107B3E" w:rsidP="004E2955">
            <w:pPr>
              <w:jc w:val="both"/>
            </w:pPr>
            <w:r w:rsidRPr="0064463A">
              <w:t>Approved by</w:t>
            </w:r>
          </w:p>
        </w:tc>
      </w:tr>
      <w:tr w:rsidR="00107B3E" w:rsidRPr="0064463A" w14:paraId="588290B2" w14:textId="77777777" w:rsidTr="004E2955">
        <w:tc>
          <w:tcPr>
            <w:tcW w:w="3544" w:type="dxa"/>
            <w:shd w:val="clear" w:color="auto" w:fill="auto"/>
          </w:tcPr>
          <w:p w14:paraId="63ABBE68" w14:textId="1097ABDF" w:rsidR="00107B3E" w:rsidRPr="001F5E05" w:rsidRDefault="00107B3E" w:rsidP="001F5E05">
            <w:pPr>
              <w:jc w:val="both"/>
              <w:rPr>
                <w:lang w:val="de-DE"/>
              </w:rPr>
            </w:pPr>
            <w:r w:rsidRPr="001F5E05">
              <w:rPr>
                <w:lang w:val="de-DE"/>
              </w:rPr>
              <w:t>Name :</w:t>
            </w:r>
            <w:r w:rsidRPr="001F5E05">
              <w:rPr>
                <w:color w:val="FF0000"/>
                <w:lang w:val="de-DE"/>
              </w:rPr>
              <w:t xml:space="preserve"> </w:t>
            </w:r>
            <w:r w:rsidR="001F5E05" w:rsidRPr="001F5E05">
              <w:rPr>
                <w:color w:val="FF0000"/>
                <w:lang w:val="de-DE"/>
              </w:rPr>
              <w:t>Aleksandra Zgorzak</w:t>
            </w:r>
          </w:p>
        </w:tc>
        <w:tc>
          <w:tcPr>
            <w:tcW w:w="3402" w:type="dxa"/>
            <w:shd w:val="clear" w:color="auto" w:fill="auto"/>
          </w:tcPr>
          <w:p w14:paraId="4EB474F2" w14:textId="77777777" w:rsidR="00107B3E" w:rsidRPr="0064463A" w:rsidRDefault="00107B3E" w:rsidP="004E2955">
            <w:pPr>
              <w:jc w:val="both"/>
            </w:pPr>
            <w:r w:rsidRPr="0064463A">
              <w:t>Name : Volker Zuleger</w:t>
            </w:r>
          </w:p>
        </w:tc>
        <w:tc>
          <w:tcPr>
            <w:tcW w:w="3402" w:type="dxa"/>
            <w:shd w:val="clear" w:color="auto" w:fill="auto"/>
          </w:tcPr>
          <w:p w14:paraId="7BF74798" w14:textId="77777777" w:rsidR="00107B3E" w:rsidRPr="0064463A" w:rsidRDefault="00107B3E" w:rsidP="004E2955">
            <w:pPr>
              <w:jc w:val="both"/>
            </w:pPr>
            <w:r w:rsidRPr="0064463A">
              <w:t>Name : Volker Zuleger</w:t>
            </w:r>
          </w:p>
        </w:tc>
      </w:tr>
      <w:tr w:rsidR="00107B3E" w:rsidRPr="0064463A" w14:paraId="76E3F361" w14:textId="77777777" w:rsidTr="004E2955">
        <w:tc>
          <w:tcPr>
            <w:tcW w:w="3544" w:type="dxa"/>
            <w:shd w:val="clear" w:color="auto" w:fill="auto"/>
          </w:tcPr>
          <w:p w14:paraId="23F5EDE2" w14:textId="77777777" w:rsidR="00107B3E" w:rsidRPr="0064463A" w:rsidRDefault="00107B3E" w:rsidP="004E2955">
            <w:pPr>
              <w:jc w:val="both"/>
            </w:pPr>
            <w:r w:rsidRPr="0064463A">
              <w:t xml:space="preserve">Date : </w:t>
            </w:r>
            <w:r w:rsidRPr="0064463A">
              <w:rPr>
                <w:color w:val="FF0000"/>
              </w:rPr>
              <w:t>23/06/2017</w:t>
            </w:r>
          </w:p>
        </w:tc>
        <w:tc>
          <w:tcPr>
            <w:tcW w:w="3402" w:type="dxa"/>
            <w:shd w:val="clear" w:color="auto" w:fill="auto"/>
          </w:tcPr>
          <w:p w14:paraId="2CB3BC30" w14:textId="0D5A0C75" w:rsidR="00107B3E" w:rsidRPr="0064463A" w:rsidRDefault="00107B3E" w:rsidP="004E2955">
            <w:pPr>
              <w:jc w:val="both"/>
            </w:pPr>
            <w:r w:rsidRPr="0064463A">
              <w:t xml:space="preserve">Date : </w:t>
            </w:r>
            <w:r w:rsidR="00BC1A92">
              <w:t>1</w:t>
            </w:r>
            <w:r>
              <w:t>7/7/2017</w:t>
            </w:r>
          </w:p>
        </w:tc>
        <w:tc>
          <w:tcPr>
            <w:tcW w:w="3402" w:type="dxa"/>
            <w:shd w:val="clear" w:color="auto" w:fill="auto"/>
          </w:tcPr>
          <w:p w14:paraId="0647430D" w14:textId="529C9488" w:rsidR="00107B3E" w:rsidRPr="0064463A" w:rsidRDefault="00107B3E" w:rsidP="004E2955">
            <w:pPr>
              <w:jc w:val="both"/>
            </w:pPr>
            <w:r w:rsidRPr="0064463A">
              <w:t xml:space="preserve">Date : </w:t>
            </w:r>
            <w:r w:rsidR="00BC1A92">
              <w:t>1</w:t>
            </w:r>
            <w:r>
              <w:t>7/7/2017</w:t>
            </w:r>
          </w:p>
        </w:tc>
      </w:tr>
    </w:tbl>
    <w:p w14:paraId="21FCD025" w14:textId="77777777" w:rsidR="00107B3E" w:rsidRDefault="00107B3E" w:rsidP="00107B3E">
      <w:pPr>
        <w:jc w:val="both"/>
        <w:rPr>
          <w:rFonts w:ascii="Verdana" w:hAnsi="Verdana"/>
          <w:sz w:val="20"/>
          <w:szCs w:val="20"/>
        </w:rPr>
      </w:pPr>
    </w:p>
    <w:p w14:paraId="25A9370C" w14:textId="67B18134" w:rsidR="001F5E05" w:rsidRDefault="001F5E05">
      <w:pPr>
        <w:rPr>
          <w:rFonts w:ascii="Verdana" w:hAnsi="Verdana"/>
          <w:sz w:val="20"/>
          <w:szCs w:val="20"/>
        </w:rPr>
      </w:pPr>
      <w:r>
        <w:rPr>
          <w:rFonts w:ascii="Verdana" w:hAnsi="Verdana"/>
          <w:sz w:val="20"/>
          <w:szCs w:val="20"/>
        </w:rPr>
        <w:br w:type="page"/>
      </w:r>
    </w:p>
    <w:p w14:paraId="66C9CB0A" w14:textId="77777777" w:rsidR="001F5E05" w:rsidRPr="00EA05F4" w:rsidRDefault="001F5E05" w:rsidP="001F5E05">
      <w:pPr>
        <w:pBdr>
          <w:bottom w:val="single" w:sz="6" w:space="27" w:color="auto"/>
        </w:pBdr>
        <w:spacing w:after="0" w:line="240" w:lineRule="auto"/>
        <w:jc w:val="both"/>
        <w:rPr>
          <w:rFonts w:ascii="Verdana" w:hAnsi="Verdana"/>
          <w:b/>
          <w:sz w:val="20"/>
        </w:rPr>
      </w:pPr>
      <w:r>
        <w:rPr>
          <w:rFonts w:ascii="Verdana" w:hAnsi="Verdana"/>
          <w:b/>
          <w:sz w:val="20"/>
        </w:rPr>
        <w:lastRenderedPageBreak/>
        <w:t xml:space="preserve">Annex I: </w:t>
      </w:r>
      <w:r w:rsidRPr="00EA05F4">
        <w:rPr>
          <w:rFonts w:ascii="Verdana" w:hAnsi="Verdana"/>
          <w:b/>
          <w:sz w:val="20"/>
        </w:rPr>
        <w:t>REMIT Data Access Request Form</w:t>
      </w:r>
    </w:p>
    <w:p w14:paraId="667F38B0" w14:textId="77777777" w:rsidR="001F5E05" w:rsidRDefault="001F5E05" w:rsidP="001F5E05">
      <w:pPr>
        <w:jc w:val="center"/>
        <w:rPr>
          <w:rFonts w:ascii="Arial" w:hAnsi="Arial" w:cs="Arial"/>
          <w:b/>
          <w:szCs w:val="24"/>
        </w:rPr>
      </w:pPr>
    </w:p>
    <w:p w14:paraId="39AEB405" w14:textId="77777777" w:rsidR="001F5E05" w:rsidRPr="0064463A" w:rsidRDefault="001F5E05" w:rsidP="001F5E05">
      <w:pPr>
        <w:jc w:val="center"/>
        <w:rPr>
          <w:rFonts w:ascii="Arial" w:hAnsi="Arial" w:cs="Arial"/>
          <w:b/>
          <w:szCs w:val="24"/>
        </w:rPr>
      </w:pPr>
      <w:r w:rsidRPr="0064463A">
        <w:rPr>
          <w:rFonts w:ascii="Arial" w:hAnsi="Arial" w:cs="Arial"/>
          <w:b/>
          <w:szCs w:val="24"/>
        </w:rPr>
        <w:t>REMIT Data Access Request Form no. …. /[DD][MM][YYYY]</w:t>
      </w:r>
    </w:p>
    <w:p w14:paraId="7E3CF5DC" w14:textId="77777777" w:rsidR="001F5E05" w:rsidRPr="0064463A" w:rsidRDefault="001F5E05" w:rsidP="001F5E05">
      <w:pPr>
        <w:jc w:val="center"/>
        <w:rPr>
          <w:rFonts w:ascii="Arial" w:hAnsi="Arial" w:cs="Arial"/>
          <w:b/>
          <w:szCs w:val="24"/>
        </w:rPr>
      </w:pPr>
      <w:r w:rsidRPr="0064463A">
        <w:rPr>
          <w:rFonts w:ascii="Arial" w:hAnsi="Arial" w:cs="Arial"/>
          <w:b/>
          <w:szCs w:val="24"/>
        </w:rPr>
        <w:t>ACER</w:t>
      </w:r>
    </w:p>
    <w:tbl>
      <w:tblPr>
        <w:tblStyle w:val="TableGrid1"/>
        <w:tblW w:w="9129" w:type="dxa"/>
        <w:tblLook w:val="04A0" w:firstRow="1" w:lastRow="0" w:firstColumn="1" w:lastColumn="0" w:noHBand="0" w:noVBand="1"/>
      </w:tblPr>
      <w:tblGrid>
        <w:gridCol w:w="2906"/>
        <w:gridCol w:w="6223"/>
      </w:tblGrid>
      <w:tr w:rsidR="001F5E05" w:rsidRPr="0064463A" w14:paraId="0E069A8A" w14:textId="77777777" w:rsidTr="006B13CA">
        <w:trPr>
          <w:cnfStyle w:val="100000000000" w:firstRow="1" w:lastRow="0" w:firstColumn="0" w:lastColumn="0" w:oddVBand="0" w:evenVBand="0" w:oddHBand="0" w:evenHBand="0" w:firstRowFirstColumn="0" w:firstRowLastColumn="0" w:lastRowFirstColumn="0" w:lastRowLastColumn="0"/>
        </w:trPr>
        <w:tc>
          <w:tcPr>
            <w:tcW w:w="2906" w:type="dxa"/>
            <w:tcBorders>
              <w:top w:val="single" w:sz="4" w:space="0" w:color="auto"/>
              <w:left w:val="single" w:sz="4" w:space="0" w:color="auto"/>
              <w:bottom w:val="single" w:sz="4" w:space="0" w:color="auto"/>
              <w:right w:val="single" w:sz="4" w:space="0" w:color="auto"/>
            </w:tcBorders>
            <w:shd w:val="clear" w:color="auto" w:fill="BDD6EE"/>
            <w:hideMark/>
          </w:tcPr>
          <w:p w14:paraId="03B0F528" w14:textId="77777777" w:rsidR="001F5E05" w:rsidRPr="0064463A" w:rsidRDefault="001F5E05" w:rsidP="006B13CA">
            <w:pPr>
              <w:spacing w:after="160" w:line="276" w:lineRule="auto"/>
              <w:jc w:val="both"/>
              <w:rPr>
                <w:rFonts w:ascii="Arial" w:hAnsi="Arial" w:cs="Arial"/>
                <w:b w:val="0"/>
                <w:iCs/>
                <w:szCs w:val="24"/>
                <w:lang w:val="en-GB"/>
              </w:rPr>
            </w:pPr>
            <w:r w:rsidRPr="0064463A">
              <w:rPr>
                <w:rFonts w:ascii="Arial" w:hAnsi="Arial" w:cs="Arial"/>
                <w:iCs/>
                <w:szCs w:val="24"/>
                <w:lang w:val="en-GB"/>
              </w:rPr>
              <w:t xml:space="preserve">Information on the applicant </w:t>
            </w:r>
          </w:p>
        </w:tc>
        <w:tc>
          <w:tcPr>
            <w:tcW w:w="6223" w:type="dxa"/>
            <w:tcBorders>
              <w:top w:val="single" w:sz="4" w:space="0" w:color="auto"/>
              <w:left w:val="single" w:sz="4" w:space="0" w:color="auto"/>
              <w:bottom w:val="single" w:sz="4" w:space="0" w:color="auto"/>
              <w:right w:val="single" w:sz="4" w:space="0" w:color="auto"/>
            </w:tcBorders>
            <w:shd w:val="clear" w:color="auto" w:fill="BDD6EE"/>
            <w:hideMark/>
          </w:tcPr>
          <w:p w14:paraId="36B9B94D" w14:textId="77777777" w:rsidR="001F5E05" w:rsidRPr="0064463A" w:rsidRDefault="001F5E05" w:rsidP="006B13CA">
            <w:pPr>
              <w:spacing w:after="160" w:line="276" w:lineRule="auto"/>
              <w:jc w:val="both"/>
              <w:rPr>
                <w:rFonts w:ascii="Arial" w:hAnsi="Arial" w:cs="Arial"/>
                <w:b w:val="0"/>
                <w:iCs/>
                <w:szCs w:val="24"/>
                <w:lang w:val="en-GB"/>
              </w:rPr>
            </w:pPr>
            <w:r w:rsidRPr="0064463A">
              <w:rPr>
                <w:rFonts w:ascii="Arial" w:hAnsi="Arial" w:cs="Arial"/>
                <w:iCs/>
                <w:szCs w:val="24"/>
                <w:lang w:val="en-GB"/>
              </w:rPr>
              <w:t>(filled by the applicant)</w:t>
            </w:r>
          </w:p>
        </w:tc>
      </w:tr>
      <w:tr w:rsidR="001F5E05" w:rsidRPr="0064463A" w14:paraId="42FBEC54" w14:textId="77777777" w:rsidTr="006B13CA">
        <w:trPr>
          <w:trHeight w:hRule="exact" w:val="340"/>
        </w:trPr>
        <w:tc>
          <w:tcPr>
            <w:tcW w:w="2906" w:type="dxa"/>
            <w:tcBorders>
              <w:top w:val="single" w:sz="4" w:space="0" w:color="auto"/>
              <w:left w:val="single" w:sz="4" w:space="0" w:color="auto"/>
              <w:bottom w:val="single" w:sz="4" w:space="0" w:color="auto"/>
              <w:right w:val="single" w:sz="4" w:space="0" w:color="auto"/>
            </w:tcBorders>
            <w:hideMark/>
          </w:tcPr>
          <w:p w14:paraId="2E635243"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Name and surname</w:t>
            </w:r>
          </w:p>
        </w:tc>
        <w:tc>
          <w:tcPr>
            <w:tcW w:w="6223" w:type="dxa"/>
            <w:tcBorders>
              <w:top w:val="single" w:sz="4" w:space="0" w:color="auto"/>
              <w:left w:val="single" w:sz="4" w:space="0" w:color="auto"/>
              <w:bottom w:val="single" w:sz="4" w:space="0" w:color="auto"/>
              <w:right w:val="single" w:sz="4" w:space="0" w:color="auto"/>
            </w:tcBorders>
            <w:hideMark/>
          </w:tcPr>
          <w:p w14:paraId="33579BAC"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14CC902D" w14:textId="77777777" w:rsidTr="006B13CA">
        <w:trPr>
          <w:trHeight w:hRule="exact" w:val="2860"/>
        </w:trPr>
        <w:tc>
          <w:tcPr>
            <w:tcW w:w="2906" w:type="dxa"/>
            <w:tcBorders>
              <w:top w:val="single" w:sz="4" w:space="0" w:color="auto"/>
              <w:left w:val="single" w:sz="4" w:space="0" w:color="auto"/>
              <w:bottom w:val="single" w:sz="4" w:space="0" w:color="auto"/>
              <w:right w:val="single" w:sz="4" w:space="0" w:color="auto"/>
            </w:tcBorders>
          </w:tcPr>
          <w:p w14:paraId="55A619FF"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Organisation</w:t>
            </w:r>
          </w:p>
        </w:tc>
        <w:tc>
          <w:tcPr>
            <w:tcW w:w="6223" w:type="dxa"/>
            <w:tcBorders>
              <w:top w:val="single" w:sz="4" w:space="0" w:color="auto"/>
              <w:left w:val="single" w:sz="4" w:space="0" w:color="auto"/>
              <w:bottom w:val="single" w:sz="4" w:space="0" w:color="auto"/>
              <w:right w:val="single" w:sz="4" w:space="0" w:color="auto"/>
            </w:tcBorders>
          </w:tcPr>
          <w:p w14:paraId="6040306A" w14:textId="77777777" w:rsidR="001F5E05" w:rsidRPr="0064463A" w:rsidRDefault="001F5E05" w:rsidP="006B13CA">
            <w:pPr>
              <w:spacing w:after="160"/>
              <w:rPr>
                <w:rFonts w:ascii="Arial" w:hAnsi="Arial" w:cs="Arial"/>
                <w:iCs/>
                <w:szCs w:val="24"/>
                <w:lang w:val="en-GB"/>
              </w:rPr>
            </w:pPr>
            <w:sdt>
              <w:sdtPr>
                <w:rPr>
                  <w:rFonts w:ascii="Arial" w:hAnsi="Arial" w:cs="Arial"/>
                  <w:iCs/>
                  <w:szCs w:val="24"/>
                </w:rPr>
                <w:id w:val="1749613579"/>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ACER</w:t>
            </w:r>
          </w:p>
          <w:p w14:paraId="198E381D" w14:textId="77777777" w:rsidR="001F5E05" w:rsidRPr="0064463A" w:rsidRDefault="001F5E05" w:rsidP="006B13CA">
            <w:pPr>
              <w:spacing w:after="160"/>
              <w:rPr>
                <w:rFonts w:ascii="Arial" w:hAnsi="Arial" w:cs="Arial"/>
                <w:i/>
                <w:iCs/>
                <w:szCs w:val="24"/>
                <w:lang w:val="en-GB"/>
              </w:rPr>
            </w:pPr>
            <w:r w:rsidRPr="0064463A">
              <w:rPr>
                <w:rFonts w:ascii="Arial" w:hAnsi="Arial" w:cs="Arial"/>
                <w:i/>
                <w:iCs/>
                <w:szCs w:val="24"/>
                <w:lang w:val="en-GB"/>
              </w:rPr>
              <w:t>[name of department] .…………………………………………………….</w:t>
            </w:r>
          </w:p>
          <w:p w14:paraId="000B6FB4" w14:textId="77777777" w:rsidR="001F5E05" w:rsidRPr="0064463A" w:rsidRDefault="001F5E05" w:rsidP="006B13CA">
            <w:pPr>
              <w:spacing w:after="160"/>
              <w:rPr>
                <w:rFonts w:ascii="Arial" w:hAnsi="Arial" w:cs="Arial"/>
                <w:iCs/>
                <w:szCs w:val="24"/>
                <w:lang w:val="en-GB"/>
              </w:rPr>
            </w:pPr>
            <w:sdt>
              <w:sdtPr>
                <w:rPr>
                  <w:rFonts w:ascii="Arial" w:hAnsi="Arial" w:cs="Arial"/>
                  <w:iCs/>
                  <w:szCs w:val="24"/>
                </w:rPr>
                <w:id w:val="-1775636150"/>
                <w14:checkbox>
                  <w14:checked w14:val="1"/>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 xml:space="preserve">Other </w:t>
            </w:r>
          </w:p>
          <w:p w14:paraId="51C90496" w14:textId="77777777" w:rsidR="001F5E05" w:rsidRPr="0064463A" w:rsidRDefault="001F5E05" w:rsidP="006B13CA">
            <w:pPr>
              <w:spacing w:after="160"/>
              <w:jc w:val="both"/>
              <w:rPr>
                <w:rFonts w:ascii="Arial" w:hAnsi="Arial" w:cs="Arial"/>
                <w:i/>
                <w:iCs/>
                <w:szCs w:val="24"/>
                <w:lang w:val="en-GB"/>
              </w:rPr>
            </w:pPr>
            <w:r w:rsidRPr="0064463A">
              <w:rPr>
                <w:rFonts w:ascii="Arial" w:hAnsi="Arial" w:cs="Arial"/>
                <w:i/>
                <w:iCs/>
                <w:szCs w:val="24"/>
                <w:lang w:val="en-GB"/>
              </w:rPr>
              <w:t>[please specify] ………………………………………..............................</w:t>
            </w:r>
          </w:p>
          <w:p w14:paraId="27C1D12D" w14:textId="77777777" w:rsidR="001F5E05" w:rsidRPr="0064463A" w:rsidRDefault="001F5E05" w:rsidP="006B13CA">
            <w:pPr>
              <w:spacing w:after="160"/>
              <w:rPr>
                <w:rFonts w:ascii="Arial" w:hAnsi="Arial" w:cs="Arial"/>
                <w:i/>
                <w:iCs/>
                <w:szCs w:val="24"/>
                <w:lang w:val="en-GB"/>
              </w:rPr>
            </w:pPr>
            <w:r w:rsidRPr="0064463A">
              <w:rPr>
                <w:rFonts w:ascii="Arial" w:hAnsi="Arial" w:cs="Arial"/>
                <w:i/>
                <w:iCs/>
                <w:szCs w:val="24"/>
                <w:lang w:val="en-GB"/>
              </w:rPr>
              <w:t>……………………………………………………………………......</w:t>
            </w:r>
          </w:p>
          <w:p w14:paraId="518274ED" w14:textId="77777777" w:rsidR="001F5E05" w:rsidRPr="0064463A" w:rsidRDefault="001F5E05" w:rsidP="006B13CA">
            <w:pPr>
              <w:spacing w:after="160"/>
              <w:rPr>
                <w:rFonts w:ascii="Arial" w:hAnsi="Arial" w:cs="Arial"/>
                <w:i/>
                <w:iCs/>
                <w:szCs w:val="24"/>
                <w:lang w:val="en-GB"/>
              </w:rPr>
            </w:pPr>
            <w:r w:rsidRPr="0064463A">
              <w:rPr>
                <w:rFonts w:ascii="Arial" w:hAnsi="Arial" w:cs="Arial"/>
                <w:i/>
                <w:iCs/>
                <w:szCs w:val="24"/>
                <w:lang w:val="en-GB"/>
              </w:rPr>
              <w:t>………………………………………………………………………..</w:t>
            </w:r>
          </w:p>
        </w:tc>
      </w:tr>
      <w:tr w:rsidR="001F5E05" w:rsidRPr="0064463A" w14:paraId="4F22CBD0" w14:textId="77777777" w:rsidTr="006B13CA">
        <w:trPr>
          <w:trHeight w:hRule="exact" w:val="340"/>
        </w:trPr>
        <w:tc>
          <w:tcPr>
            <w:tcW w:w="2906" w:type="dxa"/>
            <w:tcBorders>
              <w:top w:val="single" w:sz="4" w:space="0" w:color="auto"/>
              <w:left w:val="single" w:sz="4" w:space="0" w:color="auto"/>
              <w:bottom w:val="single" w:sz="4" w:space="0" w:color="auto"/>
              <w:right w:val="single" w:sz="4" w:space="0" w:color="auto"/>
            </w:tcBorders>
            <w:hideMark/>
          </w:tcPr>
          <w:p w14:paraId="06C3CD4B"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Position</w:t>
            </w:r>
          </w:p>
        </w:tc>
        <w:tc>
          <w:tcPr>
            <w:tcW w:w="6223" w:type="dxa"/>
            <w:tcBorders>
              <w:top w:val="single" w:sz="4" w:space="0" w:color="auto"/>
              <w:left w:val="single" w:sz="4" w:space="0" w:color="auto"/>
              <w:bottom w:val="single" w:sz="4" w:space="0" w:color="auto"/>
              <w:right w:val="single" w:sz="4" w:space="0" w:color="auto"/>
            </w:tcBorders>
            <w:hideMark/>
          </w:tcPr>
          <w:p w14:paraId="20A7598A" w14:textId="77777777" w:rsidR="001F5E05" w:rsidRPr="0064463A" w:rsidRDefault="001F5E05" w:rsidP="006B13CA">
            <w:pPr>
              <w:spacing w:after="160"/>
              <w:jc w:val="both"/>
              <w:rPr>
                <w:rFonts w:ascii="Arial" w:hAnsi="Arial" w:cs="Arial"/>
                <w:iCs/>
                <w:szCs w:val="24"/>
                <w:lang w:val="en-GB"/>
              </w:rPr>
            </w:pPr>
          </w:p>
        </w:tc>
      </w:tr>
      <w:tr w:rsidR="001F5E05" w:rsidRPr="0064463A" w14:paraId="78755607" w14:textId="77777777" w:rsidTr="006B13CA">
        <w:trPr>
          <w:trHeight w:hRule="exact" w:val="340"/>
        </w:trPr>
        <w:tc>
          <w:tcPr>
            <w:tcW w:w="2906" w:type="dxa"/>
            <w:tcBorders>
              <w:top w:val="single" w:sz="4" w:space="0" w:color="auto"/>
              <w:left w:val="single" w:sz="4" w:space="0" w:color="auto"/>
              <w:bottom w:val="single" w:sz="4" w:space="0" w:color="auto"/>
              <w:right w:val="single" w:sz="4" w:space="0" w:color="auto"/>
            </w:tcBorders>
          </w:tcPr>
          <w:p w14:paraId="04F1CBC0"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Name of supervisor</w:t>
            </w:r>
          </w:p>
        </w:tc>
        <w:tc>
          <w:tcPr>
            <w:tcW w:w="6223" w:type="dxa"/>
            <w:tcBorders>
              <w:top w:val="single" w:sz="4" w:space="0" w:color="auto"/>
              <w:left w:val="single" w:sz="4" w:space="0" w:color="auto"/>
              <w:bottom w:val="single" w:sz="4" w:space="0" w:color="auto"/>
              <w:right w:val="single" w:sz="4" w:space="0" w:color="auto"/>
            </w:tcBorders>
          </w:tcPr>
          <w:p w14:paraId="4B22286A" w14:textId="77777777" w:rsidR="001F5E05" w:rsidRPr="0064463A" w:rsidRDefault="001F5E05" w:rsidP="006B13CA">
            <w:pPr>
              <w:spacing w:after="160"/>
              <w:jc w:val="both"/>
              <w:rPr>
                <w:rFonts w:ascii="Arial" w:hAnsi="Arial" w:cs="Arial"/>
                <w:iCs/>
                <w:szCs w:val="24"/>
                <w:lang w:val="en-GB"/>
              </w:rPr>
            </w:pPr>
          </w:p>
        </w:tc>
      </w:tr>
      <w:tr w:rsidR="001F5E05" w:rsidRPr="0064463A" w14:paraId="5997C8EE" w14:textId="77777777" w:rsidTr="006B13CA">
        <w:trPr>
          <w:trHeight w:val="271"/>
        </w:trPr>
        <w:tc>
          <w:tcPr>
            <w:tcW w:w="2906" w:type="dxa"/>
            <w:tcBorders>
              <w:top w:val="single" w:sz="4" w:space="0" w:color="auto"/>
              <w:left w:val="single" w:sz="4" w:space="0" w:color="auto"/>
              <w:bottom w:val="single" w:sz="4" w:space="0" w:color="auto"/>
              <w:right w:val="single" w:sz="4" w:space="0" w:color="auto"/>
            </w:tcBorders>
            <w:shd w:val="clear" w:color="auto" w:fill="BDD6EE"/>
            <w:hideMark/>
          </w:tcPr>
          <w:p w14:paraId="48723D7C"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Access to REMIT data</w:t>
            </w:r>
          </w:p>
        </w:tc>
        <w:tc>
          <w:tcPr>
            <w:tcW w:w="6223" w:type="dxa"/>
            <w:tcBorders>
              <w:top w:val="single" w:sz="4" w:space="0" w:color="auto"/>
              <w:left w:val="single" w:sz="4" w:space="0" w:color="auto"/>
              <w:bottom w:val="single" w:sz="4" w:space="0" w:color="auto"/>
              <w:right w:val="single" w:sz="4" w:space="0" w:color="auto"/>
            </w:tcBorders>
            <w:shd w:val="clear" w:color="auto" w:fill="BDD6EE"/>
            <w:hideMark/>
          </w:tcPr>
          <w:p w14:paraId="61AD8A19" w14:textId="77777777" w:rsidR="001F5E05" w:rsidRPr="0064463A" w:rsidRDefault="001F5E05" w:rsidP="006B13CA">
            <w:pPr>
              <w:spacing w:after="160"/>
              <w:jc w:val="both"/>
              <w:rPr>
                <w:rFonts w:ascii="Arial" w:hAnsi="Arial" w:cs="Arial"/>
                <w:b/>
                <w:iCs/>
                <w:szCs w:val="24"/>
                <w:lang w:val="en-GB"/>
              </w:rPr>
            </w:pPr>
            <w:r w:rsidRPr="0064463A">
              <w:rPr>
                <w:rFonts w:ascii="Arial" w:hAnsi="Arial" w:cs="Arial"/>
                <w:b/>
                <w:iCs/>
                <w:szCs w:val="24"/>
                <w:lang w:val="en-GB"/>
              </w:rPr>
              <w:t>(filled by the applicant)</w:t>
            </w:r>
          </w:p>
        </w:tc>
      </w:tr>
      <w:tr w:rsidR="001F5E05" w:rsidRPr="0064463A" w14:paraId="19FD9917" w14:textId="77777777" w:rsidTr="006B13CA">
        <w:trPr>
          <w:trHeight w:hRule="exact" w:val="976"/>
        </w:trPr>
        <w:tc>
          <w:tcPr>
            <w:tcW w:w="2906" w:type="dxa"/>
            <w:tcBorders>
              <w:top w:val="single" w:sz="4" w:space="0" w:color="auto"/>
              <w:left w:val="single" w:sz="4" w:space="0" w:color="auto"/>
              <w:bottom w:val="single" w:sz="4" w:space="0" w:color="auto"/>
              <w:right w:val="single" w:sz="4" w:space="0" w:color="auto"/>
            </w:tcBorders>
            <w:hideMark/>
          </w:tcPr>
          <w:p w14:paraId="2F044939"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 xml:space="preserve">Estimated time period of access to REMIT data  </w:t>
            </w:r>
          </w:p>
        </w:tc>
        <w:tc>
          <w:tcPr>
            <w:tcW w:w="6223" w:type="dxa"/>
            <w:tcBorders>
              <w:top w:val="single" w:sz="4" w:space="0" w:color="auto"/>
              <w:left w:val="single" w:sz="4" w:space="0" w:color="auto"/>
              <w:bottom w:val="single" w:sz="4" w:space="0" w:color="auto"/>
              <w:right w:val="single" w:sz="4" w:space="0" w:color="auto"/>
            </w:tcBorders>
            <w:hideMark/>
          </w:tcPr>
          <w:p w14:paraId="5279E5B9" w14:textId="77777777" w:rsidR="001F5E05" w:rsidRPr="0064463A" w:rsidRDefault="001F5E05" w:rsidP="006B13CA">
            <w:pPr>
              <w:spacing w:after="160"/>
              <w:jc w:val="both"/>
              <w:rPr>
                <w:rFonts w:ascii="Arial" w:hAnsi="Arial" w:cs="Arial"/>
                <w:iCs/>
                <w:szCs w:val="24"/>
                <w:lang w:val="en-GB"/>
              </w:rPr>
            </w:pPr>
          </w:p>
          <w:p w14:paraId="296ED821" w14:textId="77777777" w:rsidR="001F5E05" w:rsidRPr="0064463A" w:rsidRDefault="001F5E05" w:rsidP="006B13CA">
            <w:pPr>
              <w:spacing w:after="160"/>
              <w:jc w:val="both"/>
              <w:rPr>
                <w:rFonts w:ascii="Arial" w:hAnsi="Arial" w:cs="Arial"/>
                <w:iCs/>
                <w:szCs w:val="24"/>
                <w:lang w:val="en-GB"/>
              </w:rPr>
            </w:pPr>
            <w:sdt>
              <w:sdtPr>
                <w:rPr>
                  <w:rFonts w:ascii="Arial" w:hAnsi="Arial" w:cs="Arial"/>
                  <w:iCs/>
                  <w:szCs w:val="24"/>
                </w:rPr>
                <w:id w:val="293495337"/>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From …………. to …………</w:t>
            </w:r>
          </w:p>
          <w:p w14:paraId="1C662F60" w14:textId="77777777" w:rsidR="001F5E05" w:rsidRPr="0064463A" w:rsidRDefault="001F5E05" w:rsidP="006B13CA">
            <w:pPr>
              <w:spacing w:after="160"/>
              <w:jc w:val="both"/>
              <w:rPr>
                <w:rFonts w:ascii="Arial" w:hAnsi="Arial" w:cs="Arial"/>
                <w:iCs/>
                <w:szCs w:val="24"/>
                <w:lang w:val="en-GB"/>
              </w:rPr>
            </w:pPr>
          </w:p>
          <w:p w14:paraId="173430FF" w14:textId="77777777" w:rsidR="001F5E05" w:rsidRPr="0064463A" w:rsidRDefault="001F5E05" w:rsidP="006B13CA">
            <w:pPr>
              <w:spacing w:after="160"/>
              <w:jc w:val="both"/>
              <w:rPr>
                <w:rFonts w:ascii="Arial" w:hAnsi="Arial" w:cs="Arial"/>
                <w:iCs/>
                <w:szCs w:val="24"/>
                <w:lang w:val="en-GB"/>
              </w:rPr>
            </w:pPr>
          </w:p>
          <w:p w14:paraId="4848662D" w14:textId="77777777" w:rsidR="001F5E05" w:rsidRPr="0064463A" w:rsidRDefault="001F5E05" w:rsidP="006B13CA">
            <w:pPr>
              <w:spacing w:after="160"/>
              <w:jc w:val="both"/>
              <w:rPr>
                <w:rFonts w:ascii="Arial" w:hAnsi="Arial" w:cs="Arial"/>
                <w:iCs/>
                <w:szCs w:val="24"/>
                <w:lang w:val="en-GB"/>
              </w:rPr>
            </w:pPr>
          </w:p>
          <w:p w14:paraId="1C84A763" w14:textId="77777777" w:rsidR="001F5E05" w:rsidRPr="0064463A" w:rsidRDefault="001F5E05" w:rsidP="006B13CA">
            <w:pPr>
              <w:spacing w:after="160"/>
              <w:jc w:val="both"/>
              <w:rPr>
                <w:rFonts w:ascii="Arial" w:hAnsi="Arial" w:cs="Arial"/>
                <w:iCs/>
                <w:szCs w:val="24"/>
                <w:lang w:val="en-GB"/>
              </w:rPr>
            </w:pPr>
          </w:p>
          <w:p w14:paraId="28164F0B" w14:textId="77777777" w:rsidR="001F5E05" w:rsidRPr="0064463A" w:rsidRDefault="001F5E05" w:rsidP="006B13CA">
            <w:pPr>
              <w:spacing w:after="160"/>
              <w:jc w:val="both"/>
              <w:rPr>
                <w:rFonts w:ascii="Arial" w:hAnsi="Arial" w:cs="Arial"/>
                <w:iCs/>
                <w:szCs w:val="24"/>
                <w:lang w:val="en-GB"/>
              </w:rPr>
            </w:pPr>
          </w:p>
          <w:p w14:paraId="7AE316CF" w14:textId="77777777" w:rsidR="001F5E05" w:rsidRPr="0064463A" w:rsidRDefault="001F5E05" w:rsidP="006B13CA">
            <w:pPr>
              <w:spacing w:after="160"/>
              <w:jc w:val="both"/>
              <w:rPr>
                <w:rFonts w:ascii="Arial" w:hAnsi="Arial" w:cs="Arial"/>
                <w:iCs/>
                <w:szCs w:val="24"/>
                <w:lang w:val="en-GB"/>
              </w:rPr>
            </w:pPr>
          </w:p>
          <w:p w14:paraId="74EEFDC7" w14:textId="77777777" w:rsidR="001F5E05" w:rsidRPr="0064463A" w:rsidRDefault="001F5E05" w:rsidP="006B13CA">
            <w:pPr>
              <w:spacing w:after="160"/>
              <w:jc w:val="both"/>
              <w:rPr>
                <w:rFonts w:ascii="Arial" w:hAnsi="Arial" w:cs="Arial"/>
                <w:iCs/>
                <w:szCs w:val="24"/>
                <w:lang w:val="en-GB"/>
              </w:rPr>
            </w:pPr>
          </w:p>
          <w:p w14:paraId="0F8AC1CB" w14:textId="77777777" w:rsidR="001F5E05" w:rsidRPr="0064463A" w:rsidRDefault="001F5E05" w:rsidP="006B13CA">
            <w:pPr>
              <w:spacing w:after="160"/>
              <w:jc w:val="both"/>
              <w:rPr>
                <w:rFonts w:ascii="Arial" w:hAnsi="Arial" w:cs="Arial"/>
                <w:iCs/>
                <w:szCs w:val="24"/>
                <w:lang w:val="en-GB"/>
              </w:rPr>
            </w:pPr>
          </w:p>
          <w:p w14:paraId="59393E05" w14:textId="77777777" w:rsidR="001F5E05" w:rsidRPr="0064463A" w:rsidRDefault="001F5E05" w:rsidP="006B13CA">
            <w:pPr>
              <w:spacing w:after="160"/>
              <w:jc w:val="both"/>
              <w:rPr>
                <w:rFonts w:ascii="Arial" w:hAnsi="Arial" w:cs="Arial"/>
                <w:iCs/>
                <w:szCs w:val="24"/>
                <w:lang w:val="en-GB"/>
              </w:rPr>
            </w:pPr>
          </w:p>
          <w:p w14:paraId="040D2547" w14:textId="77777777" w:rsidR="001F5E05" w:rsidRPr="0064463A" w:rsidRDefault="001F5E05" w:rsidP="006B13CA">
            <w:pPr>
              <w:spacing w:after="160"/>
              <w:jc w:val="both"/>
              <w:rPr>
                <w:rFonts w:ascii="Arial" w:hAnsi="Arial" w:cs="Arial"/>
                <w:iCs/>
                <w:szCs w:val="24"/>
                <w:lang w:val="en-GB"/>
              </w:rPr>
            </w:pPr>
          </w:p>
          <w:p w14:paraId="075BD802" w14:textId="77777777" w:rsidR="001F5E05" w:rsidRPr="0064463A" w:rsidRDefault="001F5E05" w:rsidP="006B13CA">
            <w:pPr>
              <w:spacing w:after="160"/>
              <w:jc w:val="both"/>
              <w:rPr>
                <w:rFonts w:ascii="Arial" w:hAnsi="Arial" w:cs="Arial"/>
                <w:iCs/>
                <w:szCs w:val="24"/>
                <w:lang w:val="en-GB"/>
              </w:rPr>
            </w:pPr>
          </w:p>
          <w:p w14:paraId="697A7594" w14:textId="77777777" w:rsidR="001F5E05" w:rsidRPr="0064463A" w:rsidRDefault="001F5E05" w:rsidP="006B13CA">
            <w:pPr>
              <w:spacing w:after="160"/>
              <w:jc w:val="both"/>
              <w:rPr>
                <w:rFonts w:ascii="Arial" w:hAnsi="Arial" w:cs="Arial"/>
                <w:iCs/>
                <w:szCs w:val="24"/>
                <w:lang w:val="en-GB"/>
              </w:rPr>
            </w:pPr>
          </w:p>
        </w:tc>
      </w:tr>
      <w:tr w:rsidR="001F5E05" w:rsidRPr="0064463A" w14:paraId="4105C55C" w14:textId="77777777" w:rsidTr="006B13CA">
        <w:trPr>
          <w:trHeight w:hRule="exact" w:val="3284"/>
        </w:trPr>
        <w:tc>
          <w:tcPr>
            <w:tcW w:w="2906" w:type="dxa"/>
            <w:tcBorders>
              <w:top w:val="single" w:sz="4" w:space="0" w:color="auto"/>
              <w:left w:val="single" w:sz="4" w:space="0" w:color="auto"/>
              <w:bottom w:val="single" w:sz="4" w:space="0" w:color="auto"/>
              <w:right w:val="single" w:sz="4" w:space="0" w:color="auto"/>
            </w:tcBorders>
          </w:tcPr>
          <w:p w14:paraId="30E6D788"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Legal basis for the request</w:t>
            </w:r>
          </w:p>
        </w:tc>
        <w:tc>
          <w:tcPr>
            <w:tcW w:w="6223" w:type="dxa"/>
            <w:tcBorders>
              <w:top w:val="single" w:sz="4" w:space="0" w:color="auto"/>
              <w:left w:val="single" w:sz="4" w:space="0" w:color="auto"/>
              <w:bottom w:val="single" w:sz="4" w:space="0" w:color="auto"/>
              <w:right w:val="single" w:sz="4" w:space="0" w:color="auto"/>
            </w:tcBorders>
          </w:tcPr>
          <w:p w14:paraId="22E73D85" w14:textId="77777777" w:rsidR="001F5E05" w:rsidRPr="0064463A" w:rsidRDefault="001F5E05" w:rsidP="006B13CA">
            <w:pPr>
              <w:spacing w:after="160"/>
              <w:jc w:val="both"/>
              <w:rPr>
                <w:rFonts w:ascii="Arial" w:hAnsi="Arial" w:cs="Arial"/>
                <w:iCs/>
                <w:szCs w:val="24"/>
                <w:lang w:val="en-GB"/>
              </w:rPr>
            </w:pPr>
            <w:sdt>
              <w:sdtPr>
                <w:rPr>
                  <w:rFonts w:ascii="Arial" w:hAnsi="Arial" w:cs="Arial"/>
                  <w:iCs/>
                  <w:szCs w:val="24"/>
                </w:rPr>
                <w:id w:val="308291447"/>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Legal act</w:t>
            </w:r>
          </w:p>
          <w:p w14:paraId="1C2FEB3D" w14:textId="77777777" w:rsidR="001F5E05" w:rsidRPr="0064463A" w:rsidRDefault="001F5E05" w:rsidP="006B13CA">
            <w:pPr>
              <w:spacing w:after="160"/>
              <w:jc w:val="both"/>
              <w:rPr>
                <w:rFonts w:ascii="Arial" w:hAnsi="Arial" w:cs="Arial"/>
                <w:i/>
                <w:iCs/>
                <w:szCs w:val="24"/>
                <w:lang w:val="en-GB"/>
              </w:rPr>
            </w:pPr>
            <w:r w:rsidRPr="0064463A">
              <w:rPr>
                <w:rFonts w:ascii="Arial" w:hAnsi="Arial" w:cs="Arial"/>
                <w:i/>
                <w:iCs/>
                <w:szCs w:val="24"/>
                <w:lang w:val="en-GB"/>
              </w:rPr>
              <w:t>[please specify] ………………………………………..............................</w:t>
            </w:r>
          </w:p>
          <w:p w14:paraId="7560476B" w14:textId="77777777" w:rsidR="001F5E05" w:rsidRPr="0064463A" w:rsidRDefault="001F5E05" w:rsidP="006B13CA">
            <w:pPr>
              <w:spacing w:after="160"/>
              <w:jc w:val="both"/>
              <w:rPr>
                <w:rFonts w:ascii="Arial" w:hAnsi="Arial" w:cs="Arial"/>
                <w:iCs/>
                <w:szCs w:val="24"/>
                <w:lang w:val="en-GB"/>
              </w:rPr>
            </w:pPr>
            <w:sdt>
              <w:sdtPr>
                <w:rPr>
                  <w:rFonts w:ascii="Arial" w:hAnsi="Arial" w:cs="Arial"/>
                  <w:iCs/>
                  <w:szCs w:val="24"/>
                </w:rPr>
                <w:id w:val="1595662496"/>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 xml:space="preserve">Contractual obligation of the Agency or equivalent </w:t>
            </w:r>
          </w:p>
          <w:p w14:paraId="09A0BFEC" w14:textId="77777777" w:rsidR="001F5E05" w:rsidRPr="0064463A" w:rsidRDefault="001F5E05" w:rsidP="006B13CA">
            <w:pPr>
              <w:spacing w:after="160"/>
              <w:jc w:val="both"/>
              <w:rPr>
                <w:rFonts w:ascii="Arial" w:hAnsi="Arial" w:cs="Arial"/>
                <w:i/>
                <w:iCs/>
                <w:szCs w:val="24"/>
                <w:lang w:val="en-GB"/>
              </w:rPr>
            </w:pPr>
            <w:r w:rsidRPr="0064463A">
              <w:rPr>
                <w:rFonts w:ascii="Arial" w:hAnsi="Arial" w:cs="Arial"/>
                <w:i/>
                <w:iCs/>
                <w:szCs w:val="24"/>
                <w:lang w:val="en-GB"/>
              </w:rPr>
              <w:t>[please specify] ………………………………………..............................</w:t>
            </w:r>
          </w:p>
          <w:p w14:paraId="76EF7182" w14:textId="77777777" w:rsidR="001F5E05" w:rsidRPr="0064463A" w:rsidRDefault="001F5E05" w:rsidP="006B13CA">
            <w:pPr>
              <w:spacing w:after="160"/>
              <w:jc w:val="both"/>
              <w:rPr>
                <w:rFonts w:ascii="Arial" w:hAnsi="Arial" w:cs="Arial"/>
                <w:iCs/>
                <w:szCs w:val="24"/>
                <w:lang w:val="en-GB"/>
              </w:rPr>
            </w:pPr>
            <w:sdt>
              <w:sdtPr>
                <w:rPr>
                  <w:rFonts w:ascii="Arial" w:hAnsi="Arial" w:cs="Arial"/>
                  <w:iCs/>
                  <w:szCs w:val="24"/>
                </w:rPr>
                <w:id w:val="-723528919"/>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 xml:space="preserve">Other </w:t>
            </w:r>
          </w:p>
          <w:p w14:paraId="5AE291F2" w14:textId="77777777" w:rsidR="001F5E05" w:rsidRPr="0064463A" w:rsidRDefault="001F5E05" w:rsidP="006B13CA">
            <w:pPr>
              <w:spacing w:after="160"/>
              <w:jc w:val="both"/>
              <w:rPr>
                <w:rFonts w:ascii="Arial" w:hAnsi="Arial" w:cs="Arial"/>
                <w:iCs/>
                <w:szCs w:val="24"/>
                <w:lang w:val="en-GB"/>
              </w:rPr>
            </w:pPr>
            <w:r w:rsidRPr="0064463A">
              <w:rPr>
                <w:rFonts w:ascii="Arial" w:hAnsi="Arial" w:cs="Arial"/>
                <w:i/>
                <w:iCs/>
                <w:szCs w:val="24"/>
                <w:lang w:val="en-GB"/>
              </w:rPr>
              <w:t>[please specify] ………………………………………..............................</w:t>
            </w:r>
          </w:p>
        </w:tc>
      </w:tr>
      <w:tr w:rsidR="001F5E05" w:rsidRPr="0064463A" w14:paraId="7E05EAB1" w14:textId="77777777" w:rsidTr="006B13CA">
        <w:trPr>
          <w:trHeight w:hRule="exact" w:val="2420"/>
        </w:trPr>
        <w:tc>
          <w:tcPr>
            <w:tcW w:w="2906" w:type="dxa"/>
            <w:tcBorders>
              <w:top w:val="single" w:sz="4" w:space="0" w:color="auto"/>
              <w:left w:val="single" w:sz="4" w:space="0" w:color="auto"/>
              <w:bottom w:val="single" w:sz="4" w:space="0" w:color="auto"/>
              <w:right w:val="single" w:sz="4" w:space="0" w:color="auto"/>
            </w:tcBorders>
          </w:tcPr>
          <w:p w14:paraId="15712919" w14:textId="77777777" w:rsidR="001F5E05" w:rsidRPr="0064463A" w:rsidRDefault="001F5E05" w:rsidP="006B13CA">
            <w:pPr>
              <w:spacing w:after="160" w:line="276" w:lineRule="auto"/>
              <w:rPr>
                <w:rFonts w:ascii="Arial" w:hAnsi="Arial" w:cs="Arial"/>
                <w:b/>
                <w:iCs/>
                <w:szCs w:val="24"/>
                <w:lang w:val="en-GB"/>
              </w:rPr>
            </w:pPr>
            <w:r w:rsidRPr="0064463A">
              <w:rPr>
                <w:rFonts w:ascii="Arial" w:hAnsi="Arial" w:cs="Arial"/>
                <w:b/>
                <w:iCs/>
                <w:szCs w:val="24"/>
                <w:lang w:val="en-GB"/>
              </w:rPr>
              <w:lastRenderedPageBreak/>
              <w:t>Purpose of the access to REMIT data (including: the need for further processing, any potential future disclosure, any other related information)</w:t>
            </w:r>
          </w:p>
          <w:p w14:paraId="31427348" w14:textId="77777777" w:rsidR="001F5E05" w:rsidRPr="0064463A" w:rsidRDefault="001F5E05" w:rsidP="006B13CA">
            <w:pPr>
              <w:spacing w:after="160" w:line="276" w:lineRule="auto"/>
              <w:rPr>
                <w:rFonts w:ascii="Arial" w:hAnsi="Arial" w:cs="Arial"/>
                <w:b/>
                <w:iCs/>
                <w:szCs w:val="24"/>
                <w:lang w:val="en-GB"/>
              </w:rPr>
            </w:pPr>
          </w:p>
        </w:tc>
        <w:tc>
          <w:tcPr>
            <w:tcW w:w="6223" w:type="dxa"/>
            <w:tcBorders>
              <w:top w:val="single" w:sz="4" w:space="0" w:color="auto"/>
              <w:left w:val="single" w:sz="4" w:space="0" w:color="auto"/>
              <w:bottom w:val="single" w:sz="4" w:space="0" w:color="auto"/>
              <w:right w:val="single" w:sz="4" w:space="0" w:color="auto"/>
            </w:tcBorders>
          </w:tcPr>
          <w:p w14:paraId="5D4D6AC5"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26187B85" w14:textId="77777777" w:rsidTr="006B13CA">
        <w:trPr>
          <w:trHeight w:hRule="exact" w:val="718"/>
        </w:trPr>
        <w:tc>
          <w:tcPr>
            <w:tcW w:w="290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409946B"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 xml:space="preserve">Decision of the access to REMIT data </w:t>
            </w:r>
          </w:p>
        </w:tc>
        <w:tc>
          <w:tcPr>
            <w:tcW w:w="62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E8F9A1F" w14:textId="77777777" w:rsidR="001F5E05" w:rsidRPr="0064463A" w:rsidRDefault="001F5E05" w:rsidP="006B13CA">
            <w:pPr>
              <w:spacing w:after="160" w:line="276" w:lineRule="auto"/>
              <w:jc w:val="both"/>
              <w:rPr>
                <w:rFonts w:ascii="Arial" w:hAnsi="Arial" w:cs="Arial"/>
                <w:b/>
                <w:iCs/>
                <w:szCs w:val="24"/>
                <w:lang w:val="en-GB"/>
              </w:rPr>
            </w:pPr>
            <w:r w:rsidRPr="0064463A">
              <w:rPr>
                <w:rFonts w:ascii="Arial" w:hAnsi="Arial" w:cs="Arial"/>
                <w:b/>
                <w:iCs/>
                <w:szCs w:val="24"/>
                <w:lang w:val="en-GB"/>
              </w:rPr>
              <w:t>(filled by the Agency)</w:t>
            </w:r>
          </w:p>
        </w:tc>
      </w:tr>
      <w:tr w:rsidR="001F5E05" w:rsidRPr="0064463A" w14:paraId="0EE18942" w14:textId="77777777" w:rsidTr="006B13CA">
        <w:trPr>
          <w:trHeight w:hRule="exact" w:val="1153"/>
        </w:trPr>
        <w:tc>
          <w:tcPr>
            <w:tcW w:w="2906" w:type="dxa"/>
            <w:tcBorders>
              <w:top w:val="single" w:sz="4" w:space="0" w:color="auto"/>
              <w:left w:val="single" w:sz="4" w:space="0" w:color="auto"/>
              <w:bottom w:val="single" w:sz="4" w:space="0" w:color="auto"/>
              <w:right w:val="single" w:sz="4" w:space="0" w:color="auto"/>
            </w:tcBorders>
          </w:tcPr>
          <w:p w14:paraId="14475225" w14:textId="77777777" w:rsidR="001F5E05" w:rsidRPr="0064463A" w:rsidRDefault="001F5E05" w:rsidP="006B13CA">
            <w:pPr>
              <w:spacing w:after="160" w:line="276" w:lineRule="auto"/>
              <w:rPr>
                <w:rFonts w:ascii="Arial" w:hAnsi="Arial" w:cs="Arial"/>
                <w:b/>
                <w:iCs/>
                <w:szCs w:val="24"/>
                <w:lang w:val="en-GB"/>
              </w:rPr>
            </w:pPr>
            <w:r w:rsidRPr="0064463A">
              <w:rPr>
                <w:rFonts w:ascii="Arial" w:hAnsi="Arial" w:cs="Arial"/>
                <w:b/>
                <w:iCs/>
                <w:szCs w:val="24"/>
                <w:lang w:val="en-GB"/>
              </w:rPr>
              <w:t xml:space="preserve">Decision on the granting of access </w:t>
            </w:r>
          </w:p>
          <w:p w14:paraId="0F270B18" w14:textId="77777777" w:rsidR="001F5E05" w:rsidRPr="0064463A" w:rsidRDefault="001F5E05" w:rsidP="006B13CA">
            <w:pPr>
              <w:spacing w:after="160" w:line="276" w:lineRule="auto"/>
              <w:rPr>
                <w:rFonts w:ascii="Arial" w:hAnsi="Arial" w:cs="Arial"/>
                <w:iCs/>
                <w:szCs w:val="24"/>
                <w:lang w:val="en-GB"/>
              </w:rPr>
            </w:pPr>
          </w:p>
        </w:tc>
        <w:tc>
          <w:tcPr>
            <w:tcW w:w="6223" w:type="dxa"/>
            <w:tcBorders>
              <w:top w:val="single" w:sz="4" w:space="0" w:color="auto"/>
              <w:left w:val="single" w:sz="4" w:space="0" w:color="auto"/>
              <w:bottom w:val="single" w:sz="4" w:space="0" w:color="auto"/>
              <w:right w:val="single" w:sz="4" w:space="0" w:color="auto"/>
            </w:tcBorders>
          </w:tcPr>
          <w:p w14:paraId="67E14D4A" w14:textId="77777777" w:rsidR="001F5E05" w:rsidRPr="0064463A" w:rsidRDefault="001F5E05" w:rsidP="006B13CA">
            <w:pPr>
              <w:spacing w:after="160" w:line="276" w:lineRule="auto"/>
              <w:jc w:val="both"/>
              <w:rPr>
                <w:rFonts w:ascii="Arial" w:hAnsi="Arial" w:cs="Arial"/>
                <w:iCs/>
                <w:szCs w:val="24"/>
                <w:lang w:val="en-GB"/>
              </w:rPr>
            </w:pPr>
            <w:sdt>
              <w:sdtPr>
                <w:rPr>
                  <w:rFonts w:ascii="Arial" w:hAnsi="Arial" w:cs="Arial"/>
                  <w:iCs/>
                  <w:szCs w:val="24"/>
                </w:rPr>
                <w:id w:val="992063223"/>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Access granted</w:t>
            </w:r>
          </w:p>
          <w:p w14:paraId="495F0B37" w14:textId="77777777" w:rsidR="001F5E05" w:rsidRPr="0064463A" w:rsidRDefault="001F5E05" w:rsidP="006B13CA">
            <w:pPr>
              <w:spacing w:after="160" w:line="276" w:lineRule="auto"/>
              <w:jc w:val="both"/>
              <w:rPr>
                <w:rFonts w:ascii="Arial" w:hAnsi="Arial" w:cs="Arial"/>
                <w:iCs/>
                <w:szCs w:val="24"/>
                <w:lang w:val="en-GB"/>
              </w:rPr>
            </w:pPr>
            <w:sdt>
              <w:sdtPr>
                <w:rPr>
                  <w:rFonts w:ascii="Arial" w:hAnsi="Arial" w:cs="Arial"/>
                  <w:iCs/>
                  <w:szCs w:val="24"/>
                </w:rPr>
                <w:id w:val="-1779019687"/>
                <w14:checkbox>
                  <w14:checked w14:val="0"/>
                  <w14:checkedState w14:val="2612" w14:font="MS Gothic"/>
                  <w14:uncheckedState w14:val="2610" w14:font="MS Gothic"/>
                </w14:checkbox>
              </w:sdtPr>
              <w:sdtContent>
                <w:r w:rsidRPr="0064463A">
                  <w:rPr>
                    <w:rFonts w:ascii="MS Gothic" w:eastAsia="MS Gothic" w:hAnsi="MS Gothic" w:cs="Arial"/>
                    <w:iCs/>
                    <w:szCs w:val="24"/>
                    <w:lang w:val="en-GB"/>
                  </w:rPr>
                  <w:t>☐</w:t>
                </w:r>
              </w:sdtContent>
            </w:sdt>
            <w:r w:rsidRPr="0064463A">
              <w:rPr>
                <w:rFonts w:ascii="Arial" w:hAnsi="Arial" w:cs="Arial"/>
                <w:iCs/>
                <w:szCs w:val="24"/>
                <w:lang w:val="en-GB"/>
              </w:rPr>
              <w:t xml:space="preserve">Access denied </w:t>
            </w:r>
          </w:p>
          <w:p w14:paraId="5E3E1612"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3D2B049B" w14:textId="77777777" w:rsidTr="006B13CA">
        <w:trPr>
          <w:trHeight w:hRule="exact" w:val="536"/>
        </w:trPr>
        <w:tc>
          <w:tcPr>
            <w:tcW w:w="2906" w:type="dxa"/>
            <w:tcBorders>
              <w:top w:val="single" w:sz="4" w:space="0" w:color="auto"/>
              <w:left w:val="single" w:sz="4" w:space="0" w:color="auto"/>
              <w:bottom w:val="single" w:sz="4" w:space="0" w:color="auto"/>
              <w:right w:val="single" w:sz="4" w:space="0" w:color="auto"/>
            </w:tcBorders>
          </w:tcPr>
          <w:p w14:paraId="7D5B5ED9" w14:textId="77777777" w:rsidR="001F5E05" w:rsidRPr="0064463A" w:rsidRDefault="001F5E05" w:rsidP="006B13CA">
            <w:pPr>
              <w:spacing w:after="160" w:line="276" w:lineRule="auto"/>
              <w:rPr>
                <w:rFonts w:ascii="Arial" w:hAnsi="Arial" w:cs="Arial"/>
                <w:b/>
                <w:iCs/>
                <w:szCs w:val="24"/>
                <w:lang w:val="en-GB"/>
              </w:rPr>
            </w:pPr>
            <w:r w:rsidRPr="0064463A">
              <w:rPr>
                <w:rFonts w:ascii="Arial" w:hAnsi="Arial" w:cs="Arial"/>
                <w:b/>
                <w:iCs/>
                <w:szCs w:val="24"/>
                <w:lang w:val="en-GB"/>
              </w:rPr>
              <w:t xml:space="preserve">Justification </w:t>
            </w:r>
          </w:p>
        </w:tc>
        <w:tc>
          <w:tcPr>
            <w:tcW w:w="6223" w:type="dxa"/>
            <w:tcBorders>
              <w:top w:val="single" w:sz="4" w:space="0" w:color="auto"/>
              <w:left w:val="single" w:sz="4" w:space="0" w:color="auto"/>
              <w:bottom w:val="single" w:sz="4" w:space="0" w:color="auto"/>
              <w:right w:val="single" w:sz="4" w:space="0" w:color="auto"/>
            </w:tcBorders>
          </w:tcPr>
          <w:p w14:paraId="35529BAD"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610EB9CE" w14:textId="77777777" w:rsidTr="006B13CA">
        <w:trPr>
          <w:trHeight w:hRule="exact" w:val="1012"/>
        </w:trPr>
        <w:tc>
          <w:tcPr>
            <w:tcW w:w="2906" w:type="dxa"/>
            <w:tcBorders>
              <w:top w:val="single" w:sz="4" w:space="0" w:color="auto"/>
              <w:left w:val="single" w:sz="4" w:space="0" w:color="auto"/>
              <w:bottom w:val="single" w:sz="4" w:space="0" w:color="auto"/>
              <w:right w:val="single" w:sz="4" w:space="0" w:color="auto"/>
            </w:tcBorders>
          </w:tcPr>
          <w:p w14:paraId="365C7019" w14:textId="77777777" w:rsidR="001F5E05" w:rsidRPr="0064463A" w:rsidRDefault="001F5E05" w:rsidP="006B13CA">
            <w:pPr>
              <w:spacing w:after="160" w:line="276" w:lineRule="auto"/>
              <w:rPr>
                <w:rFonts w:ascii="Arial" w:hAnsi="Arial" w:cs="Arial"/>
                <w:b/>
                <w:iCs/>
                <w:szCs w:val="24"/>
                <w:lang w:val="en-GB"/>
              </w:rPr>
            </w:pPr>
            <w:r w:rsidRPr="0064463A">
              <w:rPr>
                <w:rFonts w:ascii="Arial" w:hAnsi="Arial" w:cs="Arial"/>
                <w:b/>
                <w:iCs/>
                <w:szCs w:val="24"/>
                <w:lang w:val="en-GB"/>
              </w:rPr>
              <w:t xml:space="preserve">Conditions  and arrangement for the access to REMIT data </w:t>
            </w:r>
          </w:p>
        </w:tc>
        <w:tc>
          <w:tcPr>
            <w:tcW w:w="6223" w:type="dxa"/>
            <w:tcBorders>
              <w:top w:val="single" w:sz="4" w:space="0" w:color="auto"/>
              <w:left w:val="single" w:sz="4" w:space="0" w:color="auto"/>
              <w:bottom w:val="single" w:sz="4" w:space="0" w:color="auto"/>
              <w:right w:val="single" w:sz="4" w:space="0" w:color="auto"/>
            </w:tcBorders>
          </w:tcPr>
          <w:p w14:paraId="134534FE"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0C9C0338" w14:textId="77777777" w:rsidTr="006B13CA">
        <w:trPr>
          <w:trHeight w:val="682"/>
        </w:trPr>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B0342" w14:textId="77777777" w:rsidR="001F5E05" w:rsidRPr="0064463A" w:rsidRDefault="001F5E05" w:rsidP="006B13CA">
            <w:pPr>
              <w:spacing w:after="160" w:line="276" w:lineRule="auto"/>
              <w:rPr>
                <w:rFonts w:ascii="Arial" w:hAnsi="Arial" w:cs="Arial"/>
                <w:b/>
                <w:iCs/>
                <w:szCs w:val="24"/>
                <w:lang w:val="en-GB"/>
              </w:rPr>
            </w:pPr>
            <w:r w:rsidRPr="0064463A">
              <w:rPr>
                <w:rFonts w:ascii="Arial" w:hAnsi="Arial" w:cs="Arial"/>
                <w:b/>
                <w:iCs/>
                <w:szCs w:val="24"/>
                <w:lang w:val="en-GB"/>
              </w:rPr>
              <w:t>Name of the supervisor in ACER</w:t>
            </w:r>
          </w:p>
        </w:tc>
        <w:tc>
          <w:tcPr>
            <w:tcW w:w="62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8B247" w14:textId="77777777" w:rsidR="001F5E05" w:rsidRPr="0064463A" w:rsidRDefault="001F5E05" w:rsidP="006B13CA">
            <w:pPr>
              <w:spacing w:after="160" w:line="276" w:lineRule="auto"/>
              <w:jc w:val="both"/>
              <w:rPr>
                <w:rFonts w:ascii="Arial" w:hAnsi="Arial" w:cs="Arial"/>
                <w:iCs/>
                <w:szCs w:val="24"/>
                <w:lang w:val="en-GB"/>
              </w:rPr>
            </w:pPr>
          </w:p>
        </w:tc>
      </w:tr>
      <w:tr w:rsidR="001F5E05" w:rsidRPr="0064463A" w14:paraId="13D64F39" w14:textId="77777777" w:rsidTr="006B13CA">
        <w:trPr>
          <w:trHeight w:val="495"/>
        </w:trPr>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58344260" w14:textId="77777777" w:rsidR="001F5E05" w:rsidRPr="0064463A" w:rsidRDefault="001F5E05" w:rsidP="006B13CA">
            <w:pPr>
              <w:spacing w:line="276" w:lineRule="auto"/>
              <w:jc w:val="both"/>
              <w:rPr>
                <w:rFonts w:ascii="Arial" w:hAnsi="Arial" w:cs="Arial"/>
                <w:b/>
                <w:iCs/>
                <w:szCs w:val="24"/>
                <w:lang w:val="en-GB"/>
              </w:rPr>
            </w:pPr>
            <w:r w:rsidRPr="0064463A">
              <w:rPr>
                <w:rFonts w:ascii="Arial" w:hAnsi="Arial" w:cs="Arial"/>
                <w:b/>
                <w:iCs/>
                <w:szCs w:val="24"/>
                <w:lang w:val="en-GB"/>
              </w:rPr>
              <w:t>Other</w:t>
            </w:r>
          </w:p>
        </w:tc>
        <w:tc>
          <w:tcPr>
            <w:tcW w:w="6223" w:type="dxa"/>
            <w:tcBorders>
              <w:top w:val="single" w:sz="4" w:space="0" w:color="auto"/>
              <w:left w:val="single" w:sz="4" w:space="0" w:color="auto"/>
              <w:bottom w:val="single" w:sz="4" w:space="0" w:color="auto"/>
              <w:right w:val="single" w:sz="4" w:space="0" w:color="auto"/>
            </w:tcBorders>
            <w:shd w:val="clear" w:color="auto" w:fill="FFFFFF" w:themeFill="background1"/>
          </w:tcPr>
          <w:p w14:paraId="67E33E34" w14:textId="77777777" w:rsidR="001F5E05" w:rsidRPr="0064463A" w:rsidRDefault="001F5E05" w:rsidP="006B13CA">
            <w:pPr>
              <w:spacing w:line="276" w:lineRule="auto"/>
              <w:jc w:val="both"/>
              <w:rPr>
                <w:rFonts w:ascii="Arial" w:hAnsi="Arial" w:cs="Arial"/>
                <w:iCs/>
                <w:szCs w:val="24"/>
                <w:lang w:val="en-GB"/>
              </w:rPr>
            </w:pPr>
          </w:p>
        </w:tc>
      </w:tr>
    </w:tbl>
    <w:p w14:paraId="1FA9FAA0" w14:textId="77777777" w:rsidR="001F5E05" w:rsidRPr="0064463A" w:rsidRDefault="001F5E05" w:rsidP="001F5E05"/>
    <w:p w14:paraId="57009973" w14:textId="77777777" w:rsidR="001F5E05" w:rsidRDefault="001F5E05" w:rsidP="001F5E05">
      <w:pPr>
        <w:rPr>
          <w:b/>
        </w:rPr>
      </w:pPr>
      <w:r>
        <w:rPr>
          <w:b/>
        </w:rPr>
        <w:br w:type="page"/>
      </w:r>
    </w:p>
    <w:p w14:paraId="4D0BBC00" w14:textId="77777777" w:rsidR="001F5E05" w:rsidRPr="0064463A" w:rsidRDefault="001F5E05" w:rsidP="001F5E05">
      <w:pPr>
        <w:pBdr>
          <w:bottom w:val="single" w:sz="6" w:space="1" w:color="auto"/>
        </w:pBdr>
        <w:jc w:val="both"/>
        <w:rPr>
          <w:b/>
        </w:rPr>
      </w:pPr>
      <w:r>
        <w:rPr>
          <w:b/>
        </w:rPr>
        <w:lastRenderedPageBreak/>
        <w:t>Annex II:</w:t>
      </w:r>
      <w:r w:rsidRPr="0064463A">
        <w:rPr>
          <w:b/>
        </w:rPr>
        <w:t xml:space="preserve"> Acknowledgement of Confidentiality and Non-disclosure obligations on the access to REMIT data room </w:t>
      </w:r>
    </w:p>
    <w:p w14:paraId="56382311" w14:textId="77777777" w:rsidR="001F5E05" w:rsidRPr="00EA05F4" w:rsidRDefault="001F5E05" w:rsidP="001F5E05">
      <w:pPr>
        <w:spacing w:after="0" w:line="240" w:lineRule="auto"/>
        <w:ind w:left="1877" w:right="1857"/>
        <w:jc w:val="center"/>
        <w:rPr>
          <w:rFonts w:ascii="Verdana" w:eastAsia="Times New Roman" w:hAnsi="Verdana" w:cs="Arial"/>
          <w:b/>
          <w:bCs/>
          <w:spacing w:val="2"/>
          <w:sz w:val="20"/>
          <w:szCs w:val="20"/>
        </w:rPr>
      </w:pPr>
      <w:r w:rsidRPr="00EA05F4">
        <w:rPr>
          <w:rFonts w:ascii="Verdana" w:eastAsia="Times New Roman" w:hAnsi="Verdana" w:cs="Arial"/>
          <w:b/>
          <w:bCs/>
          <w:spacing w:val="-1"/>
          <w:sz w:val="20"/>
          <w:szCs w:val="20"/>
        </w:rPr>
        <w:t>ACKNOWLEDGEMENT OF CONFIDENTIALITY AND NON-DISCLOSURE OBLIGATIONS</w:t>
      </w:r>
      <w:r w:rsidRPr="00EA05F4">
        <w:rPr>
          <w:rFonts w:ascii="Verdana" w:eastAsia="Times New Roman" w:hAnsi="Verdana" w:cs="Arial"/>
          <w:b/>
          <w:bCs/>
          <w:spacing w:val="-2"/>
          <w:sz w:val="20"/>
          <w:szCs w:val="20"/>
        </w:rPr>
        <w:t xml:space="preserve"> </w:t>
      </w:r>
    </w:p>
    <w:p w14:paraId="42A61F90" w14:textId="77777777" w:rsidR="001F5E05" w:rsidRPr="00EA05F4" w:rsidRDefault="001F5E05" w:rsidP="001F5E05">
      <w:pPr>
        <w:spacing w:after="0" w:line="240" w:lineRule="auto"/>
        <w:ind w:left="1877" w:right="1857"/>
        <w:jc w:val="center"/>
        <w:rPr>
          <w:rFonts w:ascii="Verdana" w:eastAsia="Times New Roman" w:hAnsi="Verdana" w:cs="Arial"/>
          <w:sz w:val="20"/>
          <w:szCs w:val="20"/>
        </w:rPr>
      </w:pPr>
    </w:p>
    <w:p w14:paraId="7A15AFBA" w14:textId="77777777" w:rsidR="001F5E05" w:rsidRPr="00EA05F4" w:rsidRDefault="001F5E05" w:rsidP="001F5E05">
      <w:pPr>
        <w:spacing w:after="0" w:line="240" w:lineRule="auto"/>
        <w:ind w:left="99" w:right="79"/>
        <w:jc w:val="center"/>
        <w:rPr>
          <w:rFonts w:ascii="Verdana" w:eastAsia="Times New Roman" w:hAnsi="Verdana" w:cs="Arial"/>
          <w:b/>
          <w:bCs/>
          <w:spacing w:val="-1"/>
          <w:sz w:val="20"/>
          <w:szCs w:val="20"/>
        </w:rPr>
      </w:pPr>
      <w:r w:rsidRPr="00EA05F4">
        <w:rPr>
          <w:rFonts w:ascii="Verdana" w:eastAsia="Times New Roman" w:hAnsi="Verdana" w:cs="Arial"/>
          <w:b/>
          <w:bCs/>
          <w:spacing w:val="2"/>
          <w:sz w:val="20"/>
          <w:szCs w:val="20"/>
        </w:rPr>
        <w:t xml:space="preserve">on </w:t>
      </w:r>
      <w:r w:rsidRPr="00EA05F4">
        <w:rPr>
          <w:rFonts w:ascii="Verdana" w:eastAsia="Times New Roman" w:hAnsi="Verdana" w:cs="Arial"/>
          <w:b/>
          <w:bCs/>
          <w:spacing w:val="-1"/>
          <w:sz w:val="20"/>
          <w:szCs w:val="20"/>
        </w:rPr>
        <w:t>th</w:t>
      </w:r>
      <w:r w:rsidRPr="00EA05F4">
        <w:rPr>
          <w:rFonts w:ascii="Verdana" w:eastAsia="Times New Roman" w:hAnsi="Verdana" w:cs="Arial"/>
          <w:b/>
          <w:bCs/>
          <w:sz w:val="20"/>
          <w:szCs w:val="20"/>
        </w:rPr>
        <w:t>e</w:t>
      </w:r>
      <w:r w:rsidRPr="00EA05F4">
        <w:rPr>
          <w:rFonts w:ascii="Verdana" w:eastAsia="Times New Roman" w:hAnsi="Verdana" w:cs="Arial"/>
          <w:b/>
          <w:bCs/>
          <w:spacing w:val="-2"/>
          <w:sz w:val="20"/>
          <w:szCs w:val="20"/>
        </w:rPr>
        <w:t xml:space="preserve"> </w:t>
      </w:r>
      <w:r w:rsidRPr="00EA05F4">
        <w:rPr>
          <w:rFonts w:ascii="Verdana" w:eastAsia="Times New Roman" w:hAnsi="Verdana" w:cs="Arial"/>
          <w:b/>
          <w:bCs/>
          <w:spacing w:val="-1"/>
          <w:sz w:val="20"/>
          <w:szCs w:val="20"/>
          <w:u w:val="thick" w:color="000000"/>
        </w:rPr>
        <w:t>access to REMIT data room on DD MM YYYY</w:t>
      </w:r>
    </w:p>
    <w:p w14:paraId="2D03594C" w14:textId="77777777" w:rsidR="001F5E05" w:rsidRPr="00EA05F4" w:rsidRDefault="001F5E05" w:rsidP="001F5E05">
      <w:pPr>
        <w:spacing w:after="0" w:line="240" w:lineRule="auto"/>
        <w:ind w:left="99" w:right="79"/>
        <w:jc w:val="center"/>
        <w:rPr>
          <w:rFonts w:ascii="Verdana" w:eastAsia="Times New Roman" w:hAnsi="Verdana" w:cs="Arial"/>
          <w:sz w:val="20"/>
          <w:szCs w:val="20"/>
        </w:rPr>
      </w:pPr>
      <w:r w:rsidRPr="00EA05F4">
        <w:rPr>
          <w:rFonts w:ascii="Verdana" w:eastAsia="Times New Roman" w:hAnsi="Verdana" w:cs="Arial"/>
          <w:b/>
          <w:bCs/>
          <w:spacing w:val="-1"/>
          <w:sz w:val="20"/>
          <w:szCs w:val="20"/>
        </w:rPr>
        <w:t xml:space="preserve">Agency for the Cooperation of Energy Regulators </w:t>
      </w:r>
    </w:p>
    <w:p w14:paraId="748593A5" w14:textId="77777777" w:rsidR="001F5E05" w:rsidRPr="00EA05F4" w:rsidRDefault="001F5E05" w:rsidP="001F5E05">
      <w:pPr>
        <w:spacing w:after="0" w:line="240" w:lineRule="auto"/>
        <w:rPr>
          <w:rFonts w:ascii="Verdana" w:hAnsi="Verdana" w:cs="Arial"/>
          <w:sz w:val="20"/>
          <w:szCs w:val="20"/>
        </w:rPr>
      </w:pPr>
    </w:p>
    <w:p w14:paraId="437E1561" w14:textId="77777777" w:rsidR="001F5E05" w:rsidRPr="00EA05F4" w:rsidRDefault="001F5E05" w:rsidP="001F5E05">
      <w:pPr>
        <w:spacing w:after="0" w:line="240" w:lineRule="auto"/>
        <w:rPr>
          <w:rFonts w:ascii="Verdana" w:hAnsi="Verdana" w:cs="Arial"/>
          <w:sz w:val="20"/>
          <w:szCs w:val="20"/>
        </w:rPr>
      </w:pPr>
    </w:p>
    <w:p w14:paraId="57070E91" w14:textId="77777777" w:rsidR="001F5E05" w:rsidRPr="00EA05F4" w:rsidRDefault="001F5E05" w:rsidP="001F5E05">
      <w:pPr>
        <w:spacing w:after="0"/>
        <w:jc w:val="both"/>
        <w:rPr>
          <w:rFonts w:ascii="Verdana" w:eastAsia="Times New Roman" w:hAnsi="Verdana" w:cs="Arial"/>
          <w:spacing w:val="-3"/>
          <w:sz w:val="20"/>
          <w:szCs w:val="20"/>
        </w:rPr>
      </w:pPr>
      <w:r w:rsidRPr="00EA05F4">
        <w:rPr>
          <w:rFonts w:ascii="Verdana" w:eastAsia="Times New Roman" w:hAnsi="Verdana" w:cs="Arial"/>
          <w:spacing w:val="-3"/>
          <w:sz w:val="20"/>
          <w:szCs w:val="20"/>
        </w:rPr>
        <w:t>I, 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e</w:t>
      </w:r>
      <w:r w:rsidRPr="00EA05F4">
        <w:rPr>
          <w:rFonts w:ascii="Verdana" w:eastAsia="Times New Roman" w:hAnsi="Verdana" w:cs="Arial"/>
          <w:spacing w:val="27"/>
          <w:sz w:val="20"/>
          <w:szCs w:val="20"/>
        </w:rPr>
        <w:t xml:space="preserve"> </w:t>
      </w:r>
      <w:r w:rsidRPr="00EA05F4">
        <w:rPr>
          <w:rFonts w:ascii="Verdana" w:eastAsia="Times New Roman" w:hAnsi="Verdana" w:cs="Arial"/>
          <w:spacing w:val="2"/>
          <w:sz w:val="20"/>
          <w:szCs w:val="20"/>
        </w:rPr>
        <w:t>und</w:t>
      </w:r>
      <w:r w:rsidRPr="00EA05F4">
        <w:rPr>
          <w:rFonts w:ascii="Verdana" w:eastAsia="Times New Roman" w:hAnsi="Verdana" w:cs="Arial"/>
          <w:spacing w:val="-3"/>
          <w:sz w:val="20"/>
          <w:szCs w:val="20"/>
        </w:rPr>
        <w:t>e</w:t>
      </w:r>
      <w:r w:rsidRPr="00EA05F4">
        <w:rPr>
          <w:rFonts w:ascii="Verdana" w:eastAsia="Times New Roman" w:hAnsi="Verdana" w:cs="Arial"/>
          <w:spacing w:val="-1"/>
          <w:sz w:val="20"/>
          <w:szCs w:val="20"/>
        </w:rPr>
        <w:t>r</w:t>
      </w:r>
      <w:r w:rsidRPr="00EA05F4">
        <w:rPr>
          <w:rFonts w:ascii="Verdana" w:eastAsia="Times New Roman" w:hAnsi="Verdana" w:cs="Arial"/>
          <w:sz w:val="20"/>
          <w:szCs w:val="20"/>
        </w:rPr>
        <w:t>s</w:t>
      </w:r>
      <w:r w:rsidRPr="00EA05F4">
        <w:rPr>
          <w:rFonts w:ascii="Verdana" w:eastAsia="Times New Roman" w:hAnsi="Verdana" w:cs="Arial"/>
          <w:spacing w:val="2"/>
          <w:sz w:val="20"/>
          <w:szCs w:val="20"/>
        </w:rPr>
        <w:t>i</w:t>
      </w:r>
      <w:r w:rsidRPr="00EA05F4">
        <w:rPr>
          <w:rFonts w:ascii="Verdana" w:eastAsia="Times New Roman" w:hAnsi="Verdana" w:cs="Arial"/>
          <w:spacing w:val="-2"/>
          <w:sz w:val="20"/>
          <w:szCs w:val="20"/>
        </w:rPr>
        <w:t>g</w:t>
      </w:r>
      <w:r w:rsidRPr="00EA05F4">
        <w:rPr>
          <w:rFonts w:ascii="Verdana" w:eastAsia="Times New Roman" w:hAnsi="Verdana" w:cs="Arial"/>
          <w:spacing w:val="2"/>
          <w:sz w:val="20"/>
          <w:szCs w:val="20"/>
        </w:rPr>
        <w:t>n</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d</w:t>
      </w:r>
      <w:r w:rsidRPr="00EA05F4">
        <w:rPr>
          <w:rFonts w:ascii="Verdana" w:eastAsia="Times New Roman" w:hAnsi="Verdana" w:cs="Arial"/>
          <w:spacing w:val="2"/>
          <w:sz w:val="20"/>
          <w:szCs w:val="20"/>
        </w:rPr>
        <w:t>,</w:t>
      </w:r>
      <w:r>
        <w:rPr>
          <w:rFonts w:ascii="Verdana" w:eastAsia="Times New Roman" w:hAnsi="Verdana" w:cs="Arial"/>
          <w:spacing w:val="2"/>
          <w:sz w:val="20"/>
          <w:szCs w:val="20"/>
        </w:rPr>
        <w:t>………………………</w:t>
      </w:r>
      <w:r w:rsidRPr="00EA05F4">
        <w:rPr>
          <w:rFonts w:ascii="Verdana" w:eastAsia="Times New Roman" w:hAnsi="Verdana" w:cs="Arial"/>
          <w:spacing w:val="2"/>
          <w:sz w:val="20"/>
          <w:szCs w:val="20"/>
        </w:rPr>
        <w:t>from the Market Integrity and Transparency Department of the Agency, hereinafter</w:t>
      </w:r>
      <w:r w:rsidRPr="00EA05F4">
        <w:rPr>
          <w:rFonts w:ascii="Verdana" w:eastAsia="Times New Roman" w:hAnsi="Verdana" w:cs="Arial"/>
          <w:sz w:val="20"/>
          <w:szCs w:val="20"/>
        </w:rPr>
        <w:t xml:space="preserve"> </w:t>
      </w:r>
      <w:r w:rsidRPr="00EA05F4">
        <w:rPr>
          <w:rFonts w:ascii="Verdana" w:eastAsia="Times New Roman" w:hAnsi="Verdana" w:cs="Arial"/>
          <w:spacing w:val="-1"/>
          <w:sz w:val="20"/>
          <w:szCs w:val="20"/>
        </w:rPr>
        <w:t>r</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f</w:t>
      </w:r>
      <w:r w:rsidRPr="00EA05F4">
        <w:rPr>
          <w:rFonts w:ascii="Verdana" w:eastAsia="Times New Roman" w:hAnsi="Verdana" w:cs="Arial"/>
          <w:spacing w:val="-3"/>
          <w:sz w:val="20"/>
          <w:szCs w:val="20"/>
        </w:rPr>
        <w:t>e</w:t>
      </w:r>
      <w:r w:rsidRPr="00EA05F4">
        <w:rPr>
          <w:rFonts w:ascii="Verdana" w:eastAsia="Times New Roman" w:hAnsi="Verdana" w:cs="Arial"/>
          <w:spacing w:val="-1"/>
          <w:sz w:val="20"/>
          <w:szCs w:val="20"/>
        </w:rPr>
        <w:t>r</w:t>
      </w:r>
      <w:r w:rsidRPr="00EA05F4">
        <w:rPr>
          <w:rFonts w:ascii="Verdana" w:eastAsia="Times New Roman" w:hAnsi="Verdana" w:cs="Arial"/>
          <w:spacing w:val="2"/>
          <w:sz w:val="20"/>
          <w:szCs w:val="20"/>
        </w:rPr>
        <w:t>r</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d</w:t>
      </w:r>
      <w:r w:rsidRPr="00EA05F4">
        <w:rPr>
          <w:rFonts w:ascii="Verdana" w:eastAsia="Times New Roman" w:hAnsi="Verdana" w:cs="Arial"/>
          <w:spacing w:val="3"/>
          <w:sz w:val="20"/>
          <w:szCs w:val="20"/>
        </w:rPr>
        <w:t xml:space="preserve"> </w:t>
      </w:r>
      <w:r w:rsidRPr="00EA05F4">
        <w:rPr>
          <w:rFonts w:ascii="Verdana" w:eastAsia="Times New Roman" w:hAnsi="Verdana" w:cs="Arial"/>
          <w:spacing w:val="1"/>
          <w:sz w:val="20"/>
          <w:szCs w:val="20"/>
        </w:rPr>
        <w:t>t</w:t>
      </w:r>
      <w:r w:rsidRPr="00EA05F4">
        <w:rPr>
          <w:rFonts w:ascii="Verdana" w:eastAsia="Times New Roman" w:hAnsi="Verdana" w:cs="Arial"/>
          <w:sz w:val="20"/>
          <w:szCs w:val="20"/>
        </w:rPr>
        <w:t>o</w:t>
      </w:r>
      <w:r w:rsidRPr="00EA05F4">
        <w:rPr>
          <w:rFonts w:ascii="Verdana" w:eastAsia="Times New Roman" w:hAnsi="Verdana" w:cs="Arial"/>
          <w:spacing w:val="-1"/>
          <w:sz w:val="20"/>
          <w:szCs w:val="20"/>
        </w:rPr>
        <w:t xml:space="preserve"> </w:t>
      </w:r>
      <w:r w:rsidRPr="00EA05F4">
        <w:rPr>
          <w:rFonts w:ascii="Verdana" w:eastAsia="Times New Roman" w:hAnsi="Verdana" w:cs="Arial"/>
          <w:spacing w:val="1"/>
          <w:sz w:val="20"/>
          <w:szCs w:val="20"/>
        </w:rPr>
        <w:t>a</w:t>
      </w:r>
      <w:r w:rsidRPr="00EA05F4">
        <w:rPr>
          <w:rFonts w:ascii="Verdana" w:eastAsia="Times New Roman" w:hAnsi="Verdana" w:cs="Arial"/>
          <w:sz w:val="20"/>
          <w:szCs w:val="20"/>
        </w:rPr>
        <w:t>s</w:t>
      </w:r>
      <w:r w:rsidRPr="00EA05F4">
        <w:rPr>
          <w:rFonts w:ascii="Verdana" w:eastAsia="Times New Roman" w:hAnsi="Verdana" w:cs="Arial"/>
          <w:spacing w:val="-3"/>
          <w:sz w:val="20"/>
          <w:szCs w:val="20"/>
        </w:rPr>
        <w:t xml:space="preserve"> </w:t>
      </w:r>
      <w:r w:rsidRPr="00EA05F4">
        <w:rPr>
          <w:rFonts w:ascii="Verdana" w:eastAsia="Times New Roman" w:hAnsi="Verdana" w:cs="Arial"/>
          <w:spacing w:val="-1"/>
          <w:sz w:val="20"/>
          <w:szCs w:val="20"/>
        </w:rPr>
        <w:t>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e</w:t>
      </w:r>
      <w:r w:rsidRPr="00EA05F4">
        <w:rPr>
          <w:rFonts w:ascii="Verdana" w:eastAsia="Times New Roman" w:hAnsi="Verdana" w:cs="Arial"/>
          <w:spacing w:val="-2"/>
          <w:sz w:val="20"/>
          <w:szCs w:val="20"/>
        </w:rPr>
        <w:t xml:space="preserve"> ‘authorised guest’</w:t>
      </w:r>
      <w:r w:rsidRPr="00EA05F4">
        <w:rPr>
          <w:rFonts w:ascii="Verdana" w:eastAsia="Times New Roman" w:hAnsi="Verdana" w:cs="Arial"/>
          <w:spacing w:val="-1"/>
          <w:sz w:val="20"/>
          <w:szCs w:val="20"/>
        </w:rPr>
        <w:t xml:space="preserve">, during his visit(s) to the REMIT </w:t>
      </w:r>
      <w:r w:rsidRPr="00EA05F4">
        <w:rPr>
          <w:rFonts w:ascii="Verdana" w:eastAsia="Times New Roman" w:hAnsi="Verdana" w:cs="Arial"/>
          <w:sz w:val="20"/>
          <w:szCs w:val="20"/>
        </w:rPr>
        <w:t xml:space="preserve">data room </w:t>
      </w:r>
      <w:r w:rsidRPr="00EA05F4">
        <w:rPr>
          <w:rFonts w:ascii="Verdana" w:eastAsia="Times New Roman" w:hAnsi="Verdana" w:cs="Arial"/>
          <w:spacing w:val="-1"/>
          <w:sz w:val="20"/>
          <w:szCs w:val="20"/>
        </w:rPr>
        <w:t xml:space="preserve">of the Market Integrity and Transparency Department of the Agency on DD MM YYYY, </w:t>
      </w:r>
      <w:r w:rsidRPr="00EA05F4">
        <w:rPr>
          <w:rFonts w:ascii="Verdana" w:eastAsia="Times New Roman" w:hAnsi="Verdana" w:cs="Arial"/>
          <w:spacing w:val="-3"/>
          <w:sz w:val="20"/>
          <w:szCs w:val="20"/>
        </w:rPr>
        <w:t>hereby recognise obligations stemming from this Acknowledgement of Confidentiality and Non-disclosure obligations (‘Acknowledgement’) to ensure compliance with the Agency’s REMIT Information Security Policy.</w:t>
      </w:r>
      <w:r w:rsidRPr="00EA05F4">
        <w:rPr>
          <w:rStyle w:val="FootnoteReference"/>
          <w:rFonts w:ascii="Verdana" w:eastAsia="Times New Roman" w:hAnsi="Verdana" w:cs="Arial"/>
          <w:spacing w:val="2"/>
          <w:sz w:val="20"/>
          <w:szCs w:val="20"/>
        </w:rPr>
        <w:footnoteReference w:id="27"/>
      </w:r>
    </w:p>
    <w:p w14:paraId="44C6B2D5" w14:textId="77777777" w:rsidR="001F5E05" w:rsidRPr="00EA05F4" w:rsidRDefault="001F5E05" w:rsidP="001F5E05">
      <w:pPr>
        <w:spacing w:after="0"/>
        <w:jc w:val="both"/>
        <w:rPr>
          <w:rFonts w:ascii="Verdana" w:eastAsia="Times New Roman" w:hAnsi="Verdana" w:cs="Arial"/>
          <w:spacing w:val="-1"/>
          <w:sz w:val="20"/>
          <w:szCs w:val="20"/>
        </w:rPr>
      </w:pPr>
    </w:p>
    <w:p w14:paraId="15C76D46" w14:textId="77777777" w:rsidR="001F5E05" w:rsidRPr="00EA05F4" w:rsidRDefault="001F5E05" w:rsidP="001F5E05">
      <w:pPr>
        <w:spacing w:after="0" w:line="240" w:lineRule="auto"/>
        <w:jc w:val="both"/>
        <w:rPr>
          <w:rFonts w:ascii="Verdana" w:eastAsia="Times New Roman" w:hAnsi="Verdana" w:cs="Arial"/>
          <w:spacing w:val="2"/>
          <w:sz w:val="20"/>
          <w:szCs w:val="20"/>
        </w:rPr>
      </w:pPr>
    </w:p>
    <w:p w14:paraId="1EB7CC61" w14:textId="77777777" w:rsidR="001F5E05" w:rsidRPr="00EA05F4" w:rsidRDefault="001F5E05" w:rsidP="001F5E05">
      <w:pPr>
        <w:pStyle w:val="Heading1"/>
        <w:numPr>
          <w:ilvl w:val="0"/>
          <w:numId w:val="126"/>
        </w:numPr>
      </w:pPr>
      <w:r w:rsidRPr="00EA05F4">
        <w:lastRenderedPageBreak/>
        <w:t>General Principles:</w:t>
      </w:r>
    </w:p>
    <w:p w14:paraId="0C2876B0" w14:textId="77777777" w:rsidR="001F5E05" w:rsidRPr="00EA05F4" w:rsidRDefault="001F5E05" w:rsidP="001F5E05">
      <w:pPr>
        <w:spacing w:after="0" w:line="240" w:lineRule="auto"/>
        <w:jc w:val="both"/>
        <w:rPr>
          <w:rFonts w:ascii="Verdana" w:eastAsia="Times New Roman" w:hAnsi="Verdana" w:cs="Arial"/>
          <w:spacing w:val="2"/>
          <w:sz w:val="20"/>
          <w:szCs w:val="20"/>
        </w:rPr>
      </w:pPr>
      <w:r w:rsidRPr="00EA05F4">
        <w:rPr>
          <w:rFonts w:ascii="Verdana" w:eastAsia="Times New Roman" w:hAnsi="Verdana" w:cs="Arial"/>
          <w:spacing w:val="2"/>
          <w:sz w:val="20"/>
          <w:szCs w:val="20"/>
        </w:rPr>
        <w:t xml:space="preserve">1.1. This </w:t>
      </w:r>
      <w:r w:rsidRPr="00EA05F4">
        <w:rPr>
          <w:rFonts w:ascii="Verdana" w:eastAsia="Times New Roman" w:hAnsi="Verdana" w:cs="Arial"/>
          <w:spacing w:val="-3"/>
          <w:sz w:val="20"/>
          <w:szCs w:val="20"/>
        </w:rPr>
        <w:t>Acknowledgement</w:t>
      </w:r>
      <w:r w:rsidRPr="00EA05F4">
        <w:rPr>
          <w:rFonts w:ascii="Verdana" w:eastAsia="Times New Roman" w:hAnsi="Verdana" w:cs="Arial"/>
          <w:spacing w:val="2"/>
          <w:sz w:val="20"/>
          <w:szCs w:val="20"/>
        </w:rPr>
        <w:t xml:space="preserve"> is without prejudice to provisions of the Agency’s REMIT Information Security Policy.</w:t>
      </w:r>
    </w:p>
    <w:p w14:paraId="075E026D" w14:textId="77777777" w:rsidR="001F5E05" w:rsidRPr="00EA05F4" w:rsidRDefault="001F5E05" w:rsidP="001F5E05">
      <w:pPr>
        <w:spacing w:after="0" w:line="240" w:lineRule="auto"/>
        <w:jc w:val="both"/>
        <w:rPr>
          <w:rFonts w:ascii="Verdana" w:eastAsia="Times New Roman" w:hAnsi="Verdana" w:cs="Arial"/>
          <w:spacing w:val="2"/>
          <w:sz w:val="20"/>
          <w:szCs w:val="20"/>
        </w:rPr>
      </w:pPr>
    </w:p>
    <w:p w14:paraId="3C8FC3D3" w14:textId="77777777" w:rsidR="001F5E05" w:rsidRPr="00EA05F4" w:rsidRDefault="001F5E05" w:rsidP="001F5E05">
      <w:pPr>
        <w:spacing w:after="0" w:line="240" w:lineRule="auto"/>
        <w:jc w:val="both"/>
        <w:rPr>
          <w:rFonts w:ascii="Verdana" w:eastAsia="Times New Roman" w:hAnsi="Verdana" w:cs="Arial"/>
          <w:spacing w:val="2"/>
          <w:sz w:val="20"/>
          <w:szCs w:val="20"/>
        </w:rPr>
      </w:pPr>
      <w:r w:rsidRPr="00EA05F4">
        <w:rPr>
          <w:rFonts w:ascii="Verdana" w:eastAsia="Times New Roman" w:hAnsi="Verdana" w:cs="Arial"/>
          <w:spacing w:val="2"/>
          <w:sz w:val="20"/>
          <w:szCs w:val="20"/>
        </w:rPr>
        <w:t xml:space="preserve">1.2. Following the authorised guest’s request, and as justified by his and the Agency’s business needs, the Head of the Market Integrity and Transparency Department grants the authorised guest with temporary access to the REMIT data room during the time period indicated in this </w:t>
      </w:r>
      <w:r w:rsidRPr="00EA05F4">
        <w:rPr>
          <w:rFonts w:ascii="Verdana" w:eastAsia="Times New Roman" w:hAnsi="Verdana" w:cs="Arial"/>
          <w:spacing w:val="-3"/>
          <w:sz w:val="20"/>
          <w:szCs w:val="20"/>
        </w:rPr>
        <w:t>Acknowledgement</w:t>
      </w:r>
      <w:r w:rsidRPr="00EA05F4">
        <w:rPr>
          <w:rFonts w:ascii="Verdana" w:eastAsia="Times New Roman" w:hAnsi="Verdana" w:cs="Arial"/>
          <w:spacing w:val="2"/>
          <w:sz w:val="20"/>
          <w:szCs w:val="20"/>
        </w:rPr>
        <w:t xml:space="preserve">. </w:t>
      </w:r>
    </w:p>
    <w:p w14:paraId="72584047" w14:textId="77777777" w:rsidR="001F5E05" w:rsidRPr="00EA05F4" w:rsidRDefault="001F5E05" w:rsidP="001F5E05">
      <w:pPr>
        <w:spacing w:after="0" w:line="240" w:lineRule="auto"/>
        <w:jc w:val="both"/>
        <w:rPr>
          <w:rFonts w:ascii="Verdana" w:eastAsia="Times New Roman" w:hAnsi="Verdana" w:cs="Arial"/>
          <w:spacing w:val="2"/>
          <w:sz w:val="20"/>
          <w:szCs w:val="20"/>
        </w:rPr>
      </w:pPr>
    </w:p>
    <w:p w14:paraId="3EA6E0B3" w14:textId="77777777" w:rsidR="001F5E05" w:rsidRPr="00EA05F4" w:rsidRDefault="001F5E05" w:rsidP="001F5E05">
      <w:pPr>
        <w:spacing w:after="0" w:line="240" w:lineRule="auto"/>
        <w:jc w:val="both"/>
        <w:rPr>
          <w:rFonts w:ascii="Verdana" w:eastAsia="Times New Roman" w:hAnsi="Verdana" w:cs="Arial"/>
          <w:spacing w:val="2"/>
          <w:sz w:val="20"/>
          <w:szCs w:val="20"/>
        </w:rPr>
      </w:pPr>
      <w:r w:rsidRPr="00EA05F4">
        <w:rPr>
          <w:rFonts w:ascii="Verdana" w:eastAsia="Times New Roman" w:hAnsi="Verdana" w:cs="Arial"/>
          <w:spacing w:val="2"/>
          <w:sz w:val="20"/>
          <w:szCs w:val="20"/>
        </w:rPr>
        <w:t xml:space="preserve">1.3. The authorised guest signs this </w:t>
      </w:r>
      <w:r w:rsidRPr="00EA05F4">
        <w:rPr>
          <w:rFonts w:ascii="Verdana" w:eastAsia="Times New Roman" w:hAnsi="Verdana" w:cs="Arial"/>
          <w:spacing w:val="-3"/>
          <w:sz w:val="20"/>
          <w:szCs w:val="20"/>
        </w:rPr>
        <w:t>Acknowledgement</w:t>
      </w:r>
      <w:r w:rsidRPr="00EA05F4">
        <w:rPr>
          <w:rFonts w:ascii="Verdana" w:eastAsia="Times New Roman" w:hAnsi="Verdana" w:cs="Arial"/>
          <w:spacing w:val="2"/>
          <w:sz w:val="20"/>
          <w:szCs w:val="20"/>
        </w:rPr>
        <w:t xml:space="preserve"> as conditional to obtaining access to the REMIT data room.</w:t>
      </w:r>
    </w:p>
    <w:p w14:paraId="23070513" w14:textId="77777777" w:rsidR="001F5E05" w:rsidRPr="00EA05F4" w:rsidRDefault="001F5E05" w:rsidP="001F5E05">
      <w:pPr>
        <w:spacing w:after="0" w:line="240" w:lineRule="auto"/>
        <w:jc w:val="both"/>
        <w:rPr>
          <w:rFonts w:ascii="Verdana" w:eastAsia="Times New Roman" w:hAnsi="Verdana" w:cs="Arial"/>
          <w:spacing w:val="2"/>
          <w:sz w:val="20"/>
          <w:szCs w:val="20"/>
        </w:rPr>
      </w:pPr>
    </w:p>
    <w:p w14:paraId="5F5A7FC5" w14:textId="77777777" w:rsidR="001F5E05" w:rsidRPr="00EA05F4" w:rsidRDefault="001F5E05" w:rsidP="001F5E05">
      <w:pPr>
        <w:spacing w:after="0" w:line="240" w:lineRule="auto"/>
        <w:jc w:val="both"/>
        <w:rPr>
          <w:rFonts w:ascii="Verdana" w:eastAsia="Times New Roman" w:hAnsi="Verdana" w:cs="Arial"/>
          <w:spacing w:val="2"/>
          <w:sz w:val="20"/>
          <w:szCs w:val="20"/>
        </w:rPr>
      </w:pPr>
      <w:r w:rsidRPr="00EA05F4">
        <w:rPr>
          <w:rFonts w:ascii="Verdana" w:eastAsia="Times New Roman" w:hAnsi="Verdana" w:cs="Arial"/>
          <w:spacing w:val="2"/>
          <w:sz w:val="20"/>
          <w:szCs w:val="20"/>
        </w:rPr>
        <w:t xml:space="preserve">1.4. The authorised guest hereby acknowledges and commits to respect that all information, and in particular any sets of non-anonymised REMIT data, disclosed to him during his access to the REMIT data room and thereafter, is strictly confidential. </w:t>
      </w:r>
    </w:p>
    <w:p w14:paraId="2DE4888D" w14:textId="77777777" w:rsidR="001F5E05" w:rsidRPr="00EA05F4" w:rsidRDefault="001F5E05" w:rsidP="001F5E05">
      <w:pPr>
        <w:spacing w:after="0" w:line="240" w:lineRule="auto"/>
        <w:jc w:val="both"/>
        <w:rPr>
          <w:rFonts w:ascii="Verdana" w:eastAsia="Times New Roman" w:hAnsi="Verdana" w:cs="Arial"/>
          <w:spacing w:val="-3"/>
          <w:sz w:val="20"/>
          <w:szCs w:val="20"/>
        </w:rPr>
      </w:pPr>
    </w:p>
    <w:p w14:paraId="335756D9" w14:textId="77777777" w:rsidR="001F5E05" w:rsidRPr="00EA05F4" w:rsidRDefault="001F5E05" w:rsidP="001F5E05">
      <w:pPr>
        <w:spacing w:after="0" w:line="240" w:lineRule="auto"/>
        <w:jc w:val="both"/>
        <w:rPr>
          <w:rFonts w:ascii="Verdana" w:eastAsia="Times New Roman" w:hAnsi="Verdana" w:cs="Arial"/>
          <w:spacing w:val="-3"/>
          <w:sz w:val="20"/>
          <w:szCs w:val="20"/>
        </w:rPr>
      </w:pPr>
    </w:p>
    <w:p w14:paraId="38ABA391" w14:textId="77777777" w:rsidR="001F5E05" w:rsidRPr="00EA05F4" w:rsidRDefault="001F5E05" w:rsidP="001F5E05">
      <w:pPr>
        <w:pStyle w:val="Heading1"/>
        <w:pageBreakBefore w:val="0"/>
        <w:spacing w:after="240"/>
        <w:ind w:left="284" w:hanging="284"/>
        <w:jc w:val="left"/>
        <w:rPr>
          <w:rFonts w:ascii="Verdana" w:hAnsi="Verdana"/>
          <w:sz w:val="20"/>
          <w:szCs w:val="20"/>
        </w:rPr>
      </w:pPr>
      <w:r w:rsidRPr="00EA05F4">
        <w:rPr>
          <w:rFonts w:ascii="Verdana" w:hAnsi="Verdana"/>
          <w:sz w:val="20"/>
          <w:szCs w:val="20"/>
        </w:rPr>
        <w:t xml:space="preserve">Data room security requirements: </w:t>
      </w:r>
    </w:p>
    <w:p w14:paraId="2BAEB843"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z w:val="20"/>
          <w:szCs w:val="20"/>
        </w:rPr>
        <w:t>2.1. The authorised guest shall carry his Agency badge with him at all times.</w:t>
      </w:r>
    </w:p>
    <w:p w14:paraId="68DF99DC" w14:textId="77777777" w:rsidR="001F5E05" w:rsidRPr="00EA05F4" w:rsidRDefault="001F5E05" w:rsidP="001F5E05">
      <w:pPr>
        <w:spacing w:after="0" w:line="240" w:lineRule="auto"/>
        <w:jc w:val="both"/>
        <w:rPr>
          <w:rFonts w:ascii="Verdana" w:eastAsia="Times New Roman" w:hAnsi="Verdana" w:cs="Arial"/>
          <w:sz w:val="20"/>
          <w:szCs w:val="20"/>
        </w:rPr>
      </w:pPr>
    </w:p>
    <w:p w14:paraId="651E7D9D"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z w:val="20"/>
          <w:szCs w:val="20"/>
        </w:rPr>
        <w:t xml:space="preserve">2.2. In the REMIT data room, a PC workstation with direct access to REMIT data will be made available for the independent use of the authorised guest. </w:t>
      </w:r>
    </w:p>
    <w:p w14:paraId="5DC5D111" w14:textId="77777777" w:rsidR="001F5E05" w:rsidRPr="00EA05F4" w:rsidRDefault="001F5E05" w:rsidP="001F5E05">
      <w:pPr>
        <w:spacing w:after="0" w:line="240" w:lineRule="auto"/>
        <w:jc w:val="both"/>
        <w:rPr>
          <w:rFonts w:ascii="Verdana" w:eastAsia="Times New Roman" w:hAnsi="Verdana" w:cs="Arial"/>
          <w:sz w:val="20"/>
          <w:szCs w:val="20"/>
        </w:rPr>
      </w:pPr>
    </w:p>
    <w:p w14:paraId="08F25BA3"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z w:val="20"/>
          <w:szCs w:val="20"/>
        </w:rPr>
        <w:t>2.3. REMIT data is made available to the authorised guest in an electronic form. The PC workstation may display only customised sets of REMIT data, in which there is a number of read-only files for review.</w:t>
      </w:r>
    </w:p>
    <w:p w14:paraId="54B22340" w14:textId="77777777" w:rsidR="001F5E05" w:rsidRPr="00EA05F4" w:rsidRDefault="001F5E05" w:rsidP="001F5E05">
      <w:pPr>
        <w:spacing w:after="0" w:line="240" w:lineRule="auto"/>
        <w:jc w:val="both"/>
        <w:rPr>
          <w:rFonts w:ascii="Verdana" w:eastAsia="Times New Roman" w:hAnsi="Verdana" w:cs="Arial"/>
          <w:sz w:val="20"/>
          <w:szCs w:val="20"/>
        </w:rPr>
      </w:pPr>
    </w:p>
    <w:p w14:paraId="50FF4071" w14:textId="77777777" w:rsidR="001F5E05" w:rsidRPr="00EA05F4" w:rsidRDefault="001F5E05" w:rsidP="001F5E05">
      <w:pPr>
        <w:spacing w:after="0" w:line="240" w:lineRule="auto"/>
        <w:jc w:val="both"/>
        <w:rPr>
          <w:rFonts w:ascii="Verdana" w:eastAsia="Times New Roman" w:hAnsi="Verdana" w:cs="Arial"/>
          <w:spacing w:val="-3"/>
          <w:sz w:val="20"/>
          <w:szCs w:val="20"/>
        </w:rPr>
      </w:pPr>
      <w:r w:rsidRPr="00EA05F4">
        <w:rPr>
          <w:rFonts w:ascii="Verdana" w:eastAsia="Times New Roman" w:hAnsi="Verdana" w:cs="Arial"/>
          <w:spacing w:val="-3"/>
          <w:sz w:val="20"/>
          <w:szCs w:val="20"/>
        </w:rPr>
        <w:t>2.4. No communication to the external, copying, storing or transmitting of the REMIT data by the authorised guest is allowed in any form. The authorised guest is also asked to refrain from carrying into the REMIT data room any electronic device for communication, information storing or recording, such as mobile phone or other handheld/mobile wireless device, laptop, PDA, voice recorder, camera, CD, DVD, or a USB stick and alike. Any exception has to be requested from and approved by the Head of the Market Integrity and Transparency Department in writing.</w:t>
      </w:r>
    </w:p>
    <w:p w14:paraId="6B5801FE" w14:textId="77777777" w:rsidR="001F5E05" w:rsidRPr="00EA05F4" w:rsidRDefault="001F5E05" w:rsidP="001F5E05">
      <w:pPr>
        <w:spacing w:after="0" w:line="240" w:lineRule="auto"/>
        <w:jc w:val="both"/>
        <w:rPr>
          <w:rFonts w:ascii="Verdana" w:eastAsia="Times New Roman" w:hAnsi="Verdana" w:cs="Arial"/>
          <w:spacing w:val="-3"/>
          <w:sz w:val="20"/>
          <w:szCs w:val="20"/>
        </w:rPr>
      </w:pPr>
    </w:p>
    <w:p w14:paraId="2A517066" w14:textId="77777777" w:rsidR="001F5E05" w:rsidRPr="00EA05F4" w:rsidRDefault="001F5E05" w:rsidP="001F5E05">
      <w:pPr>
        <w:spacing w:after="0" w:line="240" w:lineRule="auto"/>
        <w:jc w:val="both"/>
        <w:rPr>
          <w:rFonts w:ascii="Verdana" w:eastAsia="Times New Roman" w:hAnsi="Verdana" w:cs="Arial"/>
          <w:spacing w:val="-3"/>
          <w:sz w:val="20"/>
          <w:szCs w:val="20"/>
        </w:rPr>
      </w:pPr>
    </w:p>
    <w:p w14:paraId="1151CE1A" w14:textId="77777777" w:rsidR="001F5E05" w:rsidRPr="00EA05F4" w:rsidRDefault="001F5E05" w:rsidP="001F5E05">
      <w:pPr>
        <w:pStyle w:val="Heading1"/>
        <w:pageBreakBefore w:val="0"/>
        <w:spacing w:after="240"/>
        <w:ind w:left="284" w:hanging="284"/>
        <w:jc w:val="left"/>
        <w:rPr>
          <w:rFonts w:ascii="Verdana" w:hAnsi="Verdana"/>
          <w:sz w:val="20"/>
          <w:szCs w:val="20"/>
        </w:rPr>
      </w:pPr>
      <w:r w:rsidRPr="00EA05F4">
        <w:rPr>
          <w:rFonts w:ascii="Verdana" w:hAnsi="Verdana"/>
          <w:sz w:val="20"/>
          <w:szCs w:val="20"/>
        </w:rPr>
        <w:t>Obligations of the authorised guest:</w:t>
      </w:r>
    </w:p>
    <w:p w14:paraId="0A5C7525"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z w:val="20"/>
          <w:szCs w:val="20"/>
        </w:rPr>
        <w:t xml:space="preserve">3.1. The authorised guest uses all possible means to maintain the information acquired in the REMIT data room in strict confidence. </w:t>
      </w:r>
    </w:p>
    <w:p w14:paraId="1806BAAD" w14:textId="77777777" w:rsidR="001F5E05" w:rsidRPr="00EA05F4" w:rsidRDefault="001F5E05" w:rsidP="001F5E05">
      <w:pPr>
        <w:spacing w:after="0" w:line="240" w:lineRule="auto"/>
        <w:jc w:val="both"/>
        <w:rPr>
          <w:rFonts w:ascii="Verdana" w:eastAsia="Times New Roman" w:hAnsi="Verdana" w:cs="Arial"/>
          <w:sz w:val="20"/>
          <w:szCs w:val="20"/>
        </w:rPr>
      </w:pPr>
    </w:p>
    <w:p w14:paraId="55343518"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z w:val="20"/>
          <w:szCs w:val="20"/>
        </w:rPr>
        <w:t>3.2. The authorised guest immediately notifies in writing the Head of the Market Integrity and Transparency Department in the event of any unauthorised use or disclosure of such information.</w:t>
      </w:r>
    </w:p>
    <w:p w14:paraId="4EE5C70A" w14:textId="77777777" w:rsidR="001F5E05" w:rsidRPr="00EA05F4" w:rsidRDefault="001F5E05" w:rsidP="001F5E05">
      <w:pPr>
        <w:spacing w:after="0" w:line="240" w:lineRule="auto"/>
        <w:jc w:val="both"/>
        <w:rPr>
          <w:rFonts w:ascii="Verdana" w:eastAsia="Times New Roman" w:hAnsi="Verdana" w:cs="Arial"/>
          <w:spacing w:val="-3"/>
          <w:sz w:val="20"/>
          <w:szCs w:val="20"/>
        </w:rPr>
      </w:pPr>
    </w:p>
    <w:p w14:paraId="6011A4FF" w14:textId="77777777" w:rsidR="001F5E05" w:rsidRPr="00EA05F4" w:rsidRDefault="001F5E05" w:rsidP="001F5E05">
      <w:pPr>
        <w:pStyle w:val="Heading1"/>
        <w:pageBreakBefore w:val="0"/>
        <w:spacing w:after="240"/>
        <w:ind w:left="284" w:hanging="284"/>
        <w:jc w:val="left"/>
        <w:rPr>
          <w:rFonts w:ascii="Verdana" w:hAnsi="Verdana"/>
          <w:sz w:val="20"/>
          <w:szCs w:val="20"/>
        </w:rPr>
      </w:pPr>
      <w:r w:rsidRPr="00EA05F4">
        <w:rPr>
          <w:rFonts w:ascii="Verdana" w:hAnsi="Verdana"/>
          <w:sz w:val="20"/>
          <w:szCs w:val="20"/>
        </w:rPr>
        <w:t xml:space="preserve">Sanctions: </w:t>
      </w:r>
    </w:p>
    <w:p w14:paraId="1FF3A6BA"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spacing w:val="-3"/>
          <w:sz w:val="20"/>
          <w:szCs w:val="20"/>
        </w:rPr>
        <w:t xml:space="preserve">4.1. </w:t>
      </w:r>
      <w:r w:rsidRPr="00EA05F4">
        <w:rPr>
          <w:rFonts w:ascii="Verdana" w:eastAsia="Times New Roman" w:hAnsi="Verdana" w:cs="Arial"/>
          <w:spacing w:val="-5"/>
          <w:sz w:val="20"/>
          <w:szCs w:val="20"/>
        </w:rPr>
        <w:t>The</w:t>
      </w:r>
      <w:r w:rsidRPr="00EA05F4">
        <w:rPr>
          <w:rFonts w:ascii="Verdana" w:eastAsia="Times New Roman" w:hAnsi="Verdana" w:cs="Arial"/>
          <w:sz w:val="20"/>
          <w:szCs w:val="20"/>
        </w:rPr>
        <w:t xml:space="preserve"> authorised guest </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g</w:t>
      </w:r>
      <w:r w:rsidRPr="00EA05F4">
        <w:rPr>
          <w:rFonts w:ascii="Verdana" w:eastAsia="Times New Roman" w:hAnsi="Verdana" w:cs="Arial"/>
          <w:spacing w:val="-1"/>
          <w:sz w:val="20"/>
          <w:szCs w:val="20"/>
        </w:rPr>
        <w:t>r</w:t>
      </w:r>
      <w:r w:rsidRPr="00EA05F4">
        <w:rPr>
          <w:rFonts w:ascii="Verdana" w:eastAsia="Times New Roman" w:hAnsi="Verdana" w:cs="Arial"/>
          <w:spacing w:val="-3"/>
          <w:sz w:val="20"/>
          <w:szCs w:val="20"/>
        </w:rPr>
        <w:t>ee</w:t>
      </w:r>
      <w:r w:rsidRPr="00EA05F4">
        <w:rPr>
          <w:rFonts w:ascii="Verdana" w:eastAsia="Times New Roman" w:hAnsi="Verdana" w:cs="Arial"/>
          <w:sz w:val="20"/>
          <w:szCs w:val="20"/>
        </w:rPr>
        <w:t>s</w:t>
      </w:r>
      <w:r w:rsidRPr="00EA05F4">
        <w:rPr>
          <w:rFonts w:ascii="Verdana" w:eastAsia="Times New Roman" w:hAnsi="Verdana" w:cs="Arial"/>
          <w:spacing w:val="2"/>
          <w:sz w:val="20"/>
          <w:szCs w:val="20"/>
        </w:rPr>
        <w:t xml:space="preserve"> </w:t>
      </w:r>
      <w:r w:rsidRPr="00EA05F4">
        <w:rPr>
          <w:rFonts w:ascii="Verdana" w:eastAsia="Times New Roman" w:hAnsi="Verdana" w:cs="Arial"/>
          <w:spacing w:val="1"/>
          <w:sz w:val="20"/>
          <w:szCs w:val="20"/>
        </w:rPr>
        <w:t>tha</w:t>
      </w:r>
      <w:r w:rsidRPr="00EA05F4">
        <w:rPr>
          <w:rFonts w:ascii="Verdana" w:eastAsia="Times New Roman" w:hAnsi="Verdana" w:cs="Arial"/>
          <w:sz w:val="20"/>
          <w:szCs w:val="20"/>
        </w:rPr>
        <w:t xml:space="preserve">t </w:t>
      </w:r>
      <w:r w:rsidRPr="00EA05F4">
        <w:rPr>
          <w:rFonts w:ascii="Verdana" w:eastAsia="Times New Roman" w:hAnsi="Verdana" w:cs="Arial"/>
          <w:spacing w:val="-2"/>
          <w:sz w:val="20"/>
          <w:szCs w:val="20"/>
        </w:rPr>
        <w:t>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 xml:space="preserve">e </w:t>
      </w:r>
      <w:r w:rsidRPr="00EA05F4">
        <w:rPr>
          <w:rFonts w:ascii="Verdana" w:eastAsia="Times New Roman" w:hAnsi="Verdana" w:cs="Arial"/>
          <w:bCs/>
          <w:spacing w:val="2"/>
          <w:sz w:val="20"/>
          <w:szCs w:val="20"/>
        </w:rPr>
        <w:t>Agency</w:t>
      </w:r>
      <w:r w:rsidRPr="00EA05F4">
        <w:rPr>
          <w:rFonts w:ascii="Verdana" w:eastAsia="Times New Roman" w:hAnsi="Verdana" w:cs="Arial"/>
          <w:b/>
          <w:bCs/>
          <w:spacing w:val="4"/>
          <w:sz w:val="20"/>
          <w:szCs w:val="20"/>
        </w:rPr>
        <w:t xml:space="preserve"> </w:t>
      </w:r>
      <w:r w:rsidRPr="00EA05F4">
        <w:rPr>
          <w:rFonts w:ascii="Verdana" w:eastAsia="Times New Roman" w:hAnsi="Verdana" w:cs="Arial"/>
          <w:spacing w:val="-4"/>
          <w:sz w:val="20"/>
          <w:szCs w:val="20"/>
        </w:rPr>
        <w:t>s</w:t>
      </w:r>
      <w:r w:rsidRPr="00EA05F4">
        <w:rPr>
          <w:rFonts w:ascii="Verdana" w:eastAsia="Times New Roman" w:hAnsi="Verdana" w:cs="Arial"/>
          <w:spacing w:val="2"/>
          <w:sz w:val="20"/>
          <w:szCs w:val="20"/>
        </w:rPr>
        <w:t>h</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l</w:t>
      </w:r>
      <w:r w:rsidRPr="00EA05F4">
        <w:rPr>
          <w:rFonts w:ascii="Verdana" w:eastAsia="Times New Roman" w:hAnsi="Verdana" w:cs="Arial"/>
          <w:sz w:val="20"/>
          <w:szCs w:val="20"/>
        </w:rPr>
        <w:t xml:space="preserve">l </w:t>
      </w:r>
      <w:r w:rsidRPr="00EA05F4">
        <w:rPr>
          <w:rFonts w:ascii="Verdana" w:eastAsia="Times New Roman" w:hAnsi="Verdana" w:cs="Arial"/>
          <w:spacing w:val="-2"/>
          <w:sz w:val="20"/>
          <w:szCs w:val="20"/>
        </w:rPr>
        <w:t>h</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v</w:t>
      </w:r>
      <w:r w:rsidRPr="00EA05F4">
        <w:rPr>
          <w:rFonts w:ascii="Verdana" w:eastAsia="Times New Roman" w:hAnsi="Verdana" w:cs="Arial"/>
          <w:sz w:val="20"/>
          <w:szCs w:val="20"/>
        </w:rPr>
        <w:t xml:space="preserve">e </w:t>
      </w:r>
      <w:r w:rsidRPr="00EA05F4">
        <w:rPr>
          <w:rFonts w:ascii="Verdana" w:eastAsia="Times New Roman" w:hAnsi="Verdana" w:cs="Arial"/>
          <w:spacing w:val="1"/>
          <w:sz w:val="20"/>
          <w:szCs w:val="20"/>
        </w:rPr>
        <w:t>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 xml:space="preserve">e </w:t>
      </w:r>
      <w:r w:rsidRPr="00EA05F4">
        <w:rPr>
          <w:rFonts w:ascii="Verdana" w:eastAsia="Times New Roman" w:hAnsi="Verdana" w:cs="Arial"/>
          <w:spacing w:val="-1"/>
          <w:sz w:val="20"/>
          <w:szCs w:val="20"/>
        </w:rPr>
        <w:t>r</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g</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t</w:t>
      </w:r>
      <w:r w:rsidRPr="00EA05F4">
        <w:rPr>
          <w:rFonts w:ascii="Verdana" w:eastAsia="Times New Roman" w:hAnsi="Verdana" w:cs="Arial"/>
          <w:spacing w:val="3"/>
          <w:sz w:val="20"/>
          <w:szCs w:val="20"/>
        </w:rPr>
        <w:t xml:space="preserve"> </w:t>
      </w:r>
      <w:r w:rsidRPr="00EA05F4">
        <w:rPr>
          <w:rFonts w:ascii="Verdana" w:eastAsia="Times New Roman" w:hAnsi="Verdana" w:cs="Arial"/>
          <w:spacing w:val="1"/>
          <w:sz w:val="20"/>
          <w:szCs w:val="20"/>
        </w:rPr>
        <w:t>t</w:t>
      </w:r>
      <w:r w:rsidRPr="00EA05F4">
        <w:rPr>
          <w:rFonts w:ascii="Verdana" w:eastAsia="Times New Roman" w:hAnsi="Verdana" w:cs="Arial"/>
          <w:sz w:val="20"/>
          <w:szCs w:val="20"/>
        </w:rPr>
        <w:t>o</w:t>
      </w:r>
      <w:r w:rsidRPr="00EA05F4">
        <w:rPr>
          <w:rFonts w:ascii="Verdana" w:eastAsia="Times New Roman" w:hAnsi="Verdana" w:cs="Arial"/>
          <w:spacing w:val="3"/>
          <w:sz w:val="20"/>
          <w:szCs w:val="20"/>
        </w:rPr>
        <w:t xml:space="preserve"> </w:t>
      </w:r>
      <w:r w:rsidRPr="00EA05F4">
        <w:rPr>
          <w:rFonts w:ascii="Verdana" w:eastAsia="Times New Roman" w:hAnsi="Verdana" w:cs="Arial"/>
          <w:sz w:val="20"/>
          <w:szCs w:val="20"/>
        </w:rPr>
        <w:t>s</w:t>
      </w:r>
      <w:r w:rsidRPr="00EA05F4">
        <w:rPr>
          <w:rFonts w:ascii="Verdana" w:eastAsia="Times New Roman" w:hAnsi="Verdana" w:cs="Arial"/>
          <w:spacing w:val="-2"/>
          <w:sz w:val="20"/>
          <w:szCs w:val="20"/>
        </w:rPr>
        <w:t>ee</w:t>
      </w:r>
      <w:r w:rsidRPr="00EA05F4">
        <w:rPr>
          <w:rFonts w:ascii="Verdana" w:eastAsia="Times New Roman" w:hAnsi="Verdana" w:cs="Arial"/>
          <w:sz w:val="20"/>
          <w:szCs w:val="20"/>
        </w:rPr>
        <w:t>k</w:t>
      </w:r>
      <w:r w:rsidRPr="00EA05F4">
        <w:rPr>
          <w:rFonts w:ascii="Verdana" w:eastAsia="Times New Roman" w:hAnsi="Verdana" w:cs="Arial"/>
          <w:spacing w:val="3"/>
          <w:sz w:val="20"/>
          <w:szCs w:val="20"/>
        </w:rPr>
        <w:t xml:space="preserve"> </w:t>
      </w:r>
      <w:r w:rsidRPr="00EA05F4">
        <w:rPr>
          <w:rFonts w:ascii="Verdana" w:eastAsia="Times New Roman" w:hAnsi="Verdana" w:cs="Arial"/>
          <w:spacing w:val="1"/>
          <w:sz w:val="20"/>
          <w:szCs w:val="20"/>
        </w:rPr>
        <w:t>i</w:t>
      </w:r>
      <w:r w:rsidRPr="00EA05F4">
        <w:rPr>
          <w:rFonts w:ascii="Verdana" w:eastAsia="Times New Roman" w:hAnsi="Verdana" w:cs="Arial"/>
          <w:sz w:val="20"/>
          <w:szCs w:val="20"/>
        </w:rPr>
        <w:t>mm</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d</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a</w:t>
      </w:r>
      <w:r w:rsidRPr="00EA05F4">
        <w:rPr>
          <w:rFonts w:ascii="Verdana" w:eastAsia="Times New Roman" w:hAnsi="Verdana" w:cs="Arial"/>
          <w:spacing w:val="1"/>
          <w:sz w:val="20"/>
          <w:szCs w:val="20"/>
        </w:rPr>
        <w:t>t</w:t>
      </w:r>
      <w:r w:rsidRPr="00EA05F4">
        <w:rPr>
          <w:rFonts w:ascii="Verdana" w:eastAsia="Times New Roman" w:hAnsi="Verdana" w:cs="Arial"/>
          <w:sz w:val="20"/>
          <w:szCs w:val="20"/>
        </w:rPr>
        <w:t>e</w:t>
      </w:r>
      <w:r w:rsidRPr="00EA05F4">
        <w:rPr>
          <w:rFonts w:ascii="Verdana" w:eastAsia="Times New Roman" w:hAnsi="Verdana" w:cs="Arial"/>
          <w:spacing w:val="3"/>
          <w:sz w:val="20"/>
          <w:szCs w:val="20"/>
        </w:rPr>
        <w:t xml:space="preserve"> </w:t>
      </w:r>
      <w:r w:rsidRPr="00EA05F4">
        <w:rPr>
          <w:rFonts w:ascii="Verdana" w:eastAsia="Times New Roman" w:hAnsi="Verdana" w:cs="Arial"/>
          <w:spacing w:val="-2"/>
          <w:sz w:val="20"/>
          <w:szCs w:val="20"/>
        </w:rPr>
        <w:t>in</w:t>
      </w:r>
      <w:r w:rsidRPr="00EA05F4">
        <w:rPr>
          <w:rFonts w:ascii="Verdana" w:eastAsia="Times New Roman" w:hAnsi="Verdana" w:cs="Arial"/>
          <w:spacing w:val="1"/>
          <w:sz w:val="20"/>
          <w:szCs w:val="20"/>
        </w:rPr>
        <w:t>j</w:t>
      </w:r>
      <w:r w:rsidRPr="00EA05F4">
        <w:rPr>
          <w:rFonts w:ascii="Verdana" w:eastAsia="Times New Roman" w:hAnsi="Verdana" w:cs="Arial"/>
          <w:spacing w:val="-2"/>
          <w:sz w:val="20"/>
          <w:szCs w:val="20"/>
        </w:rPr>
        <w:t>u</w:t>
      </w:r>
      <w:r w:rsidRPr="00EA05F4">
        <w:rPr>
          <w:rFonts w:ascii="Verdana" w:eastAsia="Times New Roman" w:hAnsi="Verdana" w:cs="Arial"/>
          <w:spacing w:val="2"/>
          <w:sz w:val="20"/>
          <w:szCs w:val="20"/>
        </w:rPr>
        <w:t>n</w:t>
      </w:r>
      <w:r w:rsidRPr="00EA05F4">
        <w:rPr>
          <w:rFonts w:ascii="Verdana" w:eastAsia="Times New Roman" w:hAnsi="Verdana" w:cs="Arial"/>
          <w:spacing w:val="-3"/>
          <w:sz w:val="20"/>
          <w:szCs w:val="20"/>
        </w:rPr>
        <w:t>c</w:t>
      </w:r>
      <w:r w:rsidRPr="00EA05F4">
        <w:rPr>
          <w:rFonts w:ascii="Verdana" w:eastAsia="Times New Roman" w:hAnsi="Verdana" w:cs="Arial"/>
          <w:spacing w:val="1"/>
          <w:sz w:val="20"/>
          <w:szCs w:val="20"/>
        </w:rPr>
        <w:t>ti</w:t>
      </w:r>
      <w:r w:rsidRPr="00EA05F4">
        <w:rPr>
          <w:rFonts w:ascii="Verdana" w:eastAsia="Times New Roman" w:hAnsi="Verdana" w:cs="Arial"/>
          <w:spacing w:val="-2"/>
          <w:sz w:val="20"/>
          <w:szCs w:val="20"/>
        </w:rPr>
        <w:t>v</w:t>
      </w:r>
      <w:r w:rsidRPr="00EA05F4">
        <w:rPr>
          <w:rFonts w:ascii="Verdana" w:eastAsia="Times New Roman" w:hAnsi="Verdana" w:cs="Arial"/>
          <w:sz w:val="20"/>
          <w:szCs w:val="20"/>
        </w:rPr>
        <w:t>e</w:t>
      </w:r>
      <w:r w:rsidRPr="00EA05F4">
        <w:rPr>
          <w:rFonts w:ascii="Verdana" w:eastAsia="Times New Roman" w:hAnsi="Verdana" w:cs="Arial"/>
          <w:spacing w:val="3"/>
          <w:sz w:val="20"/>
          <w:szCs w:val="20"/>
        </w:rPr>
        <w:t xml:space="preserve"> </w:t>
      </w:r>
      <w:r w:rsidRPr="00EA05F4">
        <w:rPr>
          <w:rFonts w:ascii="Verdana" w:eastAsia="Times New Roman" w:hAnsi="Verdana" w:cs="Arial"/>
          <w:spacing w:val="-1"/>
          <w:sz w:val="20"/>
          <w:szCs w:val="20"/>
        </w:rPr>
        <w:t>r</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l</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e</w:t>
      </w:r>
      <w:r w:rsidRPr="00EA05F4">
        <w:rPr>
          <w:rFonts w:ascii="Verdana" w:eastAsia="Times New Roman" w:hAnsi="Verdana" w:cs="Arial"/>
          <w:sz w:val="20"/>
          <w:szCs w:val="20"/>
        </w:rPr>
        <w:t>f</w:t>
      </w:r>
      <w:r w:rsidRPr="00EA05F4">
        <w:rPr>
          <w:rFonts w:ascii="Verdana" w:eastAsia="Times New Roman" w:hAnsi="Verdana" w:cs="Arial"/>
          <w:spacing w:val="4"/>
          <w:sz w:val="20"/>
          <w:szCs w:val="20"/>
        </w:rPr>
        <w:t xml:space="preserve"> </w:t>
      </w:r>
      <w:r w:rsidRPr="00EA05F4">
        <w:rPr>
          <w:rFonts w:ascii="Verdana" w:eastAsia="Times New Roman" w:hAnsi="Verdana" w:cs="Arial"/>
          <w:spacing w:val="-1"/>
          <w:sz w:val="20"/>
          <w:szCs w:val="20"/>
        </w:rPr>
        <w:t>fr</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m</w:t>
      </w:r>
      <w:r w:rsidRPr="00EA05F4">
        <w:rPr>
          <w:rFonts w:ascii="Verdana" w:eastAsia="Times New Roman" w:hAnsi="Verdana" w:cs="Arial"/>
          <w:spacing w:val="5"/>
          <w:sz w:val="20"/>
          <w:szCs w:val="20"/>
        </w:rPr>
        <w:t xml:space="preserve"> </w:t>
      </w:r>
      <w:r w:rsidRPr="00EA05F4">
        <w:rPr>
          <w:rFonts w:ascii="Verdana" w:eastAsia="Times New Roman" w:hAnsi="Verdana" w:cs="Arial"/>
          <w:spacing w:val="2"/>
          <w:sz w:val="20"/>
          <w:szCs w:val="20"/>
        </w:rPr>
        <w:t>b</w:t>
      </w:r>
      <w:r w:rsidRPr="00EA05F4">
        <w:rPr>
          <w:rFonts w:ascii="Verdana" w:eastAsia="Times New Roman" w:hAnsi="Verdana" w:cs="Arial"/>
          <w:spacing w:val="-1"/>
          <w:sz w:val="20"/>
          <w:szCs w:val="20"/>
        </w:rPr>
        <w:t>r</w:t>
      </w:r>
      <w:r w:rsidRPr="00EA05F4">
        <w:rPr>
          <w:rFonts w:ascii="Verdana" w:eastAsia="Times New Roman" w:hAnsi="Verdana" w:cs="Arial"/>
          <w:spacing w:val="-2"/>
          <w:sz w:val="20"/>
          <w:szCs w:val="20"/>
        </w:rPr>
        <w:t>e</w:t>
      </w:r>
      <w:r w:rsidRPr="00EA05F4">
        <w:rPr>
          <w:rFonts w:ascii="Verdana" w:eastAsia="Times New Roman" w:hAnsi="Verdana" w:cs="Arial"/>
          <w:spacing w:val="1"/>
          <w:sz w:val="20"/>
          <w:szCs w:val="20"/>
        </w:rPr>
        <w:t>ac</w:t>
      </w:r>
      <w:r w:rsidRPr="00EA05F4">
        <w:rPr>
          <w:rFonts w:ascii="Verdana" w:eastAsia="Times New Roman" w:hAnsi="Verdana" w:cs="Arial"/>
          <w:spacing w:val="2"/>
          <w:sz w:val="20"/>
          <w:szCs w:val="20"/>
        </w:rPr>
        <w:t>h</w:t>
      </w:r>
      <w:r w:rsidRPr="00EA05F4">
        <w:rPr>
          <w:rFonts w:ascii="Verdana" w:eastAsia="Times New Roman" w:hAnsi="Verdana" w:cs="Arial"/>
          <w:spacing w:val="-2"/>
          <w:sz w:val="20"/>
          <w:szCs w:val="20"/>
        </w:rPr>
        <w:t>e</w:t>
      </w:r>
      <w:r w:rsidRPr="00EA05F4">
        <w:rPr>
          <w:rFonts w:ascii="Verdana" w:eastAsia="Times New Roman" w:hAnsi="Verdana" w:cs="Arial"/>
          <w:sz w:val="20"/>
          <w:szCs w:val="20"/>
        </w:rPr>
        <w:t>s</w:t>
      </w:r>
      <w:r w:rsidRPr="00EA05F4">
        <w:rPr>
          <w:rFonts w:ascii="Verdana" w:eastAsia="Times New Roman" w:hAnsi="Verdana" w:cs="Arial"/>
          <w:spacing w:val="5"/>
          <w:sz w:val="20"/>
          <w:szCs w:val="20"/>
        </w:rPr>
        <w:t xml:space="preserve"> </w:t>
      </w:r>
      <w:r w:rsidRPr="00EA05F4">
        <w:rPr>
          <w:rFonts w:ascii="Verdana" w:eastAsia="Times New Roman" w:hAnsi="Verdana" w:cs="Arial"/>
          <w:spacing w:val="1"/>
          <w:sz w:val="20"/>
          <w:szCs w:val="20"/>
        </w:rPr>
        <w:t xml:space="preserve">of their </w:t>
      </w:r>
      <w:r w:rsidRPr="00EA05F4">
        <w:rPr>
          <w:rFonts w:ascii="Verdana" w:eastAsia="Times New Roman" w:hAnsi="Verdana" w:cs="Arial"/>
          <w:spacing w:val="-2"/>
          <w:sz w:val="20"/>
          <w:szCs w:val="20"/>
        </w:rPr>
        <w:t>co</w:t>
      </w:r>
      <w:r w:rsidRPr="00EA05F4">
        <w:rPr>
          <w:rFonts w:ascii="Verdana" w:eastAsia="Times New Roman" w:hAnsi="Verdana" w:cs="Arial"/>
          <w:sz w:val="20"/>
          <w:szCs w:val="20"/>
        </w:rPr>
        <w:t>mm</w:t>
      </w:r>
      <w:r w:rsidRPr="00EA05F4">
        <w:rPr>
          <w:rFonts w:ascii="Verdana" w:eastAsia="Times New Roman" w:hAnsi="Verdana" w:cs="Arial"/>
          <w:spacing w:val="1"/>
          <w:sz w:val="20"/>
          <w:szCs w:val="20"/>
        </w:rPr>
        <w:t>it</w:t>
      </w:r>
      <w:r w:rsidRPr="00EA05F4">
        <w:rPr>
          <w:rFonts w:ascii="Verdana" w:eastAsia="Times New Roman" w:hAnsi="Verdana" w:cs="Arial"/>
          <w:sz w:val="20"/>
          <w:szCs w:val="20"/>
        </w:rPr>
        <w:t>m</w:t>
      </w:r>
      <w:r w:rsidRPr="00EA05F4">
        <w:rPr>
          <w:rFonts w:ascii="Verdana" w:eastAsia="Times New Roman" w:hAnsi="Verdana" w:cs="Arial"/>
          <w:spacing w:val="-2"/>
          <w:sz w:val="20"/>
          <w:szCs w:val="20"/>
        </w:rPr>
        <w:t>en</w:t>
      </w:r>
      <w:r w:rsidRPr="00EA05F4">
        <w:rPr>
          <w:rFonts w:ascii="Verdana" w:eastAsia="Times New Roman" w:hAnsi="Verdana" w:cs="Arial"/>
          <w:spacing w:val="1"/>
          <w:sz w:val="20"/>
          <w:szCs w:val="20"/>
        </w:rPr>
        <w:t>t</w:t>
      </w:r>
      <w:r w:rsidRPr="00EA05F4">
        <w:rPr>
          <w:rFonts w:ascii="Verdana" w:eastAsia="Times New Roman" w:hAnsi="Verdana" w:cs="Arial"/>
          <w:sz w:val="20"/>
          <w:szCs w:val="20"/>
        </w:rPr>
        <w:t>s</w:t>
      </w:r>
      <w:r w:rsidRPr="00EA05F4">
        <w:rPr>
          <w:rFonts w:ascii="Verdana" w:eastAsia="Times New Roman" w:hAnsi="Verdana" w:cs="Arial"/>
          <w:spacing w:val="1"/>
          <w:sz w:val="20"/>
          <w:szCs w:val="20"/>
        </w:rPr>
        <w:t xml:space="preserve"> </w:t>
      </w:r>
      <w:r w:rsidRPr="00EA05F4">
        <w:rPr>
          <w:rFonts w:ascii="Verdana" w:eastAsia="Times New Roman" w:hAnsi="Verdana" w:cs="Arial"/>
          <w:spacing w:val="-2"/>
          <w:sz w:val="20"/>
          <w:szCs w:val="20"/>
        </w:rPr>
        <w:t>u</w:t>
      </w:r>
      <w:r w:rsidRPr="00EA05F4">
        <w:rPr>
          <w:rFonts w:ascii="Verdana" w:eastAsia="Times New Roman" w:hAnsi="Verdana" w:cs="Arial"/>
          <w:spacing w:val="2"/>
          <w:sz w:val="20"/>
          <w:szCs w:val="20"/>
        </w:rPr>
        <w:t>nd</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 xml:space="preserve">r </w:t>
      </w:r>
      <w:r w:rsidRPr="00EA05F4">
        <w:rPr>
          <w:rFonts w:ascii="Verdana" w:eastAsia="Times New Roman" w:hAnsi="Verdana" w:cs="Arial"/>
          <w:spacing w:val="1"/>
          <w:sz w:val="20"/>
          <w:szCs w:val="20"/>
        </w:rPr>
        <w:t>t</w:t>
      </w:r>
      <w:r w:rsidRPr="00EA05F4">
        <w:rPr>
          <w:rFonts w:ascii="Verdana" w:eastAsia="Times New Roman" w:hAnsi="Verdana" w:cs="Arial"/>
          <w:spacing w:val="-2"/>
          <w:sz w:val="20"/>
          <w:szCs w:val="20"/>
        </w:rPr>
        <w:t>h</w:t>
      </w:r>
      <w:r w:rsidRPr="00EA05F4">
        <w:rPr>
          <w:rFonts w:ascii="Verdana" w:eastAsia="Times New Roman" w:hAnsi="Verdana" w:cs="Arial"/>
          <w:spacing w:val="1"/>
          <w:sz w:val="20"/>
          <w:szCs w:val="20"/>
        </w:rPr>
        <w:t>i</w:t>
      </w:r>
      <w:r w:rsidRPr="00EA05F4">
        <w:rPr>
          <w:rFonts w:ascii="Verdana" w:eastAsia="Times New Roman" w:hAnsi="Verdana" w:cs="Arial"/>
          <w:sz w:val="20"/>
          <w:szCs w:val="20"/>
        </w:rPr>
        <w:t>s</w:t>
      </w:r>
      <w:r w:rsidRPr="00EA05F4">
        <w:rPr>
          <w:rFonts w:ascii="Verdana" w:eastAsia="Times New Roman" w:hAnsi="Verdana" w:cs="Arial"/>
          <w:spacing w:val="1"/>
          <w:sz w:val="20"/>
          <w:szCs w:val="20"/>
        </w:rPr>
        <w:t xml:space="preserve"> </w:t>
      </w:r>
      <w:r w:rsidRPr="00EA05F4">
        <w:rPr>
          <w:rFonts w:ascii="Verdana" w:eastAsia="Times New Roman" w:hAnsi="Verdana" w:cs="Arial"/>
          <w:spacing w:val="-3"/>
          <w:sz w:val="20"/>
          <w:szCs w:val="20"/>
        </w:rPr>
        <w:t>Acknowledgement</w:t>
      </w:r>
      <w:r w:rsidRPr="00EA05F4">
        <w:rPr>
          <w:rFonts w:ascii="Verdana" w:eastAsia="Times New Roman" w:hAnsi="Verdana" w:cs="Arial"/>
          <w:sz w:val="20"/>
          <w:szCs w:val="20"/>
        </w:rPr>
        <w:t>.</w:t>
      </w:r>
    </w:p>
    <w:p w14:paraId="614FEA1C" w14:textId="77777777" w:rsidR="001F5E05" w:rsidRPr="00EA05F4" w:rsidRDefault="001F5E05" w:rsidP="001F5E05">
      <w:pPr>
        <w:spacing w:after="0" w:line="240" w:lineRule="auto"/>
        <w:rPr>
          <w:rFonts w:ascii="Verdana" w:hAnsi="Verdana" w:cs="Arial"/>
          <w:sz w:val="20"/>
          <w:szCs w:val="20"/>
        </w:rPr>
      </w:pPr>
    </w:p>
    <w:p w14:paraId="51D52B62" w14:textId="77777777" w:rsidR="001F5E05" w:rsidRPr="00EA05F4" w:rsidRDefault="001F5E05" w:rsidP="001F5E05">
      <w:pPr>
        <w:spacing w:after="0" w:line="240" w:lineRule="auto"/>
        <w:jc w:val="both"/>
        <w:rPr>
          <w:rFonts w:ascii="Verdana" w:hAnsi="Verdana" w:cs="Arial"/>
          <w:sz w:val="20"/>
          <w:szCs w:val="20"/>
        </w:rPr>
      </w:pPr>
      <w:r w:rsidRPr="00EA05F4">
        <w:rPr>
          <w:rFonts w:ascii="Verdana" w:eastAsia="Times New Roman" w:hAnsi="Verdana" w:cs="Arial"/>
          <w:spacing w:val="-3"/>
          <w:sz w:val="20"/>
          <w:szCs w:val="20"/>
        </w:rPr>
        <w:lastRenderedPageBreak/>
        <w:t>4.2. 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 xml:space="preserve">e </w:t>
      </w:r>
      <w:r w:rsidRPr="00EA05F4">
        <w:rPr>
          <w:rFonts w:ascii="Verdana" w:eastAsia="Times New Roman" w:hAnsi="Verdana" w:cs="Arial"/>
          <w:spacing w:val="1"/>
          <w:sz w:val="20"/>
          <w:szCs w:val="20"/>
        </w:rPr>
        <w:t>authorised guest’s</w:t>
      </w:r>
      <w:r w:rsidRPr="00EA05F4">
        <w:rPr>
          <w:rFonts w:ascii="Verdana" w:eastAsia="Times New Roman" w:hAnsi="Verdana" w:cs="Arial"/>
          <w:spacing w:val="2"/>
          <w:sz w:val="20"/>
          <w:szCs w:val="20"/>
        </w:rPr>
        <w:t xml:space="preserve"> </w:t>
      </w:r>
      <w:r w:rsidRPr="00EA05F4">
        <w:rPr>
          <w:rFonts w:ascii="Verdana" w:eastAsia="Times New Roman" w:hAnsi="Verdana" w:cs="Arial"/>
          <w:spacing w:val="-2"/>
          <w:sz w:val="20"/>
          <w:szCs w:val="20"/>
        </w:rPr>
        <w:t>o</w:t>
      </w:r>
      <w:r w:rsidRPr="00EA05F4">
        <w:rPr>
          <w:rFonts w:ascii="Verdana" w:eastAsia="Times New Roman" w:hAnsi="Verdana" w:cs="Arial"/>
          <w:spacing w:val="2"/>
          <w:sz w:val="20"/>
          <w:szCs w:val="20"/>
        </w:rPr>
        <w:t>b</w:t>
      </w:r>
      <w:r w:rsidRPr="00EA05F4">
        <w:rPr>
          <w:rFonts w:ascii="Verdana" w:eastAsia="Times New Roman" w:hAnsi="Verdana" w:cs="Arial"/>
          <w:spacing w:val="-2"/>
          <w:sz w:val="20"/>
          <w:szCs w:val="20"/>
        </w:rPr>
        <w:t>l</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g</w:t>
      </w:r>
      <w:r w:rsidRPr="00EA05F4">
        <w:rPr>
          <w:rFonts w:ascii="Verdana" w:eastAsia="Times New Roman" w:hAnsi="Verdana" w:cs="Arial"/>
          <w:spacing w:val="-3"/>
          <w:sz w:val="20"/>
          <w:szCs w:val="20"/>
        </w:rPr>
        <w:t>a</w:t>
      </w:r>
      <w:r w:rsidRPr="00EA05F4">
        <w:rPr>
          <w:rFonts w:ascii="Verdana" w:eastAsia="Times New Roman" w:hAnsi="Verdana" w:cs="Arial"/>
          <w:spacing w:val="1"/>
          <w:sz w:val="20"/>
          <w:szCs w:val="20"/>
        </w:rPr>
        <w:t>ti</w:t>
      </w:r>
      <w:r w:rsidRPr="00EA05F4">
        <w:rPr>
          <w:rFonts w:ascii="Verdana" w:eastAsia="Times New Roman" w:hAnsi="Verdana" w:cs="Arial"/>
          <w:spacing w:val="-5"/>
          <w:sz w:val="20"/>
          <w:szCs w:val="20"/>
        </w:rPr>
        <w:t>o</w:t>
      </w:r>
      <w:r w:rsidRPr="00EA05F4">
        <w:rPr>
          <w:rFonts w:ascii="Verdana" w:eastAsia="Times New Roman" w:hAnsi="Verdana" w:cs="Arial"/>
          <w:spacing w:val="1"/>
          <w:sz w:val="20"/>
          <w:szCs w:val="20"/>
        </w:rPr>
        <w:t>n</w:t>
      </w:r>
      <w:r w:rsidRPr="00EA05F4">
        <w:rPr>
          <w:rFonts w:ascii="Verdana" w:eastAsia="Times New Roman" w:hAnsi="Verdana" w:cs="Arial"/>
          <w:sz w:val="20"/>
          <w:szCs w:val="20"/>
        </w:rPr>
        <w:t>s</w:t>
      </w:r>
      <w:r w:rsidRPr="00EA05F4">
        <w:rPr>
          <w:rFonts w:ascii="Verdana" w:eastAsia="Times New Roman" w:hAnsi="Verdana" w:cs="Arial"/>
          <w:spacing w:val="2"/>
          <w:sz w:val="20"/>
          <w:szCs w:val="20"/>
        </w:rPr>
        <w:t xml:space="preserve"> </w:t>
      </w:r>
      <w:r w:rsidRPr="00EA05F4">
        <w:rPr>
          <w:rFonts w:ascii="Verdana" w:eastAsia="Times New Roman" w:hAnsi="Verdana" w:cs="Arial"/>
          <w:spacing w:val="1"/>
          <w:sz w:val="20"/>
          <w:szCs w:val="20"/>
        </w:rPr>
        <w:t>h</w:t>
      </w:r>
      <w:r w:rsidRPr="00EA05F4">
        <w:rPr>
          <w:rFonts w:ascii="Verdana" w:eastAsia="Times New Roman" w:hAnsi="Verdana" w:cs="Arial"/>
          <w:spacing w:val="-3"/>
          <w:sz w:val="20"/>
          <w:szCs w:val="20"/>
        </w:rPr>
        <w:t>e</w:t>
      </w:r>
      <w:r w:rsidRPr="00EA05F4">
        <w:rPr>
          <w:rFonts w:ascii="Verdana" w:eastAsia="Times New Roman" w:hAnsi="Verdana" w:cs="Arial"/>
          <w:spacing w:val="-1"/>
          <w:sz w:val="20"/>
          <w:szCs w:val="20"/>
        </w:rPr>
        <w:t>r</w:t>
      </w:r>
      <w:r w:rsidRPr="00EA05F4">
        <w:rPr>
          <w:rFonts w:ascii="Verdana" w:eastAsia="Times New Roman" w:hAnsi="Verdana" w:cs="Arial"/>
          <w:spacing w:val="-3"/>
          <w:sz w:val="20"/>
          <w:szCs w:val="20"/>
        </w:rPr>
        <w:t>e</w:t>
      </w:r>
      <w:r w:rsidRPr="00EA05F4">
        <w:rPr>
          <w:rFonts w:ascii="Verdana" w:eastAsia="Times New Roman" w:hAnsi="Verdana" w:cs="Arial"/>
          <w:spacing w:val="1"/>
          <w:sz w:val="20"/>
          <w:szCs w:val="20"/>
        </w:rPr>
        <w:t>u</w:t>
      </w:r>
      <w:r w:rsidRPr="00EA05F4">
        <w:rPr>
          <w:rFonts w:ascii="Verdana" w:eastAsia="Times New Roman" w:hAnsi="Verdana" w:cs="Arial"/>
          <w:spacing w:val="-2"/>
          <w:sz w:val="20"/>
          <w:szCs w:val="20"/>
        </w:rPr>
        <w:t>n</w:t>
      </w:r>
      <w:r w:rsidRPr="00EA05F4">
        <w:rPr>
          <w:rFonts w:ascii="Verdana" w:eastAsia="Times New Roman" w:hAnsi="Verdana" w:cs="Arial"/>
          <w:spacing w:val="1"/>
          <w:sz w:val="20"/>
          <w:szCs w:val="20"/>
        </w:rPr>
        <w:t>d</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r</w:t>
      </w:r>
      <w:r w:rsidRPr="00EA05F4">
        <w:rPr>
          <w:rFonts w:ascii="Verdana" w:eastAsia="Times New Roman" w:hAnsi="Verdana" w:cs="Arial"/>
          <w:spacing w:val="1"/>
          <w:sz w:val="20"/>
          <w:szCs w:val="20"/>
        </w:rPr>
        <w:t xml:space="preserve"> </w:t>
      </w:r>
      <w:r w:rsidRPr="00EA05F4">
        <w:rPr>
          <w:rFonts w:ascii="Verdana" w:eastAsia="Times New Roman" w:hAnsi="Verdana" w:cs="Arial"/>
          <w:sz w:val="20"/>
          <w:szCs w:val="20"/>
        </w:rPr>
        <w:t>s</w:t>
      </w:r>
      <w:r w:rsidRPr="00EA05F4">
        <w:rPr>
          <w:rFonts w:ascii="Verdana" w:eastAsia="Times New Roman" w:hAnsi="Verdana" w:cs="Arial"/>
          <w:spacing w:val="2"/>
          <w:sz w:val="20"/>
          <w:szCs w:val="20"/>
        </w:rPr>
        <w:t>h</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l</w:t>
      </w:r>
      <w:r w:rsidRPr="00EA05F4">
        <w:rPr>
          <w:rFonts w:ascii="Verdana" w:eastAsia="Times New Roman" w:hAnsi="Verdana" w:cs="Arial"/>
          <w:sz w:val="20"/>
          <w:szCs w:val="20"/>
        </w:rPr>
        <w:t>l s</w:t>
      </w:r>
      <w:r w:rsidRPr="00EA05F4">
        <w:rPr>
          <w:rFonts w:ascii="Verdana" w:eastAsia="Times New Roman" w:hAnsi="Verdana" w:cs="Arial"/>
          <w:spacing w:val="2"/>
          <w:sz w:val="20"/>
          <w:szCs w:val="20"/>
        </w:rPr>
        <w:t>u</w:t>
      </w:r>
      <w:r w:rsidRPr="00EA05F4">
        <w:rPr>
          <w:rFonts w:ascii="Verdana" w:eastAsia="Times New Roman" w:hAnsi="Verdana" w:cs="Arial"/>
          <w:spacing w:val="-1"/>
          <w:sz w:val="20"/>
          <w:szCs w:val="20"/>
        </w:rPr>
        <w:t>r</w:t>
      </w:r>
      <w:r w:rsidRPr="00EA05F4">
        <w:rPr>
          <w:rFonts w:ascii="Verdana" w:eastAsia="Times New Roman" w:hAnsi="Verdana" w:cs="Arial"/>
          <w:spacing w:val="-2"/>
          <w:sz w:val="20"/>
          <w:szCs w:val="20"/>
        </w:rPr>
        <w:t>v</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v</w:t>
      </w:r>
      <w:r w:rsidRPr="00EA05F4">
        <w:rPr>
          <w:rFonts w:ascii="Verdana" w:eastAsia="Times New Roman" w:hAnsi="Verdana" w:cs="Arial"/>
          <w:sz w:val="20"/>
          <w:szCs w:val="20"/>
        </w:rPr>
        <w:t xml:space="preserve">e </w:t>
      </w:r>
      <w:r w:rsidRPr="00EA05F4">
        <w:rPr>
          <w:rFonts w:ascii="Verdana" w:eastAsia="Times New Roman" w:hAnsi="Verdana" w:cs="Arial"/>
          <w:spacing w:val="1"/>
          <w:sz w:val="20"/>
          <w:szCs w:val="20"/>
        </w:rPr>
        <w:t>u</w:t>
      </w:r>
      <w:r w:rsidRPr="00EA05F4">
        <w:rPr>
          <w:rFonts w:ascii="Verdana" w:eastAsia="Times New Roman" w:hAnsi="Verdana" w:cs="Arial"/>
          <w:spacing w:val="-2"/>
          <w:sz w:val="20"/>
          <w:szCs w:val="20"/>
        </w:rPr>
        <w:t>n</w:t>
      </w:r>
      <w:r w:rsidRPr="00EA05F4">
        <w:rPr>
          <w:rFonts w:ascii="Verdana" w:eastAsia="Times New Roman" w:hAnsi="Verdana" w:cs="Arial"/>
          <w:spacing w:val="1"/>
          <w:sz w:val="20"/>
          <w:szCs w:val="20"/>
        </w:rPr>
        <w:t>ti</w:t>
      </w:r>
      <w:r w:rsidRPr="00EA05F4">
        <w:rPr>
          <w:rFonts w:ascii="Verdana" w:eastAsia="Times New Roman" w:hAnsi="Verdana" w:cs="Arial"/>
          <w:sz w:val="20"/>
          <w:szCs w:val="20"/>
        </w:rPr>
        <w:t xml:space="preserve">l </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l</w:t>
      </w:r>
      <w:r w:rsidRPr="00EA05F4">
        <w:rPr>
          <w:rFonts w:ascii="Verdana" w:eastAsia="Times New Roman" w:hAnsi="Verdana" w:cs="Arial"/>
          <w:sz w:val="20"/>
          <w:szCs w:val="20"/>
        </w:rPr>
        <w:t xml:space="preserve">l </w:t>
      </w:r>
      <w:r w:rsidRPr="00EA05F4">
        <w:rPr>
          <w:rFonts w:ascii="Verdana" w:eastAsia="Times New Roman" w:hAnsi="Verdana" w:cs="Arial"/>
          <w:spacing w:val="1"/>
          <w:sz w:val="20"/>
          <w:szCs w:val="20"/>
        </w:rPr>
        <w:t>in</w:t>
      </w:r>
      <w:r w:rsidRPr="00EA05F4">
        <w:rPr>
          <w:rFonts w:ascii="Verdana" w:eastAsia="Times New Roman" w:hAnsi="Verdana" w:cs="Arial"/>
          <w:spacing w:val="-1"/>
          <w:sz w:val="20"/>
          <w:szCs w:val="20"/>
        </w:rPr>
        <w:t>f</w:t>
      </w:r>
      <w:r w:rsidRPr="00EA05F4">
        <w:rPr>
          <w:rFonts w:ascii="Verdana" w:eastAsia="Times New Roman" w:hAnsi="Verdana" w:cs="Arial"/>
          <w:spacing w:val="-2"/>
          <w:sz w:val="20"/>
          <w:szCs w:val="20"/>
        </w:rPr>
        <w:t>o</w:t>
      </w:r>
      <w:r w:rsidRPr="00EA05F4">
        <w:rPr>
          <w:rFonts w:ascii="Verdana" w:eastAsia="Times New Roman" w:hAnsi="Verdana" w:cs="Arial"/>
          <w:spacing w:val="-1"/>
          <w:sz w:val="20"/>
          <w:szCs w:val="20"/>
        </w:rPr>
        <w:t>r</w:t>
      </w:r>
      <w:r w:rsidRPr="00EA05F4">
        <w:rPr>
          <w:rFonts w:ascii="Verdana" w:eastAsia="Times New Roman" w:hAnsi="Verdana" w:cs="Arial"/>
          <w:sz w:val="20"/>
          <w:szCs w:val="20"/>
        </w:rPr>
        <w:t>m</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t</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n</w:t>
      </w:r>
      <w:r w:rsidRPr="00EA05F4">
        <w:rPr>
          <w:rFonts w:ascii="Verdana" w:eastAsia="Times New Roman" w:hAnsi="Verdana" w:cs="Arial"/>
          <w:spacing w:val="4"/>
          <w:sz w:val="20"/>
          <w:szCs w:val="20"/>
        </w:rPr>
        <w:t xml:space="preserve"> </w:t>
      </w:r>
      <w:r w:rsidRPr="00EA05F4">
        <w:rPr>
          <w:rFonts w:ascii="Verdana" w:eastAsia="Times New Roman" w:hAnsi="Verdana" w:cs="Arial"/>
          <w:spacing w:val="-2"/>
          <w:sz w:val="20"/>
          <w:szCs w:val="20"/>
        </w:rPr>
        <w:t>i</w:t>
      </w:r>
      <w:r w:rsidRPr="00EA05F4">
        <w:rPr>
          <w:rFonts w:ascii="Verdana" w:eastAsia="Times New Roman" w:hAnsi="Verdana" w:cs="Arial"/>
          <w:sz w:val="20"/>
          <w:szCs w:val="20"/>
        </w:rPr>
        <w:t>n</w:t>
      </w:r>
      <w:r w:rsidRPr="00EA05F4">
        <w:rPr>
          <w:rFonts w:ascii="Verdana" w:eastAsia="Times New Roman" w:hAnsi="Verdana" w:cs="Arial"/>
          <w:spacing w:val="4"/>
          <w:sz w:val="20"/>
          <w:szCs w:val="20"/>
        </w:rPr>
        <w:t xml:space="preserve"> </w:t>
      </w:r>
      <w:r w:rsidRPr="00EA05F4">
        <w:rPr>
          <w:rFonts w:ascii="Verdana" w:eastAsia="Times New Roman" w:hAnsi="Verdana" w:cs="Arial"/>
          <w:spacing w:val="1"/>
          <w:sz w:val="20"/>
          <w:szCs w:val="20"/>
        </w:rPr>
        <w:t>c</w:t>
      </w:r>
      <w:r w:rsidRPr="00EA05F4">
        <w:rPr>
          <w:rFonts w:ascii="Verdana" w:eastAsia="Times New Roman" w:hAnsi="Verdana" w:cs="Arial"/>
          <w:spacing w:val="-5"/>
          <w:sz w:val="20"/>
          <w:szCs w:val="20"/>
        </w:rPr>
        <w:t>o</w:t>
      </w:r>
      <w:r w:rsidRPr="00EA05F4">
        <w:rPr>
          <w:rFonts w:ascii="Verdana" w:eastAsia="Times New Roman" w:hAnsi="Verdana" w:cs="Arial"/>
          <w:spacing w:val="1"/>
          <w:sz w:val="20"/>
          <w:szCs w:val="20"/>
        </w:rPr>
        <w:t>n</w:t>
      </w:r>
      <w:r w:rsidRPr="00EA05F4">
        <w:rPr>
          <w:rFonts w:ascii="Verdana" w:eastAsia="Times New Roman" w:hAnsi="Verdana" w:cs="Arial"/>
          <w:spacing w:val="-1"/>
          <w:sz w:val="20"/>
          <w:szCs w:val="20"/>
        </w:rPr>
        <w:t>f</w:t>
      </w:r>
      <w:r w:rsidRPr="00EA05F4">
        <w:rPr>
          <w:rFonts w:ascii="Verdana" w:eastAsia="Times New Roman" w:hAnsi="Verdana" w:cs="Arial"/>
          <w:spacing w:val="-2"/>
          <w:sz w:val="20"/>
          <w:szCs w:val="20"/>
        </w:rPr>
        <w:t>i</w:t>
      </w:r>
      <w:r w:rsidRPr="00EA05F4">
        <w:rPr>
          <w:rFonts w:ascii="Verdana" w:eastAsia="Times New Roman" w:hAnsi="Verdana" w:cs="Arial"/>
          <w:spacing w:val="2"/>
          <w:sz w:val="20"/>
          <w:szCs w:val="20"/>
        </w:rPr>
        <w:t>d</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n</w:t>
      </w:r>
      <w:r w:rsidRPr="00EA05F4">
        <w:rPr>
          <w:rFonts w:ascii="Verdana" w:eastAsia="Times New Roman" w:hAnsi="Verdana" w:cs="Arial"/>
          <w:spacing w:val="1"/>
          <w:sz w:val="20"/>
          <w:szCs w:val="20"/>
        </w:rPr>
        <w:t xml:space="preserve">ce </w:t>
      </w:r>
      <w:r w:rsidRPr="00EA05F4">
        <w:rPr>
          <w:rFonts w:ascii="Verdana" w:eastAsia="Times New Roman" w:hAnsi="Verdana" w:cs="Arial"/>
          <w:spacing w:val="2"/>
          <w:sz w:val="20"/>
          <w:szCs w:val="20"/>
        </w:rPr>
        <w:t>di</w:t>
      </w:r>
      <w:r w:rsidRPr="00EA05F4">
        <w:rPr>
          <w:rFonts w:ascii="Verdana" w:eastAsia="Times New Roman" w:hAnsi="Verdana" w:cs="Arial"/>
          <w:spacing w:val="-4"/>
          <w:sz w:val="20"/>
          <w:szCs w:val="20"/>
        </w:rPr>
        <w:t>s</w:t>
      </w:r>
      <w:r w:rsidRPr="00EA05F4">
        <w:rPr>
          <w:rFonts w:ascii="Verdana" w:eastAsia="Times New Roman" w:hAnsi="Verdana" w:cs="Arial"/>
          <w:spacing w:val="1"/>
          <w:sz w:val="20"/>
          <w:szCs w:val="20"/>
        </w:rPr>
        <w:t>c</w:t>
      </w:r>
      <w:r w:rsidRPr="00EA05F4">
        <w:rPr>
          <w:rFonts w:ascii="Verdana" w:eastAsia="Times New Roman" w:hAnsi="Verdana" w:cs="Arial"/>
          <w:spacing w:val="-2"/>
          <w:sz w:val="20"/>
          <w:szCs w:val="20"/>
        </w:rPr>
        <w:t>lo</w:t>
      </w:r>
      <w:r w:rsidRPr="00EA05F4">
        <w:rPr>
          <w:rFonts w:ascii="Verdana" w:eastAsia="Times New Roman" w:hAnsi="Verdana" w:cs="Arial"/>
          <w:sz w:val="20"/>
          <w:szCs w:val="20"/>
        </w:rPr>
        <w:t>s</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d</w:t>
      </w:r>
      <w:r w:rsidRPr="00EA05F4">
        <w:rPr>
          <w:rFonts w:ascii="Verdana" w:eastAsia="Times New Roman" w:hAnsi="Verdana" w:cs="Arial"/>
          <w:spacing w:val="7"/>
          <w:sz w:val="20"/>
          <w:szCs w:val="20"/>
        </w:rPr>
        <w:t xml:space="preserve"> </w:t>
      </w:r>
      <w:r w:rsidRPr="00EA05F4">
        <w:rPr>
          <w:rFonts w:ascii="Verdana" w:eastAsia="Times New Roman" w:hAnsi="Verdana" w:cs="Arial"/>
          <w:spacing w:val="2"/>
          <w:sz w:val="20"/>
          <w:szCs w:val="20"/>
        </w:rPr>
        <w:t>to him upon the access to REMIT data b</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c</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m</w:t>
      </w:r>
      <w:r w:rsidRPr="00EA05F4">
        <w:rPr>
          <w:rFonts w:ascii="Verdana" w:eastAsia="Times New Roman" w:hAnsi="Verdana" w:cs="Arial"/>
          <w:spacing w:val="-3"/>
          <w:sz w:val="20"/>
          <w:szCs w:val="20"/>
        </w:rPr>
        <w:t>e</w:t>
      </w:r>
      <w:r w:rsidRPr="00EA05F4">
        <w:rPr>
          <w:rFonts w:ascii="Verdana" w:eastAsia="Times New Roman" w:hAnsi="Verdana" w:cs="Arial"/>
          <w:sz w:val="20"/>
          <w:szCs w:val="20"/>
        </w:rPr>
        <w:t>s</w:t>
      </w:r>
      <w:r w:rsidRPr="00EA05F4">
        <w:rPr>
          <w:rFonts w:ascii="Verdana" w:eastAsia="Times New Roman" w:hAnsi="Verdana" w:cs="Arial"/>
          <w:spacing w:val="5"/>
          <w:sz w:val="20"/>
          <w:szCs w:val="20"/>
        </w:rPr>
        <w:t xml:space="preserve"> </w:t>
      </w:r>
      <w:r w:rsidRPr="00EA05F4">
        <w:rPr>
          <w:rFonts w:ascii="Verdana" w:eastAsia="Times New Roman" w:hAnsi="Verdana" w:cs="Arial"/>
          <w:spacing w:val="2"/>
          <w:sz w:val="20"/>
          <w:szCs w:val="20"/>
        </w:rPr>
        <w:t>p</w:t>
      </w:r>
      <w:r w:rsidRPr="00EA05F4">
        <w:rPr>
          <w:rFonts w:ascii="Verdana" w:eastAsia="Times New Roman" w:hAnsi="Verdana" w:cs="Arial"/>
          <w:spacing w:val="-2"/>
          <w:sz w:val="20"/>
          <w:szCs w:val="20"/>
        </w:rPr>
        <w:t>u</w:t>
      </w:r>
      <w:r w:rsidRPr="00EA05F4">
        <w:rPr>
          <w:rFonts w:ascii="Verdana" w:eastAsia="Times New Roman" w:hAnsi="Verdana" w:cs="Arial"/>
          <w:spacing w:val="2"/>
          <w:sz w:val="20"/>
          <w:szCs w:val="20"/>
        </w:rPr>
        <w:t>b</w:t>
      </w:r>
      <w:r w:rsidRPr="00EA05F4">
        <w:rPr>
          <w:rFonts w:ascii="Verdana" w:eastAsia="Times New Roman" w:hAnsi="Verdana" w:cs="Arial"/>
          <w:spacing w:val="-2"/>
          <w:sz w:val="20"/>
          <w:szCs w:val="20"/>
        </w:rPr>
        <w:t>l</w:t>
      </w:r>
      <w:r w:rsidRPr="00EA05F4">
        <w:rPr>
          <w:rFonts w:ascii="Verdana" w:eastAsia="Times New Roman" w:hAnsi="Verdana" w:cs="Arial"/>
          <w:spacing w:val="2"/>
          <w:sz w:val="20"/>
          <w:szCs w:val="20"/>
        </w:rPr>
        <w:t>ic</w:t>
      </w:r>
      <w:r w:rsidRPr="00EA05F4">
        <w:rPr>
          <w:rFonts w:ascii="Verdana" w:eastAsia="Times New Roman" w:hAnsi="Verdana" w:cs="Arial"/>
          <w:spacing w:val="-2"/>
          <w:sz w:val="20"/>
          <w:szCs w:val="20"/>
        </w:rPr>
        <w:t>l</w:t>
      </w:r>
      <w:r w:rsidRPr="00EA05F4">
        <w:rPr>
          <w:rFonts w:ascii="Verdana" w:eastAsia="Times New Roman" w:hAnsi="Verdana" w:cs="Arial"/>
          <w:sz w:val="20"/>
          <w:szCs w:val="20"/>
        </w:rPr>
        <w:t xml:space="preserve">y </w:t>
      </w:r>
      <w:r w:rsidRPr="00EA05F4">
        <w:rPr>
          <w:rFonts w:ascii="Verdana" w:eastAsia="Times New Roman" w:hAnsi="Verdana" w:cs="Arial"/>
          <w:spacing w:val="-2"/>
          <w:sz w:val="20"/>
          <w:szCs w:val="20"/>
        </w:rPr>
        <w:t>k</w:t>
      </w:r>
      <w:r w:rsidRPr="00EA05F4">
        <w:rPr>
          <w:rFonts w:ascii="Verdana" w:eastAsia="Times New Roman" w:hAnsi="Verdana" w:cs="Arial"/>
          <w:spacing w:val="2"/>
          <w:sz w:val="20"/>
          <w:szCs w:val="20"/>
        </w:rPr>
        <w:t>n</w:t>
      </w:r>
      <w:r w:rsidRPr="00EA05F4">
        <w:rPr>
          <w:rFonts w:ascii="Verdana" w:eastAsia="Times New Roman" w:hAnsi="Verdana" w:cs="Arial"/>
          <w:spacing w:val="-2"/>
          <w:sz w:val="20"/>
          <w:szCs w:val="20"/>
        </w:rPr>
        <w:t>o</w:t>
      </w:r>
      <w:r w:rsidRPr="00EA05F4">
        <w:rPr>
          <w:rFonts w:ascii="Verdana" w:eastAsia="Times New Roman" w:hAnsi="Verdana" w:cs="Arial"/>
          <w:spacing w:val="-5"/>
          <w:sz w:val="20"/>
          <w:szCs w:val="20"/>
        </w:rPr>
        <w:t>w</w:t>
      </w:r>
      <w:r w:rsidRPr="00EA05F4">
        <w:rPr>
          <w:rFonts w:ascii="Verdana" w:eastAsia="Times New Roman" w:hAnsi="Verdana" w:cs="Arial"/>
          <w:sz w:val="20"/>
          <w:szCs w:val="20"/>
        </w:rPr>
        <w:t>n</w:t>
      </w:r>
      <w:r w:rsidRPr="00EA05F4">
        <w:rPr>
          <w:rFonts w:ascii="Verdana" w:eastAsia="Times New Roman" w:hAnsi="Verdana" w:cs="Arial"/>
          <w:spacing w:val="7"/>
          <w:sz w:val="20"/>
          <w:szCs w:val="20"/>
        </w:rPr>
        <w:t xml:space="preserve"> </w:t>
      </w:r>
      <w:r w:rsidRPr="00EA05F4">
        <w:rPr>
          <w:rFonts w:ascii="Verdana" w:eastAsia="Times New Roman" w:hAnsi="Verdana" w:cs="Arial"/>
          <w:spacing w:val="2"/>
          <w:sz w:val="20"/>
          <w:szCs w:val="20"/>
        </w:rPr>
        <w:t>a</w:t>
      </w:r>
      <w:r w:rsidRPr="00EA05F4">
        <w:rPr>
          <w:rFonts w:ascii="Verdana" w:eastAsia="Times New Roman" w:hAnsi="Verdana" w:cs="Arial"/>
          <w:spacing w:val="-2"/>
          <w:sz w:val="20"/>
          <w:szCs w:val="20"/>
        </w:rPr>
        <w:t>n</w:t>
      </w:r>
      <w:r w:rsidRPr="00EA05F4">
        <w:rPr>
          <w:rFonts w:ascii="Verdana" w:eastAsia="Times New Roman" w:hAnsi="Verdana" w:cs="Arial"/>
          <w:sz w:val="20"/>
          <w:szCs w:val="20"/>
        </w:rPr>
        <w:t>d</w:t>
      </w:r>
      <w:r w:rsidRPr="00EA05F4">
        <w:rPr>
          <w:rFonts w:ascii="Verdana" w:eastAsia="Times New Roman" w:hAnsi="Verdana" w:cs="Arial"/>
          <w:spacing w:val="7"/>
          <w:sz w:val="20"/>
          <w:szCs w:val="20"/>
        </w:rPr>
        <w:t xml:space="preserve"> </w:t>
      </w:r>
      <w:r w:rsidRPr="00EA05F4">
        <w:rPr>
          <w:rFonts w:ascii="Verdana" w:eastAsia="Times New Roman" w:hAnsi="Verdana" w:cs="Arial"/>
          <w:spacing w:val="-4"/>
          <w:sz w:val="20"/>
          <w:szCs w:val="20"/>
        </w:rPr>
        <w:t>m</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d</w:t>
      </w:r>
      <w:r w:rsidRPr="00EA05F4">
        <w:rPr>
          <w:rFonts w:ascii="Verdana" w:eastAsia="Times New Roman" w:hAnsi="Verdana" w:cs="Arial"/>
          <w:sz w:val="20"/>
          <w:szCs w:val="20"/>
        </w:rPr>
        <w:t>e</w:t>
      </w:r>
      <w:r w:rsidRPr="00EA05F4">
        <w:rPr>
          <w:rFonts w:ascii="Verdana" w:eastAsia="Times New Roman" w:hAnsi="Verdana" w:cs="Arial"/>
          <w:spacing w:val="3"/>
          <w:sz w:val="20"/>
          <w:szCs w:val="20"/>
        </w:rPr>
        <w:t xml:space="preserve"> </w:t>
      </w:r>
      <w:r w:rsidRPr="00EA05F4">
        <w:rPr>
          <w:rFonts w:ascii="Verdana" w:eastAsia="Times New Roman" w:hAnsi="Verdana" w:cs="Arial"/>
          <w:spacing w:val="-2"/>
          <w:sz w:val="20"/>
          <w:szCs w:val="20"/>
        </w:rPr>
        <w:t>g</w:t>
      </w:r>
      <w:r w:rsidRPr="00EA05F4">
        <w:rPr>
          <w:rFonts w:ascii="Verdana" w:eastAsia="Times New Roman" w:hAnsi="Verdana" w:cs="Arial"/>
          <w:spacing w:val="-3"/>
          <w:sz w:val="20"/>
          <w:szCs w:val="20"/>
        </w:rPr>
        <w:t>e</w:t>
      </w:r>
      <w:r w:rsidRPr="00EA05F4">
        <w:rPr>
          <w:rFonts w:ascii="Verdana" w:eastAsia="Times New Roman" w:hAnsi="Verdana" w:cs="Arial"/>
          <w:spacing w:val="2"/>
          <w:sz w:val="20"/>
          <w:szCs w:val="20"/>
        </w:rPr>
        <w:t>n</w:t>
      </w:r>
      <w:r w:rsidRPr="00EA05F4">
        <w:rPr>
          <w:rFonts w:ascii="Verdana" w:eastAsia="Times New Roman" w:hAnsi="Verdana" w:cs="Arial"/>
          <w:spacing w:val="-3"/>
          <w:sz w:val="20"/>
          <w:szCs w:val="20"/>
        </w:rPr>
        <w:t>e</w:t>
      </w:r>
      <w:r w:rsidRPr="00EA05F4">
        <w:rPr>
          <w:rFonts w:ascii="Verdana" w:eastAsia="Times New Roman" w:hAnsi="Verdana" w:cs="Arial"/>
          <w:spacing w:val="-1"/>
          <w:sz w:val="20"/>
          <w:szCs w:val="20"/>
        </w:rPr>
        <w:t>r</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l</w:t>
      </w:r>
      <w:r w:rsidRPr="00EA05F4">
        <w:rPr>
          <w:rFonts w:ascii="Verdana" w:eastAsia="Times New Roman" w:hAnsi="Verdana" w:cs="Arial"/>
          <w:spacing w:val="1"/>
          <w:sz w:val="20"/>
          <w:szCs w:val="20"/>
        </w:rPr>
        <w:t>l</w:t>
      </w:r>
      <w:r w:rsidRPr="00EA05F4">
        <w:rPr>
          <w:rFonts w:ascii="Verdana" w:eastAsia="Times New Roman" w:hAnsi="Verdana" w:cs="Arial"/>
          <w:sz w:val="20"/>
          <w:szCs w:val="20"/>
        </w:rPr>
        <w:t xml:space="preserve">y </w:t>
      </w:r>
      <w:r w:rsidRPr="00EA05F4">
        <w:rPr>
          <w:rFonts w:ascii="Verdana" w:eastAsia="Times New Roman" w:hAnsi="Verdana" w:cs="Arial"/>
          <w:spacing w:val="2"/>
          <w:sz w:val="20"/>
          <w:szCs w:val="20"/>
        </w:rPr>
        <w:t>a</w:t>
      </w:r>
      <w:r w:rsidRPr="00EA05F4">
        <w:rPr>
          <w:rFonts w:ascii="Verdana" w:eastAsia="Times New Roman" w:hAnsi="Verdana" w:cs="Arial"/>
          <w:spacing w:val="-2"/>
          <w:sz w:val="20"/>
          <w:szCs w:val="20"/>
        </w:rPr>
        <w:t>v</w:t>
      </w:r>
      <w:r w:rsidRPr="00EA05F4">
        <w:rPr>
          <w:rFonts w:ascii="Verdana" w:eastAsia="Times New Roman" w:hAnsi="Verdana" w:cs="Arial"/>
          <w:spacing w:val="2"/>
          <w:sz w:val="20"/>
          <w:szCs w:val="20"/>
        </w:rPr>
        <w:t>ai</w:t>
      </w:r>
      <w:r w:rsidRPr="00EA05F4">
        <w:rPr>
          <w:rFonts w:ascii="Verdana" w:eastAsia="Times New Roman" w:hAnsi="Verdana" w:cs="Arial"/>
          <w:spacing w:val="-2"/>
          <w:sz w:val="20"/>
          <w:szCs w:val="20"/>
        </w:rPr>
        <w:t>l</w:t>
      </w:r>
      <w:r w:rsidRPr="00EA05F4">
        <w:rPr>
          <w:rFonts w:ascii="Verdana" w:eastAsia="Times New Roman" w:hAnsi="Verdana" w:cs="Arial"/>
          <w:spacing w:val="1"/>
          <w:sz w:val="20"/>
          <w:szCs w:val="20"/>
        </w:rPr>
        <w:t>a</w:t>
      </w:r>
      <w:r w:rsidRPr="00EA05F4">
        <w:rPr>
          <w:rFonts w:ascii="Verdana" w:eastAsia="Times New Roman" w:hAnsi="Verdana" w:cs="Arial"/>
          <w:spacing w:val="2"/>
          <w:sz w:val="20"/>
          <w:szCs w:val="20"/>
        </w:rPr>
        <w:t>b</w:t>
      </w:r>
      <w:r w:rsidRPr="00EA05F4">
        <w:rPr>
          <w:rFonts w:ascii="Verdana" w:eastAsia="Times New Roman" w:hAnsi="Verdana" w:cs="Arial"/>
          <w:spacing w:val="-2"/>
          <w:sz w:val="20"/>
          <w:szCs w:val="20"/>
        </w:rPr>
        <w:t>l</w:t>
      </w:r>
      <w:r w:rsidRPr="00EA05F4">
        <w:rPr>
          <w:rFonts w:ascii="Verdana" w:eastAsia="Times New Roman" w:hAnsi="Verdana" w:cs="Arial"/>
          <w:sz w:val="20"/>
          <w:szCs w:val="20"/>
        </w:rPr>
        <w:t>e</w:t>
      </w:r>
      <w:r w:rsidRPr="00EA05F4">
        <w:rPr>
          <w:rFonts w:ascii="Verdana" w:eastAsia="Times New Roman" w:hAnsi="Verdana" w:cs="Arial"/>
          <w:spacing w:val="3"/>
          <w:sz w:val="20"/>
          <w:szCs w:val="20"/>
        </w:rPr>
        <w:t xml:space="preserve"> </w:t>
      </w:r>
      <w:r w:rsidRPr="00EA05F4">
        <w:rPr>
          <w:rFonts w:ascii="Verdana" w:eastAsia="Times New Roman" w:hAnsi="Verdana" w:cs="Arial"/>
          <w:spacing w:val="2"/>
          <w:sz w:val="20"/>
          <w:szCs w:val="20"/>
        </w:rPr>
        <w:t>th</w:t>
      </w:r>
      <w:r w:rsidRPr="00EA05F4">
        <w:rPr>
          <w:rFonts w:ascii="Verdana" w:eastAsia="Times New Roman" w:hAnsi="Verdana" w:cs="Arial"/>
          <w:spacing w:val="-1"/>
          <w:sz w:val="20"/>
          <w:szCs w:val="20"/>
        </w:rPr>
        <w:t>r</w:t>
      </w:r>
      <w:r w:rsidRPr="00EA05F4">
        <w:rPr>
          <w:rFonts w:ascii="Verdana" w:eastAsia="Times New Roman" w:hAnsi="Verdana" w:cs="Arial"/>
          <w:spacing w:val="-2"/>
          <w:sz w:val="20"/>
          <w:szCs w:val="20"/>
        </w:rPr>
        <w:t>o</w:t>
      </w:r>
      <w:r w:rsidRPr="00EA05F4">
        <w:rPr>
          <w:rFonts w:ascii="Verdana" w:eastAsia="Times New Roman" w:hAnsi="Verdana" w:cs="Arial"/>
          <w:spacing w:val="2"/>
          <w:sz w:val="20"/>
          <w:szCs w:val="20"/>
        </w:rPr>
        <w:t>u</w:t>
      </w:r>
      <w:r w:rsidRPr="00EA05F4">
        <w:rPr>
          <w:rFonts w:ascii="Verdana" w:eastAsia="Times New Roman" w:hAnsi="Verdana" w:cs="Arial"/>
          <w:spacing w:val="-5"/>
          <w:sz w:val="20"/>
          <w:szCs w:val="20"/>
        </w:rPr>
        <w:t>g</w:t>
      </w:r>
      <w:r w:rsidRPr="00EA05F4">
        <w:rPr>
          <w:rFonts w:ascii="Verdana" w:eastAsia="Times New Roman" w:hAnsi="Verdana" w:cs="Arial"/>
          <w:sz w:val="20"/>
          <w:szCs w:val="20"/>
        </w:rPr>
        <w:t>h</w:t>
      </w:r>
      <w:r w:rsidRPr="00EA05F4">
        <w:rPr>
          <w:rFonts w:ascii="Verdana" w:eastAsia="Times New Roman" w:hAnsi="Verdana" w:cs="Arial"/>
          <w:spacing w:val="3"/>
          <w:sz w:val="20"/>
          <w:szCs w:val="20"/>
        </w:rPr>
        <w:t xml:space="preserve"> </w:t>
      </w:r>
      <w:r w:rsidRPr="00EA05F4">
        <w:rPr>
          <w:rFonts w:ascii="Verdana" w:eastAsia="Times New Roman" w:hAnsi="Verdana" w:cs="Arial"/>
          <w:spacing w:val="2"/>
          <w:sz w:val="20"/>
          <w:szCs w:val="20"/>
        </w:rPr>
        <w:t>n</w:t>
      </w:r>
      <w:r w:rsidRPr="00EA05F4">
        <w:rPr>
          <w:rFonts w:ascii="Verdana" w:eastAsia="Times New Roman" w:hAnsi="Verdana" w:cs="Arial"/>
          <w:sz w:val="20"/>
          <w:szCs w:val="20"/>
        </w:rPr>
        <w:t>o</w:t>
      </w:r>
      <w:r w:rsidRPr="00EA05F4">
        <w:rPr>
          <w:rFonts w:ascii="Verdana" w:eastAsia="Times New Roman" w:hAnsi="Verdana" w:cs="Arial"/>
          <w:spacing w:val="4"/>
          <w:sz w:val="20"/>
          <w:szCs w:val="20"/>
        </w:rPr>
        <w:t xml:space="preserve"> </w:t>
      </w:r>
      <w:r w:rsidRPr="00EA05F4">
        <w:rPr>
          <w:rFonts w:ascii="Verdana" w:eastAsia="Times New Roman" w:hAnsi="Verdana" w:cs="Arial"/>
          <w:spacing w:val="2"/>
          <w:sz w:val="20"/>
          <w:szCs w:val="20"/>
        </w:rPr>
        <w:t>a</w:t>
      </w:r>
      <w:r w:rsidRPr="00EA05F4">
        <w:rPr>
          <w:rFonts w:ascii="Verdana" w:eastAsia="Times New Roman" w:hAnsi="Verdana" w:cs="Arial"/>
          <w:spacing w:val="-3"/>
          <w:sz w:val="20"/>
          <w:szCs w:val="20"/>
        </w:rPr>
        <w:t>c</w:t>
      </w:r>
      <w:r w:rsidRPr="00EA05F4">
        <w:rPr>
          <w:rFonts w:ascii="Verdana" w:eastAsia="Times New Roman" w:hAnsi="Verdana" w:cs="Arial"/>
          <w:spacing w:val="2"/>
          <w:sz w:val="20"/>
          <w:szCs w:val="20"/>
        </w:rPr>
        <w:t>ti</w:t>
      </w:r>
      <w:r w:rsidRPr="00EA05F4">
        <w:rPr>
          <w:rFonts w:ascii="Verdana" w:eastAsia="Times New Roman" w:hAnsi="Verdana" w:cs="Arial"/>
          <w:spacing w:val="-5"/>
          <w:sz w:val="20"/>
          <w:szCs w:val="20"/>
        </w:rPr>
        <w:t>o</w:t>
      </w:r>
      <w:r w:rsidRPr="00EA05F4">
        <w:rPr>
          <w:rFonts w:ascii="Verdana" w:eastAsia="Times New Roman" w:hAnsi="Verdana" w:cs="Arial"/>
          <w:sz w:val="20"/>
          <w:szCs w:val="20"/>
        </w:rPr>
        <w:t xml:space="preserve">n </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 xml:space="preserve">r </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n</w:t>
      </w:r>
      <w:r w:rsidRPr="00EA05F4">
        <w:rPr>
          <w:rFonts w:ascii="Verdana" w:eastAsia="Times New Roman" w:hAnsi="Verdana" w:cs="Arial"/>
          <w:spacing w:val="-2"/>
          <w:sz w:val="20"/>
          <w:szCs w:val="20"/>
        </w:rPr>
        <w:t>a</w:t>
      </w:r>
      <w:r w:rsidRPr="00EA05F4">
        <w:rPr>
          <w:rFonts w:ascii="Verdana" w:eastAsia="Times New Roman" w:hAnsi="Verdana" w:cs="Arial"/>
          <w:spacing w:val="1"/>
          <w:sz w:val="20"/>
          <w:szCs w:val="20"/>
        </w:rPr>
        <w:t>c</w:t>
      </w:r>
      <w:r w:rsidRPr="00EA05F4">
        <w:rPr>
          <w:rFonts w:ascii="Verdana" w:eastAsia="Times New Roman" w:hAnsi="Verdana" w:cs="Arial"/>
          <w:spacing w:val="-2"/>
          <w:sz w:val="20"/>
          <w:szCs w:val="20"/>
        </w:rPr>
        <w:t>t</w:t>
      </w:r>
      <w:r w:rsidRPr="00EA05F4">
        <w:rPr>
          <w:rFonts w:ascii="Verdana" w:eastAsia="Times New Roman" w:hAnsi="Verdana" w:cs="Arial"/>
          <w:spacing w:val="1"/>
          <w:sz w:val="20"/>
          <w:szCs w:val="20"/>
        </w:rPr>
        <w:t>i</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n</w:t>
      </w:r>
      <w:r w:rsidRPr="00EA05F4">
        <w:rPr>
          <w:rFonts w:ascii="Verdana" w:eastAsia="Times New Roman" w:hAnsi="Verdana" w:cs="Arial"/>
          <w:spacing w:val="3"/>
          <w:sz w:val="20"/>
          <w:szCs w:val="20"/>
        </w:rPr>
        <w:t xml:space="preserve"> </w:t>
      </w:r>
      <w:r w:rsidRPr="00EA05F4">
        <w:rPr>
          <w:rFonts w:ascii="Verdana" w:eastAsia="Times New Roman" w:hAnsi="Verdana" w:cs="Arial"/>
          <w:spacing w:val="-2"/>
          <w:sz w:val="20"/>
          <w:szCs w:val="20"/>
        </w:rPr>
        <w:t>o</w:t>
      </w:r>
      <w:r w:rsidRPr="00EA05F4">
        <w:rPr>
          <w:rFonts w:ascii="Verdana" w:eastAsia="Times New Roman" w:hAnsi="Verdana" w:cs="Arial"/>
          <w:sz w:val="20"/>
          <w:szCs w:val="20"/>
        </w:rPr>
        <w:t>f</w:t>
      </w:r>
      <w:r w:rsidRPr="00EA05F4">
        <w:rPr>
          <w:rFonts w:ascii="Verdana" w:eastAsia="Times New Roman" w:hAnsi="Verdana" w:cs="Arial"/>
          <w:spacing w:val="-4"/>
          <w:sz w:val="20"/>
          <w:szCs w:val="20"/>
        </w:rPr>
        <w:t xml:space="preserve"> </w:t>
      </w:r>
      <w:r w:rsidRPr="00EA05F4">
        <w:rPr>
          <w:rFonts w:ascii="Verdana" w:eastAsia="Times New Roman" w:hAnsi="Verdana" w:cs="Arial"/>
          <w:spacing w:val="1"/>
          <w:sz w:val="20"/>
          <w:szCs w:val="20"/>
        </w:rPr>
        <w:t>t</w:t>
      </w:r>
      <w:r w:rsidRPr="00EA05F4">
        <w:rPr>
          <w:rFonts w:ascii="Verdana" w:eastAsia="Times New Roman" w:hAnsi="Verdana" w:cs="Arial"/>
          <w:spacing w:val="2"/>
          <w:sz w:val="20"/>
          <w:szCs w:val="20"/>
        </w:rPr>
        <w:t>h</w:t>
      </w:r>
      <w:r w:rsidRPr="00EA05F4">
        <w:rPr>
          <w:rFonts w:ascii="Verdana" w:eastAsia="Times New Roman" w:hAnsi="Verdana" w:cs="Arial"/>
          <w:sz w:val="20"/>
          <w:szCs w:val="20"/>
        </w:rPr>
        <w:t>e</w:t>
      </w:r>
      <w:r w:rsidRPr="00EA05F4">
        <w:rPr>
          <w:rFonts w:ascii="Verdana" w:eastAsia="Times New Roman" w:hAnsi="Verdana" w:cs="Arial"/>
          <w:spacing w:val="-5"/>
          <w:sz w:val="20"/>
          <w:szCs w:val="20"/>
        </w:rPr>
        <w:t xml:space="preserve"> </w:t>
      </w:r>
      <w:r w:rsidRPr="00EA05F4">
        <w:rPr>
          <w:rFonts w:ascii="Verdana" w:eastAsia="Times New Roman" w:hAnsi="Verdana" w:cs="Arial"/>
          <w:spacing w:val="1"/>
          <w:sz w:val="20"/>
          <w:szCs w:val="20"/>
        </w:rPr>
        <w:t>authorised guest.</w:t>
      </w:r>
    </w:p>
    <w:p w14:paraId="79EE2810" w14:textId="77777777" w:rsidR="001F5E05" w:rsidRPr="00EA05F4" w:rsidRDefault="001F5E05" w:rsidP="001F5E05">
      <w:pPr>
        <w:spacing w:after="0" w:line="240" w:lineRule="auto"/>
        <w:rPr>
          <w:rFonts w:ascii="Verdana" w:hAnsi="Verdana" w:cs="Arial"/>
          <w:sz w:val="20"/>
          <w:szCs w:val="20"/>
        </w:rPr>
      </w:pPr>
    </w:p>
    <w:p w14:paraId="4083E95F" w14:textId="77777777" w:rsidR="001F5E05" w:rsidRPr="00EA05F4" w:rsidRDefault="001F5E05" w:rsidP="001F5E05">
      <w:pPr>
        <w:tabs>
          <w:tab w:val="left" w:pos="1215"/>
        </w:tabs>
        <w:spacing w:after="0" w:line="240" w:lineRule="auto"/>
        <w:rPr>
          <w:rFonts w:ascii="Verdana" w:hAnsi="Verdana" w:cs="Arial"/>
          <w:sz w:val="20"/>
          <w:szCs w:val="20"/>
        </w:rPr>
      </w:pPr>
    </w:p>
    <w:p w14:paraId="1F9CA938" w14:textId="77777777" w:rsidR="001F5E05" w:rsidRPr="00EA05F4" w:rsidRDefault="001F5E05" w:rsidP="001F5E05">
      <w:pPr>
        <w:tabs>
          <w:tab w:val="left" w:pos="1215"/>
        </w:tabs>
        <w:spacing w:after="0" w:line="240" w:lineRule="auto"/>
        <w:rPr>
          <w:rFonts w:ascii="Verdana" w:hAnsi="Verdana" w:cs="Arial"/>
          <w:sz w:val="20"/>
          <w:szCs w:val="20"/>
        </w:rPr>
      </w:pPr>
    </w:p>
    <w:p w14:paraId="58149CAA" w14:textId="77777777" w:rsidR="001F5E05" w:rsidRPr="00EA05F4" w:rsidRDefault="001F5E05" w:rsidP="001F5E05">
      <w:pPr>
        <w:tabs>
          <w:tab w:val="left" w:pos="1215"/>
        </w:tabs>
        <w:spacing w:after="0" w:line="240" w:lineRule="auto"/>
        <w:rPr>
          <w:rFonts w:ascii="Verdana" w:hAnsi="Verdana" w:cs="Arial"/>
          <w:sz w:val="20"/>
          <w:szCs w:val="20"/>
        </w:rPr>
      </w:pPr>
    </w:p>
    <w:p w14:paraId="29CAFF00" w14:textId="77777777" w:rsidR="001F5E05" w:rsidRPr="00EA05F4" w:rsidRDefault="001F5E05" w:rsidP="001F5E05">
      <w:pPr>
        <w:tabs>
          <w:tab w:val="left" w:pos="1215"/>
        </w:tabs>
        <w:spacing w:after="0" w:line="240" w:lineRule="auto"/>
        <w:rPr>
          <w:rFonts w:ascii="Verdana" w:eastAsia="Times New Roman" w:hAnsi="Verdana" w:cs="Arial"/>
          <w:b/>
          <w:sz w:val="20"/>
          <w:szCs w:val="20"/>
        </w:rPr>
      </w:pPr>
      <w:r w:rsidRPr="00EA05F4">
        <w:rPr>
          <w:rFonts w:ascii="Verdana" w:eastAsia="Times New Roman" w:hAnsi="Verdana" w:cs="Arial"/>
          <w:b/>
          <w:spacing w:val="1"/>
          <w:sz w:val="20"/>
          <w:szCs w:val="20"/>
        </w:rPr>
        <w:t>Signature</w:t>
      </w:r>
      <w:r w:rsidRPr="00EA05F4">
        <w:rPr>
          <w:rFonts w:ascii="Verdana" w:eastAsia="Times New Roman" w:hAnsi="Verdana" w:cs="Arial"/>
          <w:b/>
          <w:sz w:val="20"/>
          <w:szCs w:val="20"/>
        </w:rPr>
        <w:t>:</w:t>
      </w:r>
    </w:p>
    <w:p w14:paraId="6BA56349" w14:textId="77777777" w:rsidR="001F5E05" w:rsidRPr="00EA05F4" w:rsidRDefault="001F5E05" w:rsidP="001F5E05">
      <w:pPr>
        <w:tabs>
          <w:tab w:val="left" w:pos="1215"/>
        </w:tabs>
        <w:spacing w:after="0" w:line="240" w:lineRule="auto"/>
        <w:rPr>
          <w:rFonts w:ascii="Verdana" w:eastAsia="Times New Roman" w:hAnsi="Verdana" w:cs="Arial"/>
          <w:b/>
          <w:sz w:val="20"/>
          <w:szCs w:val="20"/>
        </w:rPr>
      </w:pPr>
    </w:p>
    <w:p w14:paraId="42DEE1E1" w14:textId="77777777" w:rsidR="001F5E05" w:rsidRPr="00EA05F4" w:rsidRDefault="001F5E05" w:rsidP="001F5E05">
      <w:pPr>
        <w:spacing w:after="0" w:line="240" w:lineRule="auto"/>
        <w:rPr>
          <w:rFonts w:ascii="Verdana" w:hAnsi="Verdana" w:cs="Arial"/>
          <w:b/>
          <w:sz w:val="20"/>
          <w:szCs w:val="20"/>
        </w:rPr>
      </w:pPr>
    </w:p>
    <w:p w14:paraId="7B8C400A" w14:textId="77777777" w:rsidR="001F5E05" w:rsidRPr="00EA05F4" w:rsidRDefault="001F5E05" w:rsidP="001F5E05">
      <w:pPr>
        <w:spacing w:after="0" w:line="240" w:lineRule="auto"/>
        <w:jc w:val="both"/>
        <w:rPr>
          <w:rFonts w:ascii="Verdana" w:eastAsia="Times New Roman" w:hAnsi="Verdana" w:cs="Arial"/>
          <w:sz w:val="20"/>
          <w:szCs w:val="20"/>
        </w:rPr>
      </w:pPr>
      <w:r w:rsidRPr="00EA05F4">
        <w:rPr>
          <w:rFonts w:ascii="Verdana" w:eastAsia="Times New Roman" w:hAnsi="Verdana" w:cs="Arial"/>
          <w:b/>
          <w:spacing w:val="-1"/>
          <w:sz w:val="20"/>
          <w:szCs w:val="20"/>
        </w:rPr>
        <w:t>N</w:t>
      </w:r>
      <w:r w:rsidRPr="00EA05F4">
        <w:rPr>
          <w:rFonts w:ascii="Verdana" w:eastAsia="Times New Roman" w:hAnsi="Verdana" w:cs="Arial"/>
          <w:b/>
          <w:spacing w:val="1"/>
          <w:sz w:val="20"/>
          <w:szCs w:val="20"/>
        </w:rPr>
        <w:t>a</w:t>
      </w:r>
      <w:r w:rsidRPr="00EA05F4">
        <w:rPr>
          <w:rFonts w:ascii="Verdana" w:eastAsia="Times New Roman" w:hAnsi="Verdana" w:cs="Arial"/>
          <w:b/>
          <w:spacing w:val="-1"/>
          <w:sz w:val="20"/>
          <w:szCs w:val="20"/>
        </w:rPr>
        <w:t>m</w:t>
      </w:r>
      <w:r w:rsidRPr="00EA05F4">
        <w:rPr>
          <w:rFonts w:ascii="Verdana" w:eastAsia="Times New Roman" w:hAnsi="Verdana" w:cs="Arial"/>
          <w:b/>
          <w:sz w:val="20"/>
          <w:szCs w:val="20"/>
        </w:rPr>
        <w:t>e and title</w:t>
      </w:r>
      <w:r w:rsidRPr="00EA05F4">
        <w:rPr>
          <w:rFonts w:ascii="Verdana" w:eastAsia="Times New Roman" w:hAnsi="Verdana" w:cs="Arial"/>
          <w:b/>
          <w:spacing w:val="-2"/>
          <w:sz w:val="20"/>
          <w:szCs w:val="20"/>
        </w:rPr>
        <w:t xml:space="preserve">: </w:t>
      </w:r>
    </w:p>
    <w:p w14:paraId="4E81AE87" w14:textId="77777777" w:rsidR="001F5E05" w:rsidRPr="00EA05F4" w:rsidRDefault="001F5E05" w:rsidP="001F5E05">
      <w:pPr>
        <w:spacing w:after="0" w:line="240" w:lineRule="auto"/>
        <w:jc w:val="both"/>
        <w:rPr>
          <w:rFonts w:ascii="Verdana" w:eastAsia="Times New Roman" w:hAnsi="Verdana" w:cs="Arial"/>
          <w:b/>
          <w:sz w:val="20"/>
          <w:szCs w:val="20"/>
        </w:rPr>
      </w:pPr>
    </w:p>
    <w:p w14:paraId="60114449" w14:textId="77777777" w:rsidR="001F5E05" w:rsidRPr="00EA05F4" w:rsidRDefault="001F5E05" w:rsidP="001F5E05">
      <w:pPr>
        <w:spacing w:after="0" w:line="240" w:lineRule="auto"/>
        <w:jc w:val="both"/>
        <w:rPr>
          <w:rFonts w:ascii="Verdana" w:eastAsia="Times New Roman" w:hAnsi="Verdana" w:cs="Arial"/>
          <w:b/>
          <w:sz w:val="20"/>
          <w:szCs w:val="20"/>
        </w:rPr>
      </w:pPr>
      <w:r w:rsidRPr="00EA05F4">
        <w:rPr>
          <w:rFonts w:ascii="Verdana" w:eastAsia="Times New Roman" w:hAnsi="Verdana" w:cs="Arial"/>
          <w:b/>
          <w:sz w:val="20"/>
          <w:szCs w:val="20"/>
        </w:rPr>
        <w:t>Date:</w:t>
      </w:r>
    </w:p>
    <w:p w14:paraId="1FB68A6C" w14:textId="77777777" w:rsidR="001F5E05" w:rsidRPr="0064463A" w:rsidRDefault="001F5E05" w:rsidP="00107B3E">
      <w:pPr>
        <w:jc w:val="both"/>
        <w:rPr>
          <w:rFonts w:ascii="Verdana" w:hAnsi="Verdana"/>
          <w:sz w:val="20"/>
          <w:szCs w:val="20"/>
        </w:rPr>
      </w:pPr>
    </w:p>
    <w:p w14:paraId="7EEF47EE" w14:textId="1B285DE9" w:rsidR="007E25D5" w:rsidRPr="0064463A" w:rsidRDefault="007E25D5" w:rsidP="007E25D5">
      <w:pPr>
        <w:pBdr>
          <w:bottom w:val="single" w:sz="6" w:space="1" w:color="auto"/>
        </w:pBdr>
        <w:spacing w:line="240" w:lineRule="auto"/>
        <w:jc w:val="both"/>
        <w:rPr>
          <w:rFonts w:ascii="Verdana" w:hAnsi="Verdana" w:cs="Verdana"/>
          <w:b/>
          <w:bCs/>
          <w:color w:val="004494"/>
          <w:sz w:val="18"/>
          <w:szCs w:val="28"/>
        </w:rPr>
      </w:pPr>
    </w:p>
    <w:p w14:paraId="3C2B5563" w14:textId="77777777" w:rsidR="0075296E" w:rsidRDefault="0075296E">
      <w:pPr>
        <w:rPr>
          <w:rFonts w:ascii="Verdana" w:hAnsi="Verdana" w:cs="Verdana"/>
          <w:b/>
          <w:bCs/>
          <w:color w:val="004494"/>
          <w:sz w:val="28"/>
          <w:szCs w:val="28"/>
        </w:rPr>
        <w:sectPr w:rsidR="0075296E" w:rsidSect="0075296E">
          <w:pgSz w:w="11906" w:h="16838"/>
          <w:pgMar w:top="1276" w:right="1418" w:bottom="1418" w:left="1418" w:header="708" w:footer="708" w:gutter="0"/>
          <w:pgNumType w:start="1"/>
          <w:cols w:space="708"/>
          <w:docGrid w:linePitch="360"/>
        </w:sectPr>
      </w:pPr>
    </w:p>
    <w:p w14:paraId="69E50206" w14:textId="7D2E8217" w:rsidR="000D4229" w:rsidRPr="0064463A" w:rsidRDefault="001F5E05" w:rsidP="009964DB">
      <w:pPr>
        <w:pBdr>
          <w:bottom w:val="single" w:sz="6" w:space="1" w:color="auto"/>
        </w:pBdr>
        <w:ind w:left="567" w:hanging="567"/>
        <w:jc w:val="both"/>
        <w:rPr>
          <w:rFonts w:ascii="Verdana" w:hAnsi="Verdana" w:cs="Verdana"/>
          <w:b/>
          <w:bCs/>
          <w:color w:val="004494"/>
          <w:sz w:val="28"/>
          <w:szCs w:val="28"/>
        </w:rPr>
      </w:pPr>
      <w:r>
        <w:rPr>
          <w:rFonts w:ascii="Verdana" w:hAnsi="Verdana" w:cs="Verdana"/>
          <w:b/>
          <w:bCs/>
          <w:color w:val="004494"/>
          <w:sz w:val="28"/>
          <w:szCs w:val="28"/>
        </w:rPr>
        <w:lastRenderedPageBreak/>
        <w:t>9</w:t>
      </w:r>
      <w:r w:rsidR="007E48BB">
        <w:rPr>
          <w:rFonts w:ascii="Verdana" w:hAnsi="Verdana" w:cs="Verdana"/>
          <w:b/>
          <w:bCs/>
          <w:color w:val="004494"/>
          <w:sz w:val="28"/>
          <w:szCs w:val="28"/>
        </w:rPr>
        <w:t xml:space="preserve"> </w:t>
      </w:r>
      <w:r w:rsidR="000D4229" w:rsidRPr="0064463A">
        <w:rPr>
          <w:rFonts w:ascii="Verdana" w:hAnsi="Verdana" w:cs="Verdana"/>
          <w:b/>
          <w:bCs/>
          <w:color w:val="004494"/>
          <w:sz w:val="28"/>
          <w:szCs w:val="28"/>
        </w:rPr>
        <w:t>ARIS IT Service Management (I</w:t>
      </w:r>
      <w:r w:rsidR="00D2576E" w:rsidRPr="0064463A">
        <w:rPr>
          <w:rFonts w:ascii="Verdana" w:hAnsi="Verdana" w:cs="Verdana"/>
          <w:b/>
          <w:bCs/>
          <w:color w:val="004494"/>
          <w:sz w:val="28"/>
          <w:szCs w:val="28"/>
        </w:rPr>
        <w:t xml:space="preserve">TSM) </w:t>
      </w:r>
      <w:r w:rsidR="00BC1A92">
        <w:rPr>
          <w:rFonts w:ascii="Verdana" w:hAnsi="Verdana" w:cs="Verdana"/>
          <w:b/>
          <w:bCs/>
          <w:color w:val="004494"/>
          <w:sz w:val="28"/>
          <w:szCs w:val="28"/>
        </w:rPr>
        <w:t>and Quality Management Framework</w:t>
      </w:r>
    </w:p>
    <w:p w14:paraId="5E38CF86" w14:textId="77777777" w:rsidR="00107B3E" w:rsidRDefault="00107B3E" w:rsidP="00107B3E">
      <w:pPr>
        <w:pStyle w:val="SubTitle2"/>
        <w:jc w:val="both"/>
        <w:rPr>
          <w:sz w:val="28"/>
        </w:rPr>
      </w:pPr>
      <w:r>
        <w:rPr>
          <w:sz w:val="28"/>
        </w:rPr>
        <w:t>Document History</w:t>
      </w:r>
    </w:p>
    <w:p w14:paraId="447E354D" w14:textId="77777777" w:rsidR="00107B3E" w:rsidRPr="009964DB" w:rsidRDefault="00107B3E" w:rsidP="00107B3E">
      <w:pPr>
        <w:pStyle w:val="SubTitle2"/>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4109"/>
        <w:gridCol w:w="1787"/>
      </w:tblGrid>
      <w:tr w:rsidR="00107B3E" w:rsidRPr="0064463A" w14:paraId="1D99A883" w14:textId="77777777" w:rsidTr="004E2955">
        <w:trPr>
          <w:jc w:val="center"/>
        </w:trPr>
        <w:tc>
          <w:tcPr>
            <w:tcW w:w="1276" w:type="dxa"/>
            <w:tcBorders>
              <w:bottom w:val="single" w:sz="4" w:space="0" w:color="auto"/>
            </w:tcBorders>
            <w:shd w:val="clear" w:color="auto" w:fill="C0C0C0"/>
          </w:tcPr>
          <w:p w14:paraId="38CF9AD9" w14:textId="77777777" w:rsidR="00107B3E" w:rsidRPr="009964DB" w:rsidRDefault="00107B3E" w:rsidP="004E2955">
            <w:pPr>
              <w:pStyle w:val="HistoryTable"/>
              <w:jc w:val="both"/>
            </w:pPr>
            <w:r w:rsidRPr="009964DB">
              <w:t>Version</w:t>
            </w:r>
          </w:p>
        </w:tc>
        <w:tc>
          <w:tcPr>
            <w:tcW w:w="1418" w:type="dxa"/>
            <w:tcBorders>
              <w:bottom w:val="single" w:sz="4" w:space="0" w:color="auto"/>
            </w:tcBorders>
            <w:shd w:val="clear" w:color="auto" w:fill="C0C0C0"/>
          </w:tcPr>
          <w:p w14:paraId="0F744270" w14:textId="77777777" w:rsidR="00107B3E" w:rsidRPr="009964DB" w:rsidRDefault="00107B3E" w:rsidP="004E2955">
            <w:pPr>
              <w:pStyle w:val="HistoryTable"/>
              <w:jc w:val="both"/>
            </w:pPr>
            <w:r w:rsidRPr="009964DB">
              <w:t>Date</w:t>
            </w:r>
          </w:p>
        </w:tc>
        <w:tc>
          <w:tcPr>
            <w:tcW w:w="4109" w:type="dxa"/>
            <w:tcBorders>
              <w:bottom w:val="single" w:sz="4" w:space="0" w:color="auto"/>
            </w:tcBorders>
            <w:shd w:val="clear" w:color="auto" w:fill="C0C0C0"/>
          </w:tcPr>
          <w:p w14:paraId="7A2580BA" w14:textId="77777777" w:rsidR="00107B3E" w:rsidRPr="009964DB" w:rsidRDefault="00107B3E" w:rsidP="004E2955">
            <w:pPr>
              <w:pStyle w:val="HistoryTable"/>
              <w:jc w:val="both"/>
            </w:pPr>
            <w:r w:rsidRPr="009964DB">
              <w:t>Comment</w:t>
            </w:r>
          </w:p>
        </w:tc>
        <w:tc>
          <w:tcPr>
            <w:tcW w:w="1787" w:type="dxa"/>
            <w:tcBorders>
              <w:bottom w:val="single" w:sz="4" w:space="0" w:color="auto"/>
            </w:tcBorders>
            <w:shd w:val="clear" w:color="auto" w:fill="C0C0C0"/>
          </w:tcPr>
          <w:p w14:paraId="0BC848B3" w14:textId="77777777" w:rsidR="00107B3E" w:rsidRPr="009964DB" w:rsidRDefault="00107B3E" w:rsidP="004E2955">
            <w:pPr>
              <w:pStyle w:val="HistoryTable"/>
              <w:jc w:val="both"/>
            </w:pPr>
            <w:r w:rsidRPr="009964DB">
              <w:t>Modified Pages</w:t>
            </w:r>
          </w:p>
        </w:tc>
      </w:tr>
      <w:tr w:rsidR="00107B3E" w:rsidRPr="0064463A" w14:paraId="5D8255EA" w14:textId="77777777" w:rsidTr="004E2955">
        <w:trPr>
          <w:jc w:val="center"/>
        </w:trPr>
        <w:tc>
          <w:tcPr>
            <w:tcW w:w="1276" w:type="dxa"/>
            <w:shd w:val="clear" w:color="auto" w:fill="FFFF99"/>
          </w:tcPr>
          <w:p w14:paraId="2AE266E2" w14:textId="6054F709" w:rsidR="00107B3E" w:rsidRPr="00DD789A" w:rsidRDefault="00107B3E" w:rsidP="00107B3E">
            <w:pPr>
              <w:pStyle w:val="HistoryTable"/>
              <w:jc w:val="both"/>
              <w:rPr>
                <w:sz w:val="22"/>
                <w:szCs w:val="22"/>
              </w:rPr>
            </w:pPr>
            <w:r w:rsidRPr="00DD789A">
              <w:rPr>
                <w:sz w:val="22"/>
                <w:szCs w:val="22"/>
              </w:rPr>
              <w:t>0.1</w:t>
            </w:r>
          </w:p>
        </w:tc>
        <w:tc>
          <w:tcPr>
            <w:tcW w:w="1418" w:type="dxa"/>
            <w:shd w:val="clear" w:color="auto" w:fill="FFFF99"/>
          </w:tcPr>
          <w:p w14:paraId="4A91B5E8" w14:textId="357FA46F" w:rsidR="00107B3E" w:rsidRPr="00DD789A" w:rsidRDefault="00107B3E" w:rsidP="00107B3E">
            <w:pPr>
              <w:pStyle w:val="HistoryTable"/>
              <w:jc w:val="both"/>
              <w:rPr>
                <w:sz w:val="22"/>
                <w:szCs w:val="22"/>
              </w:rPr>
            </w:pPr>
            <w:r w:rsidRPr="00DD789A">
              <w:rPr>
                <w:sz w:val="22"/>
                <w:szCs w:val="22"/>
              </w:rPr>
              <w:t>20/08/2015</w:t>
            </w:r>
          </w:p>
        </w:tc>
        <w:tc>
          <w:tcPr>
            <w:tcW w:w="4109" w:type="dxa"/>
            <w:shd w:val="clear" w:color="auto" w:fill="FFFF99"/>
          </w:tcPr>
          <w:p w14:paraId="52FC5BE6" w14:textId="782E9123" w:rsidR="00107B3E" w:rsidRPr="00DD789A" w:rsidRDefault="00DD789A" w:rsidP="00107B3E">
            <w:pPr>
              <w:pStyle w:val="HistoryTable"/>
              <w:jc w:val="both"/>
              <w:rPr>
                <w:sz w:val="22"/>
                <w:szCs w:val="22"/>
              </w:rPr>
            </w:pPr>
            <w:r w:rsidRPr="00DD789A">
              <w:rPr>
                <w:sz w:val="22"/>
                <w:szCs w:val="22"/>
              </w:rPr>
              <w:t>First draft version</w:t>
            </w:r>
          </w:p>
        </w:tc>
        <w:tc>
          <w:tcPr>
            <w:tcW w:w="1787" w:type="dxa"/>
            <w:shd w:val="clear" w:color="auto" w:fill="FFFF99"/>
          </w:tcPr>
          <w:p w14:paraId="365E5F7F" w14:textId="12E66504" w:rsidR="00107B3E" w:rsidRPr="00DD789A" w:rsidRDefault="00DD789A" w:rsidP="00107B3E">
            <w:pPr>
              <w:pStyle w:val="HistoryTable"/>
              <w:jc w:val="both"/>
              <w:rPr>
                <w:sz w:val="22"/>
                <w:szCs w:val="22"/>
              </w:rPr>
            </w:pPr>
            <w:r w:rsidRPr="00DD789A">
              <w:rPr>
                <w:sz w:val="22"/>
                <w:szCs w:val="22"/>
              </w:rPr>
              <w:t>All</w:t>
            </w:r>
          </w:p>
        </w:tc>
      </w:tr>
      <w:tr w:rsidR="00107B3E" w:rsidRPr="0064463A" w14:paraId="74DC8041" w14:textId="77777777" w:rsidTr="004E2955">
        <w:trPr>
          <w:jc w:val="center"/>
        </w:trPr>
        <w:tc>
          <w:tcPr>
            <w:tcW w:w="1276" w:type="dxa"/>
            <w:shd w:val="clear" w:color="auto" w:fill="FFFF99"/>
          </w:tcPr>
          <w:p w14:paraId="6C26D67C" w14:textId="553D5288" w:rsidR="00107B3E" w:rsidRPr="00DD789A" w:rsidRDefault="00107B3E" w:rsidP="004E2955">
            <w:pPr>
              <w:pStyle w:val="HistoryTable"/>
              <w:jc w:val="both"/>
              <w:rPr>
                <w:sz w:val="22"/>
                <w:szCs w:val="22"/>
              </w:rPr>
            </w:pPr>
            <w:r w:rsidRPr="00DD789A">
              <w:rPr>
                <w:sz w:val="22"/>
                <w:szCs w:val="22"/>
              </w:rPr>
              <w:t>1.0</w:t>
            </w:r>
          </w:p>
        </w:tc>
        <w:tc>
          <w:tcPr>
            <w:tcW w:w="1418" w:type="dxa"/>
            <w:shd w:val="clear" w:color="auto" w:fill="FFFF99"/>
          </w:tcPr>
          <w:p w14:paraId="28FF4324" w14:textId="73669CAC" w:rsidR="00107B3E" w:rsidRPr="00DD789A" w:rsidRDefault="00107B3E" w:rsidP="004E2955">
            <w:pPr>
              <w:pStyle w:val="HistoryTable"/>
              <w:jc w:val="both"/>
              <w:rPr>
                <w:sz w:val="22"/>
                <w:szCs w:val="22"/>
              </w:rPr>
            </w:pPr>
            <w:r w:rsidRPr="00DD789A">
              <w:rPr>
                <w:sz w:val="22"/>
                <w:szCs w:val="22"/>
              </w:rPr>
              <w:t>20/08/2015</w:t>
            </w:r>
          </w:p>
        </w:tc>
        <w:tc>
          <w:tcPr>
            <w:tcW w:w="4109" w:type="dxa"/>
            <w:shd w:val="clear" w:color="auto" w:fill="FFFF99"/>
          </w:tcPr>
          <w:p w14:paraId="63BF8BBA" w14:textId="46C5061C" w:rsidR="00107B3E" w:rsidRPr="00DD789A" w:rsidRDefault="00107B3E" w:rsidP="00107B3E">
            <w:pPr>
              <w:pStyle w:val="HistoryTable"/>
              <w:jc w:val="both"/>
              <w:rPr>
                <w:sz w:val="22"/>
                <w:szCs w:val="22"/>
              </w:rPr>
            </w:pPr>
            <w:r w:rsidRPr="00DD789A">
              <w:rPr>
                <w:sz w:val="22"/>
                <w:szCs w:val="22"/>
              </w:rPr>
              <w:t>Document approved</w:t>
            </w:r>
          </w:p>
        </w:tc>
        <w:tc>
          <w:tcPr>
            <w:tcW w:w="1787" w:type="dxa"/>
            <w:shd w:val="clear" w:color="auto" w:fill="FFFF99"/>
          </w:tcPr>
          <w:p w14:paraId="46603BA2" w14:textId="77777777" w:rsidR="00107B3E" w:rsidRPr="00DD789A" w:rsidRDefault="00107B3E" w:rsidP="004E2955">
            <w:pPr>
              <w:pStyle w:val="HistoryTable"/>
              <w:jc w:val="both"/>
              <w:rPr>
                <w:sz w:val="22"/>
                <w:szCs w:val="22"/>
              </w:rPr>
            </w:pPr>
          </w:p>
        </w:tc>
      </w:tr>
      <w:tr w:rsidR="00107B3E" w:rsidRPr="0064463A" w14:paraId="089F8198" w14:textId="77777777" w:rsidTr="004E2955">
        <w:trPr>
          <w:jc w:val="center"/>
        </w:trPr>
        <w:tc>
          <w:tcPr>
            <w:tcW w:w="1276" w:type="dxa"/>
            <w:shd w:val="clear" w:color="auto" w:fill="FFFF99"/>
          </w:tcPr>
          <w:p w14:paraId="38B6AB68" w14:textId="6A3B5E83" w:rsidR="00107B3E" w:rsidRPr="00DD789A" w:rsidRDefault="00107B3E" w:rsidP="004E2955">
            <w:pPr>
              <w:pStyle w:val="HistoryTable"/>
              <w:jc w:val="both"/>
              <w:rPr>
                <w:sz w:val="22"/>
                <w:szCs w:val="22"/>
              </w:rPr>
            </w:pPr>
            <w:r w:rsidRPr="00DD789A">
              <w:rPr>
                <w:sz w:val="22"/>
                <w:szCs w:val="22"/>
              </w:rPr>
              <w:t>1.1</w:t>
            </w:r>
          </w:p>
        </w:tc>
        <w:tc>
          <w:tcPr>
            <w:tcW w:w="1418" w:type="dxa"/>
            <w:shd w:val="clear" w:color="auto" w:fill="FFFF99"/>
          </w:tcPr>
          <w:p w14:paraId="52DA9656" w14:textId="6068FB94" w:rsidR="00107B3E" w:rsidRPr="00DD789A" w:rsidRDefault="00107B3E" w:rsidP="004E2955">
            <w:pPr>
              <w:pStyle w:val="HistoryTable"/>
              <w:jc w:val="both"/>
              <w:rPr>
                <w:sz w:val="22"/>
                <w:szCs w:val="22"/>
              </w:rPr>
            </w:pPr>
            <w:r w:rsidRPr="00DD789A">
              <w:rPr>
                <w:sz w:val="22"/>
                <w:szCs w:val="22"/>
              </w:rPr>
              <w:t>23/6/2017</w:t>
            </w:r>
          </w:p>
        </w:tc>
        <w:tc>
          <w:tcPr>
            <w:tcW w:w="4109" w:type="dxa"/>
            <w:shd w:val="clear" w:color="auto" w:fill="FFFF99"/>
          </w:tcPr>
          <w:p w14:paraId="26C64E1D" w14:textId="3688490A" w:rsidR="00107B3E" w:rsidRPr="00DD789A" w:rsidRDefault="00107B3E" w:rsidP="004E2955">
            <w:pPr>
              <w:pStyle w:val="HistoryTable"/>
              <w:jc w:val="both"/>
              <w:rPr>
                <w:sz w:val="22"/>
                <w:szCs w:val="22"/>
              </w:rPr>
            </w:pPr>
            <w:r w:rsidRPr="00DD789A">
              <w:rPr>
                <w:sz w:val="22"/>
                <w:szCs w:val="22"/>
              </w:rPr>
              <w:t>Document reviewed</w:t>
            </w:r>
          </w:p>
        </w:tc>
        <w:tc>
          <w:tcPr>
            <w:tcW w:w="1787" w:type="dxa"/>
            <w:shd w:val="clear" w:color="auto" w:fill="FFFF99"/>
          </w:tcPr>
          <w:p w14:paraId="20AF8574" w14:textId="2566CA2B" w:rsidR="00107B3E" w:rsidRPr="00DD789A" w:rsidRDefault="00107B3E" w:rsidP="004E2955">
            <w:pPr>
              <w:pStyle w:val="HistoryTable"/>
              <w:jc w:val="both"/>
              <w:rPr>
                <w:sz w:val="22"/>
                <w:szCs w:val="22"/>
              </w:rPr>
            </w:pPr>
            <w:r w:rsidRPr="00DD789A">
              <w:rPr>
                <w:sz w:val="22"/>
                <w:szCs w:val="22"/>
              </w:rPr>
              <w:t>All</w:t>
            </w:r>
          </w:p>
        </w:tc>
      </w:tr>
      <w:tr w:rsidR="00107B3E" w:rsidRPr="0064463A" w14:paraId="60172124" w14:textId="77777777" w:rsidTr="004E2955">
        <w:trPr>
          <w:jc w:val="center"/>
        </w:trPr>
        <w:tc>
          <w:tcPr>
            <w:tcW w:w="1276" w:type="dxa"/>
            <w:shd w:val="clear" w:color="auto" w:fill="FFFF99"/>
          </w:tcPr>
          <w:p w14:paraId="4A31259D" w14:textId="77777777" w:rsidR="00107B3E" w:rsidRPr="00DD789A" w:rsidRDefault="00107B3E" w:rsidP="004E2955">
            <w:pPr>
              <w:pStyle w:val="HistoryTable"/>
              <w:jc w:val="both"/>
              <w:rPr>
                <w:sz w:val="22"/>
                <w:szCs w:val="22"/>
              </w:rPr>
            </w:pPr>
            <w:r w:rsidRPr="00DD789A">
              <w:rPr>
                <w:sz w:val="22"/>
                <w:szCs w:val="22"/>
              </w:rPr>
              <w:t>2.0</w:t>
            </w:r>
          </w:p>
        </w:tc>
        <w:tc>
          <w:tcPr>
            <w:tcW w:w="1418" w:type="dxa"/>
            <w:shd w:val="clear" w:color="auto" w:fill="FFFF99"/>
          </w:tcPr>
          <w:p w14:paraId="5A7CD65E" w14:textId="6E970812" w:rsidR="00107B3E" w:rsidRPr="00DD789A" w:rsidRDefault="00501B98" w:rsidP="004E2955">
            <w:pPr>
              <w:pStyle w:val="HistoryTable"/>
              <w:jc w:val="both"/>
              <w:rPr>
                <w:sz w:val="22"/>
                <w:szCs w:val="22"/>
              </w:rPr>
            </w:pPr>
            <w:r>
              <w:rPr>
                <w:sz w:val="22"/>
                <w:szCs w:val="22"/>
              </w:rPr>
              <w:t>17</w:t>
            </w:r>
            <w:r w:rsidR="00107B3E" w:rsidRPr="00DD789A">
              <w:rPr>
                <w:sz w:val="22"/>
                <w:szCs w:val="22"/>
              </w:rPr>
              <w:t>/7/2017</w:t>
            </w:r>
          </w:p>
        </w:tc>
        <w:tc>
          <w:tcPr>
            <w:tcW w:w="4109" w:type="dxa"/>
            <w:shd w:val="clear" w:color="auto" w:fill="FFFF99"/>
          </w:tcPr>
          <w:p w14:paraId="0238C84B" w14:textId="499A28FA" w:rsidR="00107B3E" w:rsidRPr="00DD789A" w:rsidRDefault="00BC1A92" w:rsidP="00BC1A92">
            <w:pPr>
              <w:pStyle w:val="HistoryTable"/>
              <w:jc w:val="both"/>
              <w:rPr>
                <w:sz w:val="22"/>
                <w:szCs w:val="22"/>
              </w:rPr>
            </w:pPr>
            <w:r>
              <w:rPr>
                <w:sz w:val="22"/>
                <w:szCs w:val="22"/>
              </w:rPr>
              <w:t>Final review and d</w:t>
            </w:r>
            <w:r w:rsidR="00107B3E" w:rsidRPr="00DD789A">
              <w:rPr>
                <w:sz w:val="22"/>
                <w:szCs w:val="22"/>
              </w:rPr>
              <w:t>ocument approved</w:t>
            </w:r>
          </w:p>
        </w:tc>
        <w:tc>
          <w:tcPr>
            <w:tcW w:w="1787" w:type="dxa"/>
            <w:shd w:val="clear" w:color="auto" w:fill="FFFF99"/>
          </w:tcPr>
          <w:p w14:paraId="57688730" w14:textId="77777777" w:rsidR="00107B3E" w:rsidRPr="00DD789A" w:rsidRDefault="00107B3E" w:rsidP="004E2955">
            <w:pPr>
              <w:pStyle w:val="HistoryTable"/>
              <w:jc w:val="both"/>
              <w:rPr>
                <w:sz w:val="22"/>
                <w:szCs w:val="22"/>
              </w:rPr>
            </w:pPr>
          </w:p>
        </w:tc>
      </w:tr>
    </w:tbl>
    <w:p w14:paraId="725F57B6" w14:textId="77777777" w:rsidR="00107B3E" w:rsidRPr="0064463A" w:rsidRDefault="00107B3E" w:rsidP="00107B3E">
      <w:pPr>
        <w:jc w:val="both"/>
      </w:pPr>
    </w:p>
    <w:p w14:paraId="34A10D0E" w14:textId="77777777" w:rsidR="00DD789A" w:rsidRPr="00E717E5" w:rsidRDefault="00DD789A" w:rsidP="00DD789A">
      <w:pPr>
        <w:jc w:val="both"/>
        <w:rPr>
          <w:rFonts w:cs="Arial"/>
          <w:b/>
          <w:color w:val="000000" w:themeColor="text1"/>
          <w:sz w:val="32"/>
          <w:szCs w:val="36"/>
          <w:lang w:val="en-US"/>
        </w:rPr>
      </w:pPr>
      <w:r w:rsidRPr="00E717E5">
        <w:rPr>
          <w:rFonts w:cs="Arial"/>
          <w:b/>
          <w:color w:val="000000" w:themeColor="text1"/>
          <w:sz w:val="32"/>
          <w:szCs w:val="36"/>
          <w:lang w:val="en-US"/>
        </w:rPr>
        <w:t>Table of content</w:t>
      </w:r>
    </w:p>
    <w:p w14:paraId="217E9945" w14:textId="2CE5F183" w:rsidR="00DD789A" w:rsidRPr="00E717E5" w:rsidRDefault="00E220E5" w:rsidP="00DD789A">
      <w:pPr>
        <w:pStyle w:val="TOC1"/>
        <w:jc w:val="both"/>
        <w:rPr>
          <w:rFonts w:asciiTheme="minorHAnsi" w:eastAsiaTheme="minorEastAsia" w:hAnsiTheme="minorHAnsi" w:cstheme="minorBidi"/>
          <w:bCs w:val="0"/>
          <w:caps w:val="0"/>
          <w:lang w:eastAsia="en-GB"/>
        </w:rPr>
      </w:pPr>
      <w:hyperlink w:anchor="_Toc459215793" w:history="1">
        <w:r w:rsidR="00395069">
          <w:rPr>
            <w:rStyle w:val="Hyperlink"/>
            <w:rFonts w:asciiTheme="minorHAnsi" w:hAnsiTheme="minorHAnsi"/>
            <w:color w:val="auto"/>
            <w:u w:val="none"/>
          </w:rPr>
          <w:t>I.</w:t>
        </w:r>
        <w:r w:rsidR="00DD789A" w:rsidRPr="00E717E5">
          <w:rPr>
            <w:rFonts w:asciiTheme="minorHAnsi" w:eastAsiaTheme="minorEastAsia" w:hAnsiTheme="minorHAnsi" w:cstheme="minorBidi"/>
            <w:bCs w:val="0"/>
            <w:caps w:val="0"/>
            <w:lang w:eastAsia="en-GB"/>
          </w:rPr>
          <w:tab/>
        </w:r>
        <w:r w:rsidR="00DD789A" w:rsidRPr="00E717E5">
          <w:rPr>
            <w:rStyle w:val="Hyperlink"/>
            <w:rFonts w:asciiTheme="minorHAnsi" w:hAnsiTheme="minorHAnsi"/>
            <w:color w:val="auto"/>
            <w:u w:val="none"/>
          </w:rPr>
          <w:t>Access Management Process</w:t>
        </w:r>
        <w:r w:rsidR="00DD789A" w:rsidRPr="00E717E5">
          <w:rPr>
            <w:rFonts w:asciiTheme="minorHAnsi" w:hAnsiTheme="minorHAnsi"/>
            <w:webHidden/>
          </w:rPr>
          <w:tab/>
        </w:r>
        <w:r w:rsidR="00AE2EF9">
          <w:rPr>
            <w:rFonts w:asciiTheme="minorHAnsi" w:hAnsiTheme="minorHAnsi"/>
            <w:webHidden/>
          </w:rPr>
          <w:t>3</w:t>
        </w:r>
      </w:hyperlink>
    </w:p>
    <w:p w14:paraId="10CAB4FA" w14:textId="18924D6E" w:rsidR="00DD789A" w:rsidRPr="00E717E5" w:rsidRDefault="00E220E5" w:rsidP="00DD789A">
      <w:pPr>
        <w:pStyle w:val="TOC1"/>
        <w:tabs>
          <w:tab w:val="left" w:pos="800"/>
        </w:tabs>
        <w:jc w:val="both"/>
        <w:rPr>
          <w:rFonts w:asciiTheme="minorHAnsi" w:eastAsiaTheme="minorEastAsia" w:hAnsiTheme="minorHAnsi" w:cstheme="minorBidi"/>
          <w:b w:val="0"/>
          <w:bCs w:val="0"/>
          <w:i/>
          <w:caps w:val="0"/>
          <w:lang w:eastAsia="en-GB"/>
        </w:rPr>
      </w:pPr>
      <w:hyperlink w:anchor="_Toc459215794"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395069">
          <w:rPr>
            <w:rStyle w:val="Hyperlink"/>
            <w:rFonts w:asciiTheme="minorHAnsi" w:hAnsiTheme="minorHAnsi"/>
            <w:b w:val="0"/>
            <w:i/>
            <w:color w:val="auto"/>
            <w:u w:val="none"/>
          </w:rPr>
          <w:tab/>
        </w:r>
        <w:r w:rsidR="00DD789A" w:rsidRPr="00E717E5">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Purpose</w:t>
        </w:r>
        <w:r w:rsidR="00DD789A" w:rsidRPr="00E717E5">
          <w:rPr>
            <w:rFonts w:asciiTheme="minorHAnsi" w:hAnsiTheme="minorHAnsi"/>
            <w:b w:val="0"/>
            <w:i/>
            <w:webHidden/>
          </w:rPr>
          <w:tab/>
        </w:r>
      </w:hyperlink>
      <w:r w:rsidR="00AE2EF9">
        <w:rPr>
          <w:rFonts w:asciiTheme="minorHAnsi" w:hAnsiTheme="minorHAnsi"/>
          <w:b w:val="0"/>
          <w:i/>
        </w:rPr>
        <w:t>4</w:t>
      </w:r>
    </w:p>
    <w:p w14:paraId="4B8D842E" w14:textId="0EBEB071" w:rsidR="00DD789A" w:rsidRPr="00E717E5" w:rsidRDefault="00E220E5" w:rsidP="00DD789A">
      <w:pPr>
        <w:pStyle w:val="TOC1"/>
        <w:tabs>
          <w:tab w:val="left" w:pos="800"/>
        </w:tabs>
        <w:jc w:val="both"/>
        <w:rPr>
          <w:rFonts w:asciiTheme="minorHAnsi" w:eastAsiaTheme="minorEastAsia" w:hAnsiTheme="minorHAnsi" w:cstheme="minorBidi"/>
          <w:b w:val="0"/>
          <w:bCs w:val="0"/>
          <w:i/>
          <w:caps w:val="0"/>
          <w:lang w:eastAsia="en-GB"/>
        </w:rPr>
      </w:pPr>
      <w:hyperlink w:anchor="_Toc459215795"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Fonts w:asciiTheme="minorHAnsi" w:eastAsiaTheme="minorEastAsia" w:hAnsiTheme="minorHAnsi" w:cstheme="minorBidi"/>
            <w:b w:val="0"/>
            <w:bCs w:val="0"/>
            <w:i/>
            <w:caps w:val="0"/>
            <w:lang w:eastAsia="en-GB"/>
          </w:rPr>
          <w:tab/>
        </w:r>
        <w:r w:rsidR="00395069">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Process description</w:t>
        </w:r>
        <w:r w:rsidR="00DD789A" w:rsidRPr="00E717E5">
          <w:rPr>
            <w:rFonts w:asciiTheme="minorHAnsi" w:hAnsiTheme="minorHAnsi"/>
            <w:b w:val="0"/>
            <w:i/>
            <w:webHidden/>
          </w:rPr>
          <w:tab/>
        </w:r>
      </w:hyperlink>
      <w:r w:rsidR="00AE2EF9">
        <w:rPr>
          <w:rFonts w:asciiTheme="minorHAnsi" w:hAnsiTheme="minorHAnsi"/>
          <w:b w:val="0"/>
          <w:i/>
        </w:rPr>
        <w:t>5</w:t>
      </w:r>
    </w:p>
    <w:p w14:paraId="0F14BCBE" w14:textId="2BC01E92" w:rsidR="00DD789A" w:rsidRPr="00E717E5" w:rsidRDefault="00E220E5" w:rsidP="00DD789A">
      <w:pPr>
        <w:pStyle w:val="TOC1"/>
        <w:tabs>
          <w:tab w:val="left" w:pos="800"/>
        </w:tabs>
        <w:jc w:val="both"/>
        <w:rPr>
          <w:rFonts w:asciiTheme="minorHAnsi" w:eastAsiaTheme="minorEastAsia" w:hAnsiTheme="minorHAnsi" w:cstheme="minorBidi"/>
          <w:b w:val="0"/>
          <w:bCs w:val="0"/>
          <w:i/>
          <w:caps w:val="0"/>
          <w:lang w:eastAsia="en-GB"/>
        </w:rPr>
      </w:pPr>
      <w:hyperlink w:anchor="_Toc459215796" w:history="1">
        <w:r w:rsidR="00395069">
          <w:rPr>
            <w:rStyle w:val="Hyperlink"/>
            <w:rFonts w:asciiTheme="minorHAnsi" w:hAnsiTheme="minorHAnsi"/>
            <w:b w:val="0"/>
            <w:i/>
            <w:color w:val="auto"/>
            <w:u w:val="none"/>
          </w:rPr>
          <w:t>3.</w:t>
        </w:r>
        <w:r w:rsidR="00395069">
          <w:rPr>
            <w:rStyle w:val="Hyperlink"/>
            <w:rFonts w:asciiTheme="minorHAnsi" w:hAnsiTheme="minorHAnsi"/>
            <w:b w:val="0"/>
            <w:i/>
            <w:color w:val="auto"/>
            <w:u w:val="none"/>
          </w:rPr>
          <w:tab/>
        </w:r>
        <w:r w:rsidR="00DD789A" w:rsidRPr="00E717E5">
          <w:rPr>
            <w:rFonts w:asciiTheme="minorHAnsi" w:eastAsiaTheme="minorEastAsia" w:hAnsiTheme="minorHAnsi" w:cstheme="minorBidi"/>
            <w:b w:val="0"/>
            <w:bCs w:val="0"/>
            <w:i/>
            <w:caps w:val="0"/>
            <w:lang w:eastAsia="en-GB"/>
          </w:rPr>
          <w:tab/>
        </w:r>
        <w:r w:rsidR="005D6D12">
          <w:rPr>
            <w:rStyle w:val="Hyperlink"/>
            <w:rFonts w:asciiTheme="minorHAnsi" w:hAnsiTheme="minorHAnsi"/>
            <w:b w:val="0"/>
            <w:i/>
            <w:color w:val="auto"/>
            <w:u w:val="none"/>
          </w:rPr>
          <w:t>roles and responsibilities</w:t>
        </w:r>
        <w:r w:rsidR="00DD789A" w:rsidRPr="00E717E5">
          <w:rPr>
            <w:rFonts w:asciiTheme="minorHAnsi" w:hAnsiTheme="minorHAnsi"/>
            <w:b w:val="0"/>
            <w:i/>
            <w:webHidden/>
          </w:rPr>
          <w:tab/>
        </w:r>
        <w:r w:rsidR="00AE2EF9">
          <w:rPr>
            <w:rFonts w:asciiTheme="minorHAnsi" w:hAnsiTheme="minorHAnsi"/>
            <w:b w:val="0"/>
            <w:i/>
            <w:webHidden/>
          </w:rPr>
          <w:t>7</w:t>
        </w:r>
      </w:hyperlink>
    </w:p>
    <w:p w14:paraId="028217B7" w14:textId="2C74B6CE" w:rsidR="00DD789A" w:rsidRPr="00E717E5" w:rsidRDefault="00E220E5" w:rsidP="00DD789A">
      <w:pPr>
        <w:pStyle w:val="TOC1"/>
        <w:jc w:val="both"/>
        <w:rPr>
          <w:rStyle w:val="Hyperlink"/>
          <w:color w:val="auto"/>
          <w:u w:val="none"/>
        </w:rPr>
      </w:pPr>
      <w:hyperlink w:anchor="_Toc459215798" w:history="1">
        <w:r w:rsidR="00395069">
          <w:rPr>
            <w:rStyle w:val="Hyperlink"/>
            <w:rFonts w:asciiTheme="minorHAnsi" w:hAnsiTheme="minorHAnsi"/>
            <w:color w:val="auto"/>
            <w:u w:val="none"/>
          </w:rPr>
          <w:t>II.</w:t>
        </w:r>
        <w:r w:rsidR="00DD789A" w:rsidRPr="00E717E5">
          <w:rPr>
            <w:rStyle w:val="Hyperlink"/>
            <w:color w:val="auto"/>
            <w:u w:val="none"/>
          </w:rPr>
          <w:tab/>
        </w:r>
        <w:r w:rsidR="00DD789A" w:rsidRPr="00E717E5">
          <w:rPr>
            <w:rStyle w:val="Hyperlink"/>
            <w:rFonts w:asciiTheme="minorHAnsi" w:hAnsiTheme="minorHAnsi"/>
            <w:color w:val="auto"/>
            <w:u w:val="none"/>
          </w:rPr>
          <w:t>Incident Management Process</w:t>
        </w:r>
        <w:r w:rsidR="00DD789A" w:rsidRPr="00E717E5">
          <w:rPr>
            <w:rStyle w:val="Hyperlink"/>
            <w:webHidden/>
            <w:color w:val="auto"/>
            <w:u w:val="none"/>
          </w:rPr>
          <w:tab/>
        </w:r>
      </w:hyperlink>
      <w:r w:rsidR="00AE2EF9">
        <w:rPr>
          <w:rStyle w:val="Hyperlink"/>
          <w:color w:val="auto"/>
          <w:u w:val="none"/>
        </w:rPr>
        <w:t>8</w:t>
      </w:r>
    </w:p>
    <w:p w14:paraId="53D47BEE" w14:textId="519630D3" w:rsidR="00DD789A" w:rsidRPr="00E717E5" w:rsidRDefault="00E220E5" w:rsidP="00DD789A">
      <w:pPr>
        <w:pStyle w:val="TOC1"/>
        <w:tabs>
          <w:tab w:val="left" w:pos="800"/>
        </w:tabs>
        <w:jc w:val="both"/>
        <w:rPr>
          <w:rStyle w:val="Hyperlink"/>
          <w:rFonts w:asciiTheme="minorHAnsi" w:hAnsiTheme="minorHAnsi"/>
          <w:b w:val="0"/>
          <w:i/>
          <w:color w:val="auto"/>
          <w:u w:val="none"/>
        </w:rPr>
      </w:pPr>
      <w:hyperlink w:anchor="_Toc459215799"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395069">
          <w:rPr>
            <w:rStyle w:val="Hyperlink"/>
            <w:rFonts w:asciiTheme="minorHAnsi" w:hAnsiTheme="minorHAnsi"/>
            <w:b w:val="0"/>
            <w:i/>
            <w:color w:val="auto"/>
            <w:u w:val="none"/>
          </w:rPr>
          <w:tab/>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9</w:t>
        </w:r>
      </w:hyperlink>
    </w:p>
    <w:p w14:paraId="19A33900" w14:textId="539B6525" w:rsidR="00DD789A" w:rsidRPr="00E717E5" w:rsidRDefault="00E220E5" w:rsidP="00DD789A">
      <w:pPr>
        <w:pStyle w:val="TOC1"/>
        <w:tabs>
          <w:tab w:val="left" w:pos="800"/>
        </w:tabs>
        <w:jc w:val="both"/>
        <w:rPr>
          <w:rStyle w:val="Hyperlink"/>
          <w:rFonts w:asciiTheme="minorHAnsi" w:hAnsiTheme="minorHAnsi"/>
          <w:b w:val="0"/>
          <w:i/>
          <w:color w:val="auto"/>
          <w:u w:val="none"/>
        </w:rPr>
      </w:pPr>
      <w:hyperlink w:anchor="_Toc459215800" w:history="1">
        <w:r w:rsidR="00395069">
          <w:rPr>
            <w:rStyle w:val="Hyperlink"/>
            <w:rFonts w:asciiTheme="minorHAnsi" w:hAnsiTheme="minorHAnsi"/>
            <w:b w:val="0"/>
            <w:i/>
            <w:color w:val="auto"/>
            <w:u w:val="none"/>
          </w:rPr>
          <w:t>2.</w:t>
        </w:r>
        <w:r w:rsidR="00395069">
          <w:rPr>
            <w:rStyle w:val="Hyperlink"/>
            <w:rFonts w:asciiTheme="minorHAnsi" w:hAnsiTheme="minorHAnsi"/>
            <w:b w:val="0"/>
            <w:i/>
            <w:color w:val="auto"/>
            <w:u w:val="none"/>
          </w:rPr>
          <w:tab/>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10</w:t>
        </w:r>
      </w:hyperlink>
    </w:p>
    <w:p w14:paraId="25CE6FD2" w14:textId="6599B6DA" w:rsidR="00DD789A" w:rsidRPr="00E717E5" w:rsidRDefault="00E220E5" w:rsidP="00395069">
      <w:pPr>
        <w:pStyle w:val="TOC1"/>
        <w:tabs>
          <w:tab w:val="left" w:pos="800"/>
        </w:tabs>
        <w:jc w:val="both"/>
        <w:rPr>
          <w:rStyle w:val="Hyperlink"/>
          <w:rFonts w:asciiTheme="minorHAnsi" w:hAnsiTheme="minorHAnsi"/>
          <w:b w:val="0"/>
          <w:i/>
          <w:color w:val="auto"/>
          <w:u w:val="none"/>
        </w:rPr>
      </w:pPr>
      <w:hyperlink w:anchor="_Toc459215801" w:history="1">
        <w:r w:rsidR="00395069">
          <w:rPr>
            <w:rStyle w:val="Hyperlink"/>
            <w:rFonts w:asciiTheme="minorHAnsi" w:hAnsiTheme="minorHAnsi"/>
            <w:b w:val="0"/>
            <w:i/>
            <w:color w:val="auto"/>
            <w:u w:val="none"/>
          </w:rPr>
          <w:t>3.</w:t>
        </w:r>
        <w:r w:rsidR="00395069">
          <w:rPr>
            <w:rStyle w:val="Hyperlink"/>
            <w:rFonts w:asciiTheme="minorHAnsi" w:hAnsiTheme="minorHAnsi"/>
            <w:b w:val="0"/>
            <w:i/>
            <w:color w:val="auto"/>
            <w:u w:val="none"/>
          </w:rPr>
          <w:tab/>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12</w:t>
        </w:r>
      </w:hyperlink>
    </w:p>
    <w:p w14:paraId="7BA49551" w14:textId="4A5D1FAB" w:rsidR="00DD789A" w:rsidRPr="00E717E5" w:rsidRDefault="00395069" w:rsidP="00BB4910">
      <w:pPr>
        <w:pStyle w:val="TOC1"/>
        <w:numPr>
          <w:ilvl w:val="0"/>
          <w:numId w:val="156"/>
        </w:numPr>
        <w:tabs>
          <w:tab w:val="clear" w:pos="400"/>
          <w:tab w:val="left" w:pos="851"/>
        </w:tabs>
        <w:ind w:hanging="720"/>
        <w:jc w:val="both"/>
        <w:rPr>
          <w:rFonts w:asciiTheme="minorHAnsi" w:eastAsiaTheme="minorEastAsia" w:hAnsiTheme="minorHAnsi" w:cstheme="minorBidi"/>
          <w:b w:val="0"/>
          <w:bCs w:val="0"/>
          <w:caps w:val="0"/>
          <w:lang w:eastAsia="en-GB"/>
        </w:rPr>
      </w:pPr>
      <w:r>
        <w:t xml:space="preserve"> </w:t>
      </w:r>
      <w:hyperlink w:anchor="_Toc459215802" w:history="1">
        <w:r w:rsidR="00DD789A" w:rsidRPr="00E717E5">
          <w:rPr>
            <w:rStyle w:val="Hyperlink"/>
            <w:rFonts w:asciiTheme="minorHAnsi" w:hAnsiTheme="minorHAnsi"/>
            <w:b w:val="0"/>
            <w:i/>
            <w:color w:val="auto"/>
            <w:u w:val="none"/>
          </w:rPr>
          <w:t>Responsible team</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12</w:t>
        </w:r>
      </w:hyperlink>
    </w:p>
    <w:p w14:paraId="74012FF2" w14:textId="75217882" w:rsidR="00DD789A" w:rsidRPr="00E717E5" w:rsidRDefault="00E220E5" w:rsidP="00DD789A">
      <w:pPr>
        <w:pStyle w:val="TOC1"/>
        <w:jc w:val="both"/>
        <w:rPr>
          <w:rStyle w:val="Hyperlink"/>
          <w:color w:val="auto"/>
          <w:u w:val="none"/>
        </w:rPr>
      </w:pPr>
      <w:hyperlink w:anchor="_Toc459215803" w:history="1">
        <w:r w:rsidR="00395069">
          <w:rPr>
            <w:rStyle w:val="Hyperlink"/>
            <w:rFonts w:asciiTheme="minorHAnsi" w:hAnsiTheme="minorHAnsi"/>
            <w:color w:val="auto"/>
            <w:u w:val="none"/>
          </w:rPr>
          <w:t>III.</w:t>
        </w:r>
        <w:r w:rsidR="00DD789A" w:rsidRPr="00E717E5">
          <w:rPr>
            <w:rStyle w:val="Hyperlink"/>
            <w:color w:val="auto"/>
            <w:u w:val="none"/>
          </w:rPr>
          <w:tab/>
        </w:r>
        <w:r w:rsidR="00DD789A" w:rsidRPr="00E717E5">
          <w:rPr>
            <w:rStyle w:val="Hyperlink"/>
            <w:rFonts w:asciiTheme="minorHAnsi" w:hAnsiTheme="minorHAnsi"/>
            <w:color w:val="auto"/>
            <w:u w:val="none"/>
          </w:rPr>
          <w:t>Issue Management</w:t>
        </w:r>
        <w:r w:rsidR="00DD789A" w:rsidRPr="00E717E5">
          <w:rPr>
            <w:rStyle w:val="Hyperlink"/>
            <w:webHidden/>
            <w:color w:val="auto"/>
            <w:u w:val="none"/>
          </w:rPr>
          <w:tab/>
        </w:r>
        <w:r w:rsidR="00AE2EF9">
          <w:rPr>
            <w:rStyle w:val="Hyperlink"/>
            <w:webHidden/>
            <w:color w:val="auto"/>
            <w:u w:val="none"/>
          </w:rPr>
          <w:t>13</w:t>
        </w:r>
      </w:hyperlink>
    </w:p>
    <w:p w14:paraId="6C9949ED" w14:textId="7911A27C" w:rsidR="00DD789A" w:rsidRPr="00E717E5" w:rsidRDefault="00E220E5" w:rsidP="00395069">
      <w:pPr>
        <w:pStyle w:val="TOC1"/>
        <w:tabs>
          <w:tab w:val="clear" w:pos="400"/>
          <w:tab w:val="left" w:pos="800"/>
          <w:tab w:val="left" w:pos="851"/>
        </w:tabs>
        <w:ind w:left="851" w:hanging="851"/>
        <w:jc w:val="both"/>
        <w:rPr>
          <w:rStyle w:val="Hyperlink"/>
          <w:rFonts w:asciiTheme="minorHAnsi" w:hAnsiTheme="minorHAnsi"/>
          <w:b w:val="0"/>
          <w:i/>
          <w:color w:val="auto"/>
          <w:u w:val="none"/>
        </w:rPr>
      </w:pPr>
      <w:hyperlink w:anchor="_Toc459215804"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13</w:t>
        </w:r>
      </w:hyperlink>
    </w:p>
    <w:p w14:paraId="4FB60268" w14:textId="18420EDD" w:rsidR="00DD789A" w:rsidRPr="00E717E5" w:rsidRDefault="00E220E5" w:rsidP="00395069">
      <w:pPr>
        <w:pStyle w:val="TOC1"/>
        <w:tabs>
          <w:tab w:val="clear" w:pos="400"/>
          <w:tab w:val="left" w:pos="800"/>
          <w:tab w:val="left" w:pos="851"/>
        </w:tabs>
        <w:ind w:left="851" w:hanging="851"/>
        <w:jc w:val="both"/>
        <w:rPr>
          <w:rStyle w:val="Hyperlink"/>
          <w:rFonts w:asciiTheme="minorHAnsi" w:hAnsiTheme="minorHAnsi"/>
          <w:b w:val="0"/>
          <w:i/>
          <w:color w:val="auto"/>
          <w:u w:val="none"/>
        </w:rPr>
      </w:pPr>
      <w:hyperlink w:anchor="_Toc459215805"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14</w:t>
        </w:r>
      </w:hyperlink>
    </w:p>
    <w:p w14:paraId="14872C9F" w14:textId="0AD40C55" w:rsidR="00DD789A" w:rsidRPr="00E717E5" w:rsidRDefault="00E220E5" w:rsidP="00395069">
      <w:pPr>
        <w:pStyle w:val="TOC1"/>
        <w:tabs>
          <w:tab w:val="clear" w:pos="400"/>
          <w:tab w:val="left" w:pos="800"/>
          <w:tab w:val="left" w:pos="851"/>
        </w:tabs>
        <w:ind w:left="851" w:hanging="851"/>
        <w:jc w:val="both"/>
        <w:rPr>
          <w:rStyle w:val="Hyperlink"/>
          <w:rFonts w:asciiTheme="minorHAnsi" w:hAnsiTheme="minorHAnsi"/>
          <w:b w:val="0"/>
          <w:i/>
          <w:color w:val="auto"/>
          <w:u w:val="none"/>
        </w:rPr>
      </w:pPr>
      <w:hyperlink w:anchor="_Toc459215806" w:history="1">
        <w:r w:rsidR="00DD789A" w:rsidRPr="00E717E5">
          <w:rPr>
            <w:rStyle w:val="Hyperlink"/>
            <w:rFonts w:asciiTheme="minorHAnsi" w:hAnsiTheme="minorHAnsi"/>
            <w:b w:val="0"/>
            <w:i/>
            <w:color w:val="auto"/>
            <w:u w:val="none"/>
          </w:rPr>
          <w:t>3</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17</w:t>
        </w:r>
      </w:hyperlink>
    </w:p>
    <w:p w14:paraId="20C78543" w14:textId="3D6558CE" w:rsidR="00DD789A" w:rsidRPr="00E717E5" w:rsidRDefault="00E220E5" w:rsidP="00395069">
      <w:pPr>
        <w:pStyle w:val="TOC1"/>
        <w:tabs>
          <w:tab w:val="clear" w:pos="400"/>
          <w:tab w:val="left" w:pos="800"/>
          <w:tab w:val="left" w:pos="851"/>
        </w:tabs>
        <w:ind w:left="851" w:hanging="851"/>
        <w:jc w:val="both"/>
        <w:rPr>
          <w:rFonts w:asciiTheme="minorHAnsi" w:eastAsiaTheme="minorEastAsia" w:hAnsiTheme="minorHAnsi" w:cstheme="minorBidi"/>
          <w:b w:val="0"/>
          <w:smallCaps/>
          <w:lang w:eastAsia="en-GB"/>
        </w:rPr>
      </w:pPr>
      <w:hyperlink w:anchor="_Toc459215807" w:history="1">
        <w:r w:rsidR="00DD789A" w:rsidRPr="00E717E5">
          <w:rPr>
            <w:rStyle w:val="Hyperlink"/>
            <w:rFonts w:asciiTheme="minorHAnsi" w:hAnsiTheme="minorHAnsi"/>
            <w:b w:val="0"/>
            <w:i/>
            <w:color w:val="auto"/>
            <w:u w:val="none"/>
          </w:rPr>
          <w:t>4</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Responsible team</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17</w:t>
        </w:r>
      </w:hyperlink>
    </w:p>
    <w:p w14:paraId="21502958" w14:textId="268C46E4" w:rsidR="00DD789A" w:rsidRPr="00E717E5" w:rsidRDefault="00E220E5" w:rsidP="00DD789A">
      <w:pPr>
        <w:pStyle w:val="TOC1"/>
        <w:jc w:val="both"/>
        <w:rPr>
          <w:rFonts w:asciiTheme="minorHAnsi" w:eastAsiaTheme="minorEastAsia" w:hAnsiTheme="minorHAnsi" w:cstheme="minorBidi"/>
          <w:b w:val="0"/>
          <w:bCs w:val="0"/>
          <w:caps w:val="0"/>
          <w:lang w:eastAsia="en-GB"/>
        </w:rPr>
      </w:pPr>
      <w:hyperlink w:anchor="_Toc459215808" w:history="1">
        <w:r w:rsidR="00395069">
          <w:rPr>
            <w:rStyle w:val="Hyperlink"/>
            <w:rFonts w:asciiTheme="minorHAnsi" w:hAnsiTheme="minorHAnsi"/>
            <w:color w:val="auto"/>
            <w:u w:val="none"/>
          </w:rPr>
          <w:t>IV.</w:t>
        </w:r>
        <w:r w:rsidR="00DD789A" w:rsidRPr="00E717E5">
          <w:rPr>
            <w:rStyle w:val="Hyperlink"/>
            <w:color w:val="auto"/>
            <w:u w:val="none"/>
          </w:rPr>
          <w:tab/>
        </w:r>
        <w:r w:rsidR="00DD789A" w:rsidRPr="00E717E5">
          <w:rPr>
            <w:rStyle w:val="Hyperlink"/>
            <w:rFonts w:asciiTheme="minorHAnsi" w:hAnsiTheme="minorHAnsi"/>
            <w:color w:val="auto"/>
            <w:u w:val="none"/>
          </w:rPr>
          <w:t>Change Management Process</w:t>
        </w:r>
        <w:r w:rsidR="00DD789A" w:rsidRPr="00E717E5">
          <w:rPr>
            <w:rStyle w:val="Hyperlink"/>
            <w:webHidden/>
            <w:color w:val="auto"/>
            <w:u w:val="none"/>
          </w:rPr>
          <w:tab/>
        </w:r>
        <w:r w:rsidR="00AE2EF9">
          <w:rPr>
            <w:rStyle w:val="Hyperlink"/>
            <w:webHidden/>
            <w:color w:val="auto"/>
            <w:u w:val="none"/>
          </w:rPr>
          <w:t>18</w:t>
        </w:r>
      </w:hyperlink>
    </w:p>
    <w:p w14:paraId="1B4ECBD2" w14:textId="01A432D1"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09"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18</w:t>
        </w:r>
      </w:hyperlink>
    </w:p>
    <w:p w14:paraId="38EDE944" w14:textId="544E4CD9"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10"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19</w:t>
        </w:r>
      </w:hyperlink>
    </w:p>
    <w:p w14:paraId="1A1AB577" w14:textId="6BBC6826"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12" w:history="1">
        <w:r w:rsidR="00DD789A" w:rsidRPr="00E717E5">
          <w:rPr>
            <w:rStyle w:val="Hyperlink"/>
            <w:rFonts w:asciiTheme="minorHAnsi" w:hAnsiTheme="minorHAnsi"/>
            <w:b w:val="0"/>
            <w:i/>
            <w:color w:val="auto"/>
            <w:u w:val="none"/>
          </w:rPr>
          <w:t>3</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22</w:t>
        </w:r>
      </w:hyperlink>
    </w:p>
    <w:p w14:paraId="0DB04EF4" w14:textId="7F836A43"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13" w:history="1">
        <w:r w:rsidR="00DD789A" w:rsidRPr="00E717E5">
          <w:rPr>
            <w:rStyle w:val="Hyperlink"/>
            <w:rFonts w:asciiTheme="minorHAnsi" w:hAnsiTheme="minorHAnsi"/>
            <w:b w:val="0"/>
            <w:i/>
            <w:color w:val="auto"/>
            <w:u w:val="none"/>
          </w:rPr>
          <w:t>4</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Responsible team</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22</w:t>
        </w:r>
      </w:hyperlink>
    </w:p>
    <w:p w14:paraId="3FD1AD60" w14:textId="1780A16A" w:rsidR="00DD789A" w:rsidRPr="00E717E5" w:rsidRDefault="00E220E5" w:rsidP="00DD789A">
      <w:pPr>
        <w:pStyle w:val="TOC1"/>
        <w:jc w:val="both"/>
        <w:rPr>
          <w:rStyle w:val="Hyperlink"/>
          <w:color w:val="auto"/>
          <w:u w:val="none"/>
        </w:rPr>
      </w:pPr>
      <w:hyperlink w:anchor="_Toc459215814" w:history="1">
        <w:r w:rsidR="00395069">
          <w:rPr>
            <w:rStyle w:val="Hyperlink"/>
            <w:rFonts w:asciiTheme="minorHAnsi" w:hAnsiTheme="minorHAnsi"/>
            <w:color w:val="auto"/>
            <w:u w:val="none"/>
          </w:rPr>
          <w:t>V.</w:t>
        </w:r>
        <w:r w:rsidR="00DD789A" w:rsidRPr="00E717E5">
          <w:rPr>
            <w:rStyle w:val="Hyperlink"/>
            <w:color w:val="auto"/>
            <w:u w:val="none"/>
          </w:rPr>
          <w:tab/>
        </w:r>
        <w:r w:rsidR="00DD789A" w:rsidRPr="00E717E5">
          <w:rPr>
            <w:rStyle w:val="Hyperlink"/>
            <w:rFonts w:asciiTheme="minorHAnsi" w:hAnsiTheme="minorHAnsi"/>
            <w:color w:val="auto"/>
            <w:u w:val="none"/>
          </w:rPr>
          <w:t>Request Logging Process</w:t>
        </w:r>
        <w:r w:rsidR="00DD789A" w:rsidRPr="00E717E5">
          <w:rPr>
            <w:rStyle w:val="Hyperlink"/>
            <w:webHidden/>
            <w:color w:val="auto"/>
            <w:u w:val="none"/>
          </w:rPr>
          <w:tab/>
        </w:r>
        <w:r w:rsidR="00AE2EF9">
          <w:rPr>
            <w:rStyle w:val="Hyperlink"/>
            <w:webHidden/>
            <w:color w:val="auto"/>
            <w:u w:val="none"/>
          </w:rPr>
          <w:t>24</w:t>
        </w:r>
      </w:hyperlink>
    </w:p>
    <w:p w14:paraId="69F50155" w14:textId="40037763" w:rsidR="00DD789A" w:rsidRPr="00E717E5" w:rsidRDefault="00E220E5" w:rsidP="00395069">
      <w:pPr>
        <w:pStyle w:val="TOC1"/>
        <w:tabs>
          <w:tab w:val="clear" w:pos="400"/>
          <w:tab w:val="left" w:pos="800"/>
          <w:tab w:val="left" w:pos="851"/>
        </w:tabs>
        <w:jc w:val="both"/>
        <w:rPr>
          <w:rFonts w:asciiTheme="minorHAnsi" w:eastAsiaTheme="minorEastAsia" w:hAnsiTheme="minorHAnsi" w:cstheme="minorBidi"/>
          <w:b w:val="0"/>
          <w:bCs w:val="0"/>
          <w:i/>
          <w:caps w:val="0"/>
          <w:lang w:eastAsia="en-GB"/>
        </w:rPr>
      </w:pPr>
      <w:hyperlink w:anchor="_Toc459215815"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Purpose</w:t>
        </w:r>
        <w:r w:rsidR="00DD789A" w:rsidRPr="00E717E5">
          <w:rPr>
            <w:rFonts w:asciiTheme="minorHAnsi" w:hAnsiTheme="minorHAnsi"/>
            <w:b w:val="0"/>
            <w:i/>
            <w:webHidden/>
          </w:rPr>
          <w:tab/>
        </w:r>
        <w:r w:rsidR="00AE2EF9">
          <w:rPr>
            <w:rFonts w:asciiTheme="minorHAnsi" w:hAnsiTheme="minorHAnsi"/>
            <w:b w:val="0"/>
            <w:i/>
            <w:webHidden/>
          </w:rPr>
          <w:t>24</w:t>
        </w:r>
      </w:hyperlink>
    </w:p>
    <w:p w14:paraId="77410253" w14:textId="2A37F8FA" w:rsidR="00DD789A" w:rsidRPr="00E717E5" w:rsidRDefault="00E220E5" w:rsidP="00395069">
      <w:pPr>
        <w:pStyle w:val="TOC1"/>
        <w:tabs>
          <w:tab w:val="clear" w:pos="400"/>
          <w:tab w:val="left" w:pos="800"/>
          <w:tab w:val="left" w:pos="851"/>
        </w:tabs>
        <w:jc w:val="both"/>
        <w:rPr>
          <w:rFonts w:asciiTheme="minorHAnsi" w:eastAsiaTheme="minorEastAsia" w:hAnsiTheme="minorHAnsi" w:cstheme="minorBidi"/>
          <w:b w:val="0"/>
          <w:bCs w:val="0"/>
          <w:i/>
          <w:caps w:val="0"/>
          <w:lang w:eastAsia="en-GB"/>
        </w:rPr>
      </w:pPr>
      <w:hyperlink w:anchor="_Toc459215816"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Process description</w:t>
        </w:r>
        <w:r w:rsidR="00DD789A" w:rsidRPr="00E717E5">
          <w:rPr>
            <w:rFonts w:asciiTheme="minorHAnsi" w:hAnsiTheme="minorHAnsi"/>
            <w:b w:val="0"/>
            <w:i/>
            <w:webHidden/>
          </w:rPr>
          <w:tab/>
        </w:r>
        <w:r w:rsidR="00AE2EF9">
          <w:rPr>
            <w:rFonts w:asciiTheme="minorHAnsi" w:hAnsiTheme="minorHAnsi"/>
            <w:b w:val="0"/>
            <w:i/>
            <w:webHidden/>
          </w:rPr>
          <w:t>25</w:t>
        </w:r>
      </w:hyperlink>
    </w:p>
    <w:p w14:paraId="1403324D" w14:textId="70A8177C" w:rsidR="00DD789A" w:rsidRPr="00E717E5" w:rsidRDefault="00E220E5" w:rsidP="00395069">
      <w:pPr>
        <w:pStyle w:val="TOC1"/>
        <w:tabs>
          <w:tab w:val="clear" w:pos="400"/>
          <w:tab w:val="left" w:pos="800"/>
          <w:tab w:val="left" w:pos="851"/>
        </w:tabs>
        <w:jc w:val="both"/>
        <w:rPr>
          <w:rFonts w:asciiTheme="minorHAnsi" w:eastAsiaTheme="minorEastAsia" w:hAnsiTheme="minorHAnsi" w:cstheme="minorBidi"/>
          <w:b w:val="0"/>
          <w:bCs w:val="0"/>
          <w:i/>
          <w:caps w:val="0"/>
          <w:lang w:eastAsia="en-GB"/>
        </w:rPr>
      </w:pPr>
      <w:hyperlink w:anchor="_Toc459215818" w:history="1">
        <w:r w:rsidR="00DD789A" w:rsidRPr="00E717E5">
          <w:rPr>
            <w:rStyle w:val="Hyperlink"/>
            <w:rFonts w:asciiTheme="minorHAnsi" w:hAnsiTheme="minorHAnsi"/>
            <w:b w:val="0"/>
            <w:i/>
            <w:color w:val="auto"/>
            <w:u w:val="none"/>
          </w:rPr>
          <w:t>3</w:t>
        </w:r>
        <w:r w:rsidR="00395069">
          <w:rPr>
            <w:rStyle w:val="Hyperlink"/>
            <w:rFonts w:asciiTheme="minorHAnsi" w:hAnsiTheme="minorHAnsi"/>
            <w:b w:val="0"/>
            <w:i/>
            <w:color w:val="auto"/>
            <w:u w:val="none"/>
          </w:rPr>
          <w:t>.</w:t>
        </w:r>
        <w:r w:rsidR="00DD789A" w:rsidRPr="00E717E5">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Templates and artefacts</w:t>
        </w:r>
        <w:r w:rsidR="00DD789A" w:rsidRPr="00E717E5">
          <w:rPr>
            <w:rFonts w:asciiTheme="minorHAnsi" w:hAnsiTheme="minorHAnsi"/>
            <w:b w:val="0"/>
            <w:i/>
            <w:webHidden/>
          </w:rPr>
          <w:tab/>
        </w:r>
        <w:r w:rsidR="00AE2EF9">
          <w:rPr>
            <w:rFonts w:asciiTheme="minorHAnsi" w:hAnsiTheme="minorHAnsi"/>
            <w:b w:val="0"/>
            <w:i/>
            <w:webHidden/>
          </w:rPr>
          <w:t>28</w:t>
        </w:r>
      </w:hyperlink>
    </w:p>
    <w:p w14:paraId="59AD6918" w14:textId="572A8C78" w:rsidR="00DD789A" w:rsidRPr="00E717E5" w:rsidRDefault="00E220E5" w:rsidP="00395069">
      <w:pPr>
        <w:pStyle w:val="TOC1"/>
        <w:tabs>
          <w:tab w:val="clear" w:pos="400"/>
          <w:tab w:val="left" w:pos="800"/>
          <w:tab w:val="left" w:pos="851"/>
        </w:tabs>
        <w:jc w:val="both"/>
        <w:rPr>
          <w:rFonts w:asciiTheme="minorHAnsi" w:eastAsiaTheme="minorEastAsia" w:hAnsiTheme="minorHAnsi" w:cstheme="minorBidi"/>
          <w:b w:val="0"/>
          <w:bCs w:val="0"/>
          <w:caps w:val="0"/>
          <w:lang w:eastAsia="en-GB"/>
        </w:rPr>
      </w:pPr>
      <w:hyperlink w:anchor="_Toc459215819" w:history="1">
        <w:r w:rsidR="00DD789A" w:rsidRPr="00E717E5">
          <w:rPr>
            <w:rStyle w:val="Hyperlink"/>
            <w:rFonts w:asciiTheme="minorHAnsi" w:hAnsiTheme="minorHAnsi"/>
            <w:b w:val="0"/>
            <w:i/>
            <w:color w:val="auto"/>
            <w:u w:val="none"/>
          </w:rPr>
          <w:t>4</w:t>
        </w:r>
        <w:r w:rsidR="00395069">
          <w:rPr>
            <w:rStyle w:val="Hyperlink"/>
            <w:rFonts w:asciiTheme="minorHAnsi" w:hAnsiTheme="minorHAnsi"/>
            <w:b w:val="0"/>
            <w:i/>
            <w:color w:val="auto"/>
            <w:u w:val="none"/>
          </w:rPr>
          <w:t>.</w:t>
        </w:r>
        <w:r w:rsidR="00DD789A" w:rsidRPr="00E717E5">
          <w:rPr>
            <w:rFonts w:asciiTheme="minorHAnsi" w:eastAsiaTheme="minorEastAsia" w:hAnsiTheme="minorHAnsi" w:cstheme="minorBidi"/>
            <w:b w:val="0"/>
            <w:bCs w:val="0"/>
            <w:i/>
            <w:caps w:val="0"/>
            <w:lang w:eastAsia="en-GB"/>
          </w:rPr>
          <w:tab/>
        </w:r>
        <w:r w:rsidR="00DD789A" w:rsidRPr="00E717E5">
          <w:rPr>
            <w:rStyle w:val="Hyperlink"/>
            <w:rFonts w:asciiTheme="minorHAnsi" w:hAnsiTheme="minorHAnsi"/>
            <w:b w:val="0"/>
            <w:i/>
            <w:color w:val="auto"/>
            <w:u w:val="none"/>
          </w:rPr>
          <w:t>Responsible team</w:t>
        </w:r>
        <w:r w:rsidR="00DD789A" w:rsidRPr="00E717E5">
          <w:rPr>
            <w:rFonts w:asciiTheme="minorHAnsi" w:hAnsiTheme="minorHAnsi"/>
            <w:b w:val="0"/>
            <w:i/>
            <w:webHidden/>
          </w:rPr>
          <w:tab/>
        </w:r>
        <w:r w:rsidR="00AE2EF9">
          <w:rPr>
            <w:rFonts w:asciiTheme="minorHAnsi" w:hAnsiTheme="minorHAnsi"/>
            <w:b w:val="0"/>
            <w:i/>
            <w:webHidden/>
          </w:rPr>
          <w:t>28</w:t>
        </w:r>
      </w:hyperlink>
    </w:p>
    <w:p w14:paraId="6CA5B59A" w14:textId="564585E9" w:rsidR="00DD789A" w:rsidRPr="00E717E5" w:rsidRDefault="00E220E5" w:rsidP="00DD789A">
      <w:pPr>
        <w:pStyle w:val="TOC1"/>
        <w:jc w:val="both"/>
        <w:rPr>
          <w:rStyle w:val="Hyperlink"/>
          <w:color w:val="auto"/>
          <w:u w:val="none"/>
        </w:rPr>
      </w:pPr>
      <w:hyperlink w:anchor="_Toc459215820" w:history="1">
        <w:r w:rsidR="00395069">
          <w:rPr>
            <w:rStyle w:val="Hyperlink"/>
            <w:rFonts w:asciiTheme="minorHAnsi" w:hAnsiTheme="minorHAnsi"/>
            <w:color w:val="auto"/>
            <w:u w:val="none"/>
          </w:rPr>
          <w:t>VI.</w:t>
        </w:r>
        <w:r w:rsidR="00DD789A" w:rsidRPr="00E717E5">
          <w:rPr>
            <w:rStyle w:val="Hyperlink"/>
            <w:color w:val="auto"/>
            <w:u w:val="none"/>
          </w:rPr>
          <w:tab/>
        </w:r>
        <w:r w:rsidR="00DD789A" w:rsidRPr="00E717E5">
          <w:rPr>
            <w:rStyle w:val="Hyperlink"/>
            <w:rFonts w:asciiTheme="minorHAnsi" w:hAnsiTheme="minorHAnsi"/>
            <w:color w:val="auto"/>
            <w:u w:val="none"/>
          </w:rPr>
          <w:t>Knowledge Management Process</w:t>
        </w:r>
        <w:r w:rsidR="00DD789A" w:rsidRPr="00E717E5">
          <w:rPr>
            <w:rStyle w:val="Hyperlink"/>
            <w:webHidden/>
            <w:color w:val="auto"/>
            <w:u w:val="none"/>
          </w:rPr>
          <w:tab/>
        </w:r>
        <w:r w:rsidR="00AE2EF9">
          <w:rPr>
            <w:rStyle w:val="Hyperlink"/>
            <w:webHidden/>
            <w:color w:val="auto"/>
            <w:u w:val="none"/>
          </w:rPr>
          <w:t>29</w:t>
        </w:r>
      </w:hyperlink>
    </w:p>
    <w:p w14:paraId="2C34C6C3" w14:textId="5DBF8310"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21"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29</w:t>
        </w:r>
      </w:hyperlink>
    </w:p>
    <w:p w14:paraId="7FB9FD61" w14:textId="6FD0CE52"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22"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30</w:t>
        </w:r>
      </w:hyperlink>
    </w:p>
    <w:p w14:paraId="1D3A6A93" w14:textId="55635182"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24" w:history="1">
        <w:r w:rsidR="00395069">
          <w:rPr>
            <w:rStyle w:val="Hyperlink"/>
            <w:rFonts w:asciiTheme="minorHAnsi" w:hAnsiTheme="minorHAnsi"/>
            <w:b w:val="0"/>
            <w:i/>
            <w:color w:val="auto"/>
            <w:u w:val="none"/>
          </w:rPr>
          <w:t>3.</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32</w:t>
        </w:r>
      </w:hyperlink>
    </w:p>
    <w:p w14:paraId="65175873" w14:textId="0FE8EFB4" w:rsidR="00DD789A" w:rsidRPr="00E717E5" w:rsidRDefault="00E220E5" w:rsidP="00395069">
      <w:pPr>
        <w:pStyle w:val="TOC1"/>
        <w:tabs>
          <w:tab w:val="clear" w:pos="400"/>
          <w:tab w:val="left" w:pos="800"/>
          <w:tab w:val="left" w:pos="851"/>
        </w:tabs>
        <w:jc w:val="both"/>
        <w:rPr>
          <w:rFonts w:asciiTheme="minorHAnsi" w:eastAsiaTheme="minorEastAsia" w:hAnsiTheme="minorHAnsi" w:cstheme="minorBidi"/>
          <w:b w:val="0"/>
          <w:bCs w:val="0"/>
          <w:caps w:val="0"/>
          <w:lang w:eastAsia="en-GB"/>
        </w:rPr>
      </w:pPr>
      <w:hyperlink w:anchor="_Toc459215825" w:history="1">
        <w:r w:rsidR="00395069">
          <w:rPr>
            <w:rStyle w:val="Hyperlink"/>
            <w:rFonts w:asciiTheme="minorHAnsi" w:hAnsiTheme="minorHAnsi"/>
            <w:b w:val="0"/>
            <w:i/>
            <w:color w:val="auto"/>
            <w:u w:val="none"/>
          </w:rPr>
          <w:t>4.</w:t>
        </w:r>
        <w:r w:rsidR="00DD789A" w:rsidRPr="00E717E5">
          <w:rPr>
            <w:rStyle w:val="Hyperlink"/>
            <w:rFonts w:asciiTheme="minorHAnsi" w:hAnsiTheme="minorHAnsi"/>
            <w:b w:val="0"/>
            <w:i/>
            <w:color w:val="auto"/>
            <w:u w:val="none"/>
          </w:rPr>
          <w:tab/>
          <w:t>Responsible team</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32</w:t>
        </w:r>
      </w:hyperlink>
    </w:p>
    <w:p w14:paraId="4BA925D1" w14:textId="24BB0AB5" w:rsidR="00DD789A" w:rsidRPr="00E717E5" w:rsidRDefault="00E220E5" w:rsidP="00DD789A">
      <w:pPr>
        <w:pStyle w:val="TOC1"/>
        <w:jc w:val="both"/>
        <w:rPr>
          <w:rStyle w:val="Hyperlink"/>
          <w:color w:val="auto"/>
          <w:u w:val="none"/>
        </w:rPr>
      </w:pPr>
      <w:hyperlink w:anchor="_Toc459215826" w:history="1">
        <w:r w:rsidR="00395069">
          <w:rPr>
            <w:rStyle w:val="Hyperlink"/>
            <w:rFonts w:asciiTheme="minorHAnsi" w:hAnsiTheme="minorHAnsi"/>
            <w:color w:val="auto"/>
            <w:u w:val="none"/>
          </w:rPr>
          <w:t>vII.</w:t>
        </w:r>
        <w:r w:rsidR="00DD789A" w:rsidRPr="00E717E5">
          <w:rPr>
            <w:rStyle w:val="Hyperlink"/>
            <w:color w:val="auto"/>
            <w:u w:val="none"/>
          </w:rPr>
          <w:tab/>
        </w:r>
        <w:r w:rsidR="00DD789A" w:rsidRPr="00E717E5">
          <w:rPr>
            <w:rStyle w:val="Hyperlink"/>
            <w:rFonts w:asciiTheme="minorHAnsi" w:hAnsiTheme="minorHAnsi"/>
            <w:color w:val="auto"/>
            <w:u w:val="none"/>
          </w:rPr>
          <w:t>Service Testing and Validation Process</w:t>
        </w:r>
        <w:r w:rsidR="00DD789A" w:rsidRPr="00E717E5">
          <w:rPr>
            <w:rStyle w:val="Hyperlink"/>
            <w:webHidden/>
            <w:color w:val="auto"/>
            <w:u w:val="none"/>
          </w:rPr>
          <w:tab/>
        </w:r>
        <w:r w:rsidR="00AE2EF9">
          <w:rPr>
            <w:rStyle w:val="Hyperlink"/>
            <w:webHidden/>
            <w:color w:val="auto"/>
            <w:u w:val="none"/>
          </w:rPr>
          <w:t>33</w:t>
        </w:r>
      </w:hyperlink>
    </w:p>
    <w:p w14:paraId="331CAE4D" w14:textId="4A0171B8"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27"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33</w:t>
        </w:r>
      </w:hyperlink>
    </w:p>
    <w:p w14:paraId="6E577E9C" w14:textId="744D3628"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28" w:history="1">
        <w:r w:rsidR="00395069">
          <w:rPr>
            <w:rStyle w:val="Hyperlink"/>
            <w:rFonts w:asciiTheme="minorHAnsi" w:hAnsiTheme="minorHAnsi"/>
            <w:b w:val="0"/>
            <w:i/>
            <w:color w:val="auto"/>
            <w:u w:val="none"/>
          </w:rPr>
          <w:t>2.</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34</w:t>
        </w:r>
      </w:hyperlink>
    </w:p>
    <w:p w14:paraId="2DA1212E" w14:textId="5C01C3E8"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0" w:history="1">
        <w:r w:rsidR="00395069">
          <w:rPr>
            <w:rStyle w:val="Hyperlink"/>
            <w:rFonts w:asciiTheme="minorHAnsi" w:hAnsiTheme="minorHAnsi"/>
            <w:b w:val="0"/>
            <w:i/>
            <w:color w:val="auto"/>
            <w:u w:val="none"/>
          </w:rPr>
          <w:t>3.</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37</w:t>
        </w:r>
      </w:hyperlink>
    </w:p>
    <w:p w14:paraId="1982BAF4" w14:textId="17EDEC9D"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1" w:history="1">
        <w:r w:rsidR="00395069">
          <w:rPr>
            <w:rStyle w:val="Hyperlink"/>
            <w:rFonts w:asciiTheme="minorHAnsi" w:hAnsiTheme="minorHAnsi"/>
            <w:b w:val="0"/>
            <w:i/>
            <w:color w:val="auto"/>
            <w:u w:val="none"/>
          </w:rPr>
          <w:t>4.</w:t>
        </w:r>
        <w:r w:rsidR="00DD789A" w:rsidRPr="00E717E5">
          <w:rPr>
            <w:rStyle w:val="Hyperlink"/>
            <w:rFonts w:asciiTheme="minorHAnsi" w:hAnsiTheme="minorHAnsi"/>
            <w:b w:val="0"/>
            <w:i/>
            <w:color w:val="auto"/>
            <w:u w:val="none"/>
          </w:rPr>
          <w:tab/>
          <w:t>Responsible team</w:t>
        </w:r>
        <w:r w:rsidR="00DD789A" w:rsidRPr="00E717E5">
          <w:rPr>
            <w:rStyle w:val="Hyperlink"/>
            <w:rFonts w:asciiTheme="minorHAnsi" w:hAnsiTheme="minorHAnsi"/>
            <w:b w:val="0"/>
            <w:i/>
            <w:webHidden/>
            <w:color w:val="auto"/>
            <w:u w:val="none"/>
          </w:rPr>
          <w:tab/>
        </w:r>
        <w:r w:rsidR="00AE2EF9">
          <w:rPr>
            <w:rStyle w:val="Hyperlink"/>
            <w:rFonts w:asciiTheme="minorHAnsi" w:hAnsiTheme="minorHAnsi"/>
            <w:b w:val="0"/>
            <w:i/>
            <w:webHidden/>
            <w:color w:val="auto"/>
            <w:u w:val="none"/>
          </w:rPr>
          <w:t>37</w:t>
        </w:r>
      </w:hyperlink>
    </w:p>
    <w:p w14:paraId="474AE2EE" w14:textId="69634B31" w:rsidR="00DD789A" w:rsidRPr="00E717E5" w:rsidRDefault="00E220E5" w:rsidP="00DD789A">
      <w:pPr>
        <w:pStyle w:val="TOC1"/>
        <w:jc w:val="both"/>
        <w:rPr>
          <w:rFonts w:asciiTheme="minorHAnsi" w:eastAsiaTheme="minorEastAsia" w:hAnsiTheme="minorHAnsi" w:cstheme="minorBidi"/>
          <w:b w:val="0"/>
          <w:bCs w:val="0"/>
          <w:caps w:val="0"/>
          <w:lang w:eastAsia="en-GB"/>
        </w:rPr>
      </w:pPr>
      <w:hyperlink w:anchor="_Toc459215832" w:history="1">
        <w:r w:rsidR="00395069">
          <w:rPr>
            <w:rStyle w:val="Hyperlink"/>
            <w:rFonts w:asciiTheme="minorHAnsi" w:hAnsiTheme="minorHAnsi"/>
            <w:color w:val="auto"/>
            <w:u w:val="none"/>
          </w:rPr>
          <w:t>VIII</w:t>
        </w:r>
        <w:r w:rsidR="00DD789A" w:rsidRPr="00E717E5">
          <w:rPr>
            <w:rStyle w:val="Hyperlink"/>
            <w:color w:val="auto"/>
            <w:u w:val="none"/>
          </w:rPr>
          <w:tab/>
        </w:r>
        <w:r w:rsidR="00DD789A" w:rsidRPr="00E717E5">
          <w:rPr>
            <w:rStyle w:val="Hyperlink"/>
            <w:rFonts w:asciiTheme="minorHAnsi" w:hAnsiTheme="minorHAnsi"/>
            <w:color w:val="auto"/>
            <w:u w:val="none"/>
          </w:rPr>
          <w:t>Release and Deployment Process</w:t>
        </w:r>
        <w:r w:rsidR="00DD789A" w:rsidRPr="00E717E5">
          <w:rPr>
            <w:rStyle w:val="Hyperlink"/>
            <w:webHidden/>
            <w:color w:val="auto"/>
            <w:u w:val="none"/>
          </w:rPr>
          <w:tab/>
        </w:r>
        <w:r w:rsidR="00DD789A" w:rsidRPr="00E717E5">
          <w:rPr>
            <w:rStyle w:val="Hyperlink"/>
            <w:webHidden/>
            <w:color w:val="auto"/>
            <w:u w:val="none"/>
          </w:rPr>
          <w:fldChar w:fldCharType="begin"/>
        </w:r>
        <w:r w:rsidR="00DD789A" w:rsidRPr="00E717E5">
          <w:rPr>
            <w:rStyle w:val="Hyperlink"/>
            <w:webHidden/>
            <w:color w:val="auto"/>
            <w:u w:val="none"/>
          </w:rPr>
          <w:instrText xml:space="preserve"> PAGEREF _Toc459215832 \h </w:instrText>
        </w:r>
        <w:r w:rsidR="00DD789A" w:rsidRPr="00E717E5">
          <w:rPr>
            <w:rStyle w:val="Hyperlink"/>
            <w:webHidden/>
            <w:color w:val="auto"/>
            <w:u w:val="none"/>
          </w:rPr>
        </w:r>
        <w:r w:rsidR="00DD789A" w:rsidRPr="00E717E5">
          <w:rPr>
            <w:rStyle w:val="Hyperlink"/>
            <w:webHidden/>
            <w:color w:val="auto"/>
            <w:u w:val="none"/>
          </w:rPr>
          <w:fldChar w:fldCharType="separate"/>
        </w:r>
        <w:r w:rsidR="00DD789A" w:rsidRPr="00E717E5">
          <w:rPr>
            <w:rStyle w:val="Hyperlink"/>
            <w:webHidden/>
            <w:color w:val="auto"/>
            <w:u w:val="none"/>
          </w:rPr>
          <w:t>4</w:t>
        </w:r>
        <w:r w:rsidR="00DD789A" w:rsidRPr="00E717E5">
          <w:rPr>
            <w:rStyle w:val="Hyperlink"/>
            <w:webHidden/>
            <w:color w:val="auto"/>
            <w:u w:val="none"/>
          </w:rPr>
          <w:fldChar w:fldCharType="end"/>
        </w:r>
      </w:hyperlink>
      <w:r w:rsidR="00AE2EF9">
        <w:rPr>
          <w:rStyle w:val="Hyperlink"/>
          <w:color w:val="auto"/>
          <w:u w:val="none"/>
        </w:rPr>
        <w:t>7</w:t>
      </w:r>
    </w:p>
    <w:p w14:paraId="1EF09875" w14:textId="560A0466"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3"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395069">
          <w:rPr>
            <w:rStyle w:val="Hyperlink"/>
            <w:rFonts w:asciiTheme="minorHAnsi" w:hAnsiTheme="minorHAnsi"/>
            <w:b w:val="0"/>
            <w:i/>
            <w:color w:val="auto"/>
            <w:u w:val="none"/>
          </w:rPr>
          <w:tab/>
        </w:r>
        <w:r w:rsidR="00DD789A" w:rsidRPr="00E717E5">
          <w:rPr>
            <w:rStyle w:val="Hyperlink"/>
            <w:rFonts w:asciiTheme="minorHAnsi" w:hAnsiTheme="minorHAnsi"/>
            <w:b w:val="0"/>
            <w:i/>
            <w:color w:val="auto"/>
            <w:u w:val="none"/>
          </w:rPr>
          <w:t>Purpose</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_Toc459215833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DD789A" w:rsidRPr="00E717E5">
          <w:rPr>
            <w:rStyle w:val="Hyperlink"/>
            <w:rFonts w:asciiTheme="minorHAnsi" w:hAnsiTheme="minorHAnsi"/>
            <w:b w:val="0"/>
            <w:i/>
            <w:webHidden/>
            <w:color w:val="auto"/>
            <w:u w:val="none"/>
          </w:rPr>
          <w:t>4</w:t>
        </w:r>
        <w:r w:rsidR="002E6D96">
          <w:rPr>
            <w:rStyle w:val="Hyperlink"/>
            <w:rFonts w:asciiTheme="minorHAnsi" w:hAnsiTheme="minorHAnsi"/>
            <w:b w:val="0"/>
            <w:i/>
            <w:webHidden/>
            <w:color w:val="auto"/>
            <w:u w:val="none"/>
          </w:rPr>
          <w:t>0</w:t>
        </w:r>
        <w:r w:rsidR="00DD789A" w:rsidRPr="00E717E5">
          <w:rPr>
            <w:rStyle w:val="Hyperlink"/>
            <w:rFonts w:asciiTheme="minorHAnsi" w:hAnsiTheme="minorHAnsi"/>
            <w:b w:val="0"/>
            <w:i/>
            <w:webHidden/>
            <w:color w:val="auto"/>
            <w:u w:val="none"/>
          </w:rPr>
          <w:fldChar w:fldCharType="end"/>
        </w:r>
      </w:hyperlink>
    </w:p>
    <w:p w14:paraId="0F158BBC" w14:textId="624ADE31"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4"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_Toc459215834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2E6D96">
          <w:rPr>
            <w:rStyle w:val="Hyperlink"/>
            <w:rFonts w:asciiTheme="minorHAnsi" w:hAnsiTheme="minorHAnsi"/>
            <w:b w:val="0"/>
            <w:i/>
            <w:webHidden/>
            <w:color w:val="auto"/>
            <w:u w:val="none"/>
          </w:rPr>
          <w:t>40</w:t>
        </w:r>
        <w:r w:rsidR="00DD789A" w:rsidRPr="00E717E5">
          <w:rPr>
            <w:rStyle w:val="Hyperlink"/>
            <w:rFonts w:asciiTheme="minorHAnsi" w:hAnsiTheme="minorHAnsi"/>
            <w:b w:val="0"/>
            <w:i/>
            <w:webHidden/>
            <w:color w:val="auto"/>
            <w:u w:val="none"/>
          </w:rPr>
          <w:fldChar w:fldCharType="end"/>
        </w:r>
      </w:hyperlink>
    </w:p>
    <w:p w14:paraId="489E6CDC" w14:textId="4A69AB6F"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6" w:history="1">
        <w:r w:rsidR="00395069">
          <w:rPr>
            <w:rStyle w:val="Hyperlink"/>
            <w:rFonts w:asciiTheme="minorHAnsi" w:hAnsiTheme="minorHAnsi"/>
            <w:b w:val="0"/>
            <w:i/>
            <w:color w:val="auto"/>
            <w:u w:val="none"/>
          </w:rPr>
          <w:t>3.</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_Toc459215836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DD789A" w:rsidRPr="00E717E5">
          <w:rPr>
            <w:rStyle w:val="Hyperlink"/>
            <w:rFonts w:asciiTheme="minorHAnsi" w:hAnsiTheme="minorHAnsi"/>
            <w:b w:val="0"/>
            <w:i/>
            <w:webHidden/>
            <w:color w:val="auto"/>
            <w:u w:val="none"/>
          </w:rPr>
          <w:t>4</w:t>
        </w:r>
        <w:r w:rsidR="00DD789A" w:rsidRPr="00E717E5">
          <w:rPr>
            <w:rStyle w:val="Hyperlink"/>
            <w:rFonts w:asciiTheme="minorHAnsi" w:hAnsiTheme="minorHAnsi"/>
            <w:b w:val="0"/>
            <w:i/>
            <w:webHidden/>
            <w:color w:val="auto"/>
            <w:u w:val="none"/>
          </w:rPr>
          <w:fldChar w:fldCharType="end"/>
        </w:r>
      </w:hyperlink>
      <w:r w:rsidR="002E6D96">
        <w:rPr>
          <w:rStyle w:val="Hyperlink"/>
          <w:rFonts w:asciiTheme="minorHAnsi" w:hAnsiTheme="minorHAnsi"/>
          <w:b w:val="0"/>
          <w:i/>
          <w:color w:val="auto"/>
          <w:u w:val="none"/>
        </w:rPr>
        <w:t>2</w:t>
      </w:r>
    </w:p>
    <w:p w14:paraId="00C30B4B" w14:textId="56E73151"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7" w:history="1">
        <w:r w:rsidR="00395069">
          <w:rPr>
            <w:rStyle w:val="Hyperlink"/>
            <w:rFonts w:asciiTheme="minorHAnsi" w:hAnsiTheme="minorHAnsi"/>
            <w:b w:val="0"/>
            <w:i/>
            <w:color w:val="auto"/>
            <w:u w:val="none"/>
          </w:rPr>
          <w:t>4.</w:t>
        </w:r>
        <w:r w:rsidR="00DD789A" w:rsidRPr="00E717E5">
          <w:rPr>
            <w:rStyle w:val="Hyperlink"/>
            <w:rFonts w:asciiTheme="minorHAnsi" w:hAnsiTheme="minorHAnsi"/>
            <w:b w:val="0"/>
            <w:i/>
            <w:color w:val="auto"/>
            <w:u w:val="none"/>
          </w:rPr>
          <w:tab/>
          <w:t>Responsible team</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_Toc459215837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DD789A" w:rsidRPr="00E717E5">
          <w:rPr>
            <w:rStyle w:val="Hyperlink"/>
            <w:rFonts w:asciiTheme="minorHAnsi" w:hAnsiTheme="minorHAnsi"/>
            <w:b w:val="0"/>
            <w:i/>
            <w:webHidden/>
            <w:color w:val="auto"/>
            <w:u w:val="none"/>
          </w:rPr>
          <w:t>4</w:t>
        </w:r>
        <w:r w:rsidR="00DD789A" w:rsidRPr="00E717E5">
          <w:rPr>
            <w:rStyle w:val="Hyperlink"/>
            <w:rFonts w:asciiTheme="minorHAnsi" w:hAnsiTheme="minorHAnsi"/>
            <w:b w:val="0"/>
            <w:i/>
            <w:webHidden/>
            <w:color w:val="auto"/>
            <w:u w:val="none"/>
          </w:rPr>
          <w:fldChar w:fldCharType="end"/>
        </w:r>
      </w:hyperlink>
      <w:r w:rsidR="002E6D96">
        <w:rPr>
          <w:rStyle w:val="Hyperlink"/>
          <w:rFonts w:asciiTheme="minorHAnsi" w:hAnsiTheme="minorHAnsi"/>
          <w:b w:val="0"/>
          <w:i/>
          <w:color w:val="auto"/>
          <w:u w:val="none"/>
        </w:rPr>
        <w:t>3</w:t>
      </w:r>
    </w:p>
    <w:p w14:paraId="5594E7C7" w14:textId="411A7D49" w:rsidR="00DD789A" w:rsidRPr="00E717E5" w:rsidRDefault="00E220E5" w:rsidP="00DD789A">
      <w:pPr>
        <w:pStyle w:val="TOC1"/>
        <w:jc w:val="both"/>
        <w:rPr>
          <w:rFonts w:asciiTheme="minorHAnsi" w:eastAsiaTheme="minorEastAsia" w:hAnsiTheme="minorHAnsi" w:cstheme="minorBidi"/>
          <w:b w:val="0"/>
          <w:bCs w:val="0"/>
          <w:caps w:val="0"/>
          <w:lang w:eastAsia="en-GB"/>
        </w:rPr>
      </w:pPr>
      <w:hyperlink w:anchor="_Toc459215838" w:history="1">
        <w:r w:rsidR="00395069">
          <w:rPr>
            <w:rStyle w:val="Hyperlink"/>
            <w:rFonts w:asciiTheme="minorHAnsi" w:hAnsiTheme="minorHAnsi"/>
            <w:color w:val="auto"/>
            <w:u w:val="none"/>
          </w:rPr>
          <w:t>ix.</w:t>
        </w:r>
        <w:r w:rsidR="00DD789A" w:rsidRPr="00E717E5">
          <w:rPr>
            <w:rStyle w:val="Hyperlink"/>
            <w:color w:val="auto"/>
            <w:u w:val="none"/>
          </w:rPr>
          <w:tab/>
        </w:r>
        <w:r w:rsidR="00DD789A" w:rsidRPr="00E717E5">
          <w:rPr>
            <w:rStyle w:val="Hyperlink"/>
            <w:rFonts w:asciiTheme="minorHAnsi" w:hAnsiTheme="minorHAnsi"/>
            <w:color w:val="auto"/>
            <w:u w:val="none"/>
          </w:rPr>
          <w:t>Question Management Process</w:t>
        </w:r>
        <w:r w:rsidR="00DD789A" w:rsidRPr="00E717E5">
          <w:rPr>
            <w:rStyle w:val="Hyperlink"/>
            <w:webHidden/>
            <w:color w:val="auto"/>
            <w:u w:val="none"/>
          </w:rPr>
          <w:tab/>
        </w:r>
        <w:r w:rsidR="00DD789A" w:rsidRPr="00E717E5">
          <w:rPr>
            <w:rStyle w:val="Hyperlink"/>
            <w:webHidden/>
            <w:color w:val="auto"/>
            <w:u w:val="none"/>
          </w:rPr>
          <w:fldChar w:fldCharType="begin"/>
        </w:r>
        <w:r w:rsidR="00DD789A" w:rsidRPr="00E717E5">
          <w:rPr>
            <w:rStyle w:val="Hyperlink"/>
            <w:webHidden/>
            <w:color w:val="auto"/>
            <w:u w:val="none"/>
          </w:rPr>
          <w:instrText xml:space="preserve"> PAGEREF _Toc459215838 \h </w:instrText>
        </w:r>
        <w:r w:rsidR="00DD789A" w:rsidRPr="00E717E5">
          <w:rPr>
            <w:rStyle w:val="Hyperlink"/>
            <w:webHidden/>
            <w:color w:val="auto"/>
            <w:u w:val="none"/>
          </w:rPr>
        </w:r>
        <w:r w:rsidR="00DD789A" w:rsidRPr="00E717E5">
          <w:rPr>
            <w:rStyle w:val="Hyperlink"/>
            <w:webHidden/>
            <w:color w:val="auto"/>
            <w:u w:val="none"/>
          </w:rPr>
          <w:fldChar w:fldCharType="separate"/>
        </w:r>
        <w:r w:rsidR="002E6D96">
          <w:rPr>
            <w:rStyle w:val="Hyperlink"/>
            <w:webHidden/>
            <w:color w:val="auto"/>
            <w:u w:val="none"/>
          </w:rPr>
          <w:t>44</w:t>
        </w:r>
        <w:r w:rsidR="00DD789A" w:rsidRPr="00E717E5">
          <w:rPr>
            <w:rStyle w:val="Hyperlink"/>
            <w:webHidden/>
            <w:color w:val="auto"/>
            <w:u w:val="none"/>
          </w:rPr>
          <w:fldChar w:fldCharType="end"/>
        </w:r>
      </w:hyperlink>
    </w:p>
    <w:p w14:paraId="4C8CAB97" w14:textId="606BC2DE"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39" w:history="1">
        <w:r w:rsidR="00DD789A" w:rsidRPr="00E717E5">
          <w:rPr>
            <w:rStyle w:val="Hyperlink"/>
            <w:rFonts w:asciiTheme="minorHAnsi" w:hAnsiTheme="minorHAnsi"/>
            <w:b w:val="0"/>
            <w:i/>
            <w:color w:val="auto"/>
            <w:u w:val="none"/>
          </w:rPr>
          <w:t>1</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Purpose</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_Toc459215839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DD789A" w:rsidRPr="00E717E5">
          <w:rPr>
            <w:rStyle w:val="Hyperlink"/>
            <w:rFonts w:asciiTheme="minorHAnsi" w:hAnsiTheme="minorHAnsi"/>
            <w:b w:val="0"/>
            <w:i/>
            <w:webHidden/>
            <w:color w:val="auto"/>
            <w:u w:val="none"/>
          </w:rPr>
          <w:t>4</w:t>
        </w:r>
        <w:r w:rsidR="00DD789A" w:rsidRPr="00E717E5">
          <w:rPr>
            <w:rStyle w:val="Hyperlink"/>
            <w:rFonts w:asciiTheme="minorHAnsi" w:hAnsiTheme="minorHAnsi"/>
            <w:b w:val="0"/>
            <w:i/>
            <w:webHidden/>
            <w:color w:val="auto"/>
            <w:u w:val="none"/>
          </w:rPr>
          <w:fldChar w:fldCharType="end"/>
        </w:r>
      </w:hyperlink>
      <w:r w:rsidR="002E6D96">
        <w:rPr>
          <w:rStyle w:val="Hyperlink"/>
          <w:rFonts w:asciiTheme="minorHAnsi" w:hAnsiTheme="minorHAnsi"/>
          <w:b w:val="0"/>
          <w:i/>
          <w:color w:val="auto"/>
          <w:u w:val="none"/>
        </w:rPr>
        <w:t>4</w:t>
      </w:r>
    </w:p>
    <w:p w14:paraId="4B9F8D2E" w14:textId="1874012F"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40" w:history="1">
        <w:r w:rsidR="00DD789A" w:rsidRPr="00E717E5">
          <w:rPr>
            <w:rStyle w:val="Hyperlink"/>
            <w:rFonts w:asciiTheme="minorHAnsi" w:hAnsiTheme="minorHAnsi"/>
            <w:b w:val="0"/>
            <w:i/>
            <w:color w:val="auto"/>
            <w:u w:val="none"/>
          </w:rPr>
          <w:t>2</w:t>
        </w:r>
        <w:r w:rsidR="00395069">
          <w:rPr>
            <w:rStyle w:val="Hyperlink"/>
            <w:rFonts w:asciiTheme="minorHAnsi" w:hAnsiTheme="minorHAnsi"/>
            <w:b w:val="0"/>
            <w:i/>
            <w:color w:val="auto"/>
            <w:u w:val="none"/>
          </w:rPr>
          <w:t>.</w:t>
        </w:r>
        <w:r w:rsidR="00DD789A" w:rsidRPr="00E717E5">
          <w:rPr>
            <w:rStyle w:val="Hyperlink"/>
            <w:rFonts w:asciiTheme="minorHAnsi" w:hAnsiTheme="minorHAnsi"/>
            <w:b w:val="0"/>
            <w:i/>
            <w:color w:val="auto"/>
            <w:u w:val="none"/>
          </w:rPr>
          <w:tab/>
          <w:t>Process description</w:t>
        </w:r>
        <w:r w:rsidR="00DD789A" w:rsidRPr="00E717E5">
          <w:rPr>
            <w:rStyle w:val="Hyperlink"/>
            <w:rFonts w:asciiTheme="minorHAnsi" w:hAnsiTheme="minorHAnsi"/>
            <w:b w:val="0"/>
            <w:i/>
            <w:webHidden/>
            <w:color w:val="auto"/>
            <w:u w:val="none"/>
          </w:rPr>
          <w:tab/>
        </w:r>
        <w:r w:rsidR="002E6D96">
          <w:rPr>
            <w:rStyle w:val="Hyperlink"/>
            <w:rFonts w:asciiTheme="minorHAnsi" w:hAnsiTheme="minorHAnsi"/>
            <w:b w:val="0"/>
            <w:i/>
            <w:webHidden/>
            <w:color w:val="auto"/>
            <w:u w:val="none"/>
          </w:rPr>
          <w:t>45</w:t>
        </w:r>
      </w:hyperlink>
    </w:p>
    <w:p w14:paraId="42F808EF" w14:textId="6CBE7893" w:rsidR="00DD789A" w:rsidRPr="00E717E5"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42" w:history="1">
        <w:r w:rsidR="00395069">
          <w:rPr>
            <w:rStyle w:val="Hyperlink"/>
            <w:rFonts w:asciiTheme="minorHAnsi" w:hAnsiTheme="minorHAnsi"/>
            <w:b w:val="0"/>
            <w:i/>
            <w:color w:val="auto"/>
            <w:u w:val="none"/>
          </w:rPr>
          <w:t>3.</w:t>
        </w:r>
        <w:r w:rsidR="00DD789A" w:rsidRPr="00E717E5">
          <w:rPr>
            <w:rStyle w:val="Hyperlink"/>
            <w:rFonts w:asciiTheme="minorHAnsi" w:hAnsiTheme="minorHAnsi"/>
            <w:b w:val="0"/>
            <w:i/>
            <w:color w:val="auto"/>
            <w:u w:val="none"/>
          </w:rPr>
          <w:tab/>
          <w:t>Templates and artefacts</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_Toc459215842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separate"/>
        </w:r>
        <w:r w:rsidR="00DD789A" w:rsidRPr="00E717E5">
          <w:rPr>
            <w:rStyle w:val="Hyperlink"/>
            <w:rFonts w:asciiTheme="minorHAnsi" w:hAnsiTheme="minorHAnsi"/>
            <w:b w:val="0"/>
            <w:i/>
            <w:webHidden/>
            <w:color w:val="auto"/>
            <w:u w:val="none"/>
          </w:rPr>
          <w:t>4</w:t>
        </w:r>
        <w:r w:rsidR="00DD789A" w:rsidRPr="00E717E5">
          <w:rPr>
            <w:rStyle w:val="Hyperlink"/>
            <w:rFonts w:asciiTheme="minorHAnsi" w:hAnsiTheme="minorHAnsi"/>
            <w:b w:val="0"/>
            <w:i/>
            <w:webHidden/>
            <w:color w:val="auto"/>
            <w:u w:val="none"/>
          </w:rPr>
          <w:fldChar w:fldCharType="end"/>
        </w:r>
      </w:hyperlink>
      <w:r w:rsidR="002E6D96">
        <w:rPr>
          <w:rStyle w:val="Hyperlink"/>
          <w:rFonts w:asciiTheme="minorHAnsi" w:hAnsiTheme="minorHAnsi"/>
          <w:b w:val="0"/>
          <w:i/>
          <w:color w:val="auto"/>
          <w:u w:val="none"/>
        </w:rPr>
        <w:t>6</w:t>
      </w:r>
    </w:p>
    <w:p w14:paraId="407B8FE4" w14:textId="62248561" w:rsidR="00DD789A" w:rsidRDefault="00E220E5" w:rsidP="00395069">
      <w:pPr>
        <w:pStyle w:val="TOC1"/>
        <w:tabs>
          <w:tab w:val="clear" w:pos="400"/>
          <w:tab w:val="left" w:pos="800"/>
          <w:tab w:val="left" w:pos="851"/>
        </w:tabs>
        <w:jc w:val="both"/>
        <w:rPr>
          <w:rStyle w:val="Hyperlink"/>
          <w:rFonts w:asciiTheme="minorHAnsi" w:hAnsiTheme="minorHAnsi"/>
          <w:b w:val="0"/>
          <w:i/>
          <w:color w:val="auto"/>
          <w:u w:val="none"/>
        </w:rPr>
      </w:pPr>
      <w:hyperlink w:anchor="_Toc459215843" w:history="1">
        <w:r w:rsidR="00395069">
          <w:rPr>
            <w:rStyle w:val="Hyperlink"/>
            <w:rFonts w:asciiTheme="minorHAnsi" w:hAnsiTheme="minorHAnsi"/>
            <w:b w:val="0"/>
            <w:i/>
            <w:color w:val="auto"/>
            <w:u w:val="none"/>
          </w:rPr>
          <w:t>4.</w:t>
        </w:r>
        <w:r w:rsidR="00395069">
          <w:rPr>
            <w:rStyle w:val="Hyperlink"/>
            <w:rFonts w:asciiTheme="minorHAnsi" w:hAnsiTheme="minorHAnsi"/>
            <w:b w:val="0"/>
            <w:i/>
            <w:color w:val="auto"/>
            <w:u w:val="none"/>
          </w:rPr>
          <w:tab/>
        </w:r>
        <w:r w:rsidR="00DD789A" w:rsidRPr="00E717E5">
          <w:rPr>
            <w:rStyle w:val="Hyperlink"/>
            <w:rFonts w:asciiTheme="minorHAnsi" w:hAnsiTheme="minorHAnsi"/>
            <w:b w:val="0"/>
            <w:i/>
            <w:color w:val="auto"/>
            <w:u w:val="none"/>
          </w:rPr>
          <w:t>Responsible team</w:t>
        </w:r>
        <w:r w:rsidR="00DD789A" w:rsidRPr="00E717E5">
          <w:rPr>
            <w:rStyle w:val="Hyperlink"/>
            <w:rFonts w:asciiTheme="minorHAnsi" w:hAnsiTheme="minorHAnsi"/>
            <w:b w:val="0"/>
            <w:i/>
            <w:webHidden/>
            <w:color w:val="auto"/>
            <w:u w:val="none"/>
          </w:rPr>
          <w:tab/>
        </w:r>
        <w:r w:rsidR="00DD789A" w:rsidRPr="00E717E5">
          <w:rPr>
            <w:rStyle w:val="Hyperlink"/>
            <w:rFonts w:asciiTheme="minorHAnsi" w:hAnsiTheme="minorHAnsi"/>
            <w:b w:val="0"/>
            <w:i/>
            <w:webHidden/>
            <w:color w:val="auto"/>
            <w:u w:val="none"/>
          </w:rPr>
          <w:fldChar w:fldCharType="begin"/>
        </w:r>
        <w:r w:rsidR="00DD789A" w:rsidRPr="00E717E5">
          <w:rPr>
            <w:rStyle w:val="Hyperlink"/>
            <w:rFonts w:asciiTheme="minorHAnsi" w:hAnsiTheme="minorHAnsi"/>
            <w:b w:val="0"/>
            <w:i/>
            <w:webHidden/>
            <w:color w:val="auto"/>
            <w:u w:val="none"/>
          </w:rPr>
          <w:instrText xml:space="preserve"> PAGEREF _Toc459215843 \h </w:instrText>
        </w:r>
        <w:r w:rsidR="00DD789A" w:rsidRPr="00E717E5">
          <w:rPr>
            <w:rStyle w:val="Hyperlink"/>
            <w:rFonts w:asciiTheme="minorHAnsi" w:hAnsiTheme="minorHAnsi"/>
            <w:b w:val="0"/>
            <w:i/>
            <w:webHidden/>
            <w:color w:val="auto"/>
            <w:u w:val="none"/>
          </w:rPr>
        </w:r>
        <w:r w:rsidR="00DD789A" w:rsidRPr="00E717E5">
          <w:rPr>
            <w:rStyle w:val="Hyperlink"/>
            <w:rFonts w:asciiTheme="minorHAnsi" w:hAnsiTheme="minorHAnsi"/>
            <w:b w:val="0"/>
            <w:i/>
            <w:webHidden/>
            <w:color w:val="auto"/>
            <w:u w:val="none"/>
          </w:rPr>
          <w:fldChar w:fldCharType="end"/>
        </w:r>
      </w:hyperlink>
      <w:r w:rsidR="002E6D96">
        <w:rPr>
          <w:rStyle w:val="Hyperlink"/>
          <w:rFonts w:asciiTheme="minorHAnsi" w:hAnsiTheme="minorHAnsi"/>
          <w:b w:val="0"/>
          <w:i/>
          <w:color w:val="auto"/>
          <w:u w:val="none"/>
        </w:rPr>
        <w:t>47</w:t>
      </w:r>
    </w:p>
    <w:p w14:paraId="546358EA" w14:textId="4349AE02" w:rsidR="00DE5CC0" w:rsidRPr="00E717E5" w:rsidRDefault="00DE5CC0" w:rsidP="00DE5CC0">
      <w:pPr>
        <w:pStyle w:val="TOC1"/>
        <w:jc w:val="both"/>
        <w:rPr>
          <w:rFonts w:asciiTheme="minorHAnsi" w:eastAsiaTheme="minorEastAsia" w:hAnsiTheme="minorHAnsi" w:cstheme="minorBidi"/>
          <w:b w:val="0"/>
          <w:bCs w:val="0"/>
          <w:caps w:val="0"/>
          <w:lang w:eastAsia="en-GB"/>
        </w:rPr>
      </w:pPr>
      <w:hyperlink w:anchor="_Toc459215838" w:history="1">
        <w:r>
          <w:rPr>
            <w:rStyle w:val="Hyperlink"/>
            <w:rFonts w:asciiTheme="minorHAnsi" w:hAnsiTheme="minorHAnsi"/>
            <w:color w:val="auto"/>
            <w:u w:val="none"/>
          </w:rPr>
          <w:t>x.</w:t>
        </w:r>
        <w:r w:rsidRPr="00E717E5">
          <w:rPr>
            <w:rStyle w:val="Hyperlink"/>
            <w:color w:val="auto"/>
            <w:u w:val="none"/>
          </w:rPr>
          <w:tab/>
        </w:r>
        <w:r w:rsidRPr="00E717E5">
          <w:rPr>
            <w:rStyle w:val="Hyperlink"/>
            <w:rFonts w:asciiTheme="minorHAnsi" w:hAnsiTheme="minorHAnsi"/>
            <w:color w:val="auto"/>
            <w:u w:val="none"/>
          </w:rPr>
          <w:t>Q</w:t>
        </w:r>
        <w:r>
          <w:rPr>
            <w:rStyle w:val="Hyperlink"/>
            <w:rFonts w:asciiTheme="minorHAnsi" w:hAnsiTheme="minorHAnsi"/>
            <w:color w:val="auto"/>
            <w:u w:val="none"/>
          </w:rPr>
          <w:t>uality Management Framework</w:t>
        </w:r>
        <w:r w:rsidRPr="00E717E5">
          <w:rPr>
            <w:rStyle w:val="Hyperlink"/>
            <w:webHidden/>
            <w:color w:val="auto"/>
            <w:u w:val="none"/>
          </w:rPr>
          <w:tab/>
        </w:r>
        <w:r w:rsidRPr="00E717E5">
          <w:rPr>
            <w:rStyle w:val="Hyperlink"/>
            <w:webHidden/>
            <w:color w:val="auto"/>
            <w:u w:val="none"/>
          </w:rPr>
          <w:fldChar w:fldCharType="begin"/>
        </w:r>
        <w:r w:rsidRPr="00E717E5">
          <w:rPr>
            <w:rStyle w:val="Hyperlink"/>
            <w:webHidden/>
            <w:color w:val="auto"/>
            <w:u w:val="none"/>
          </w:rPr>
          <w:instrText xml:space="preserve"> PAGEREF _Toc459215838 \h </w:instrText>
        </w:r>
        <w:r w:rsidRPr="00E717E5">
          <w:rPr>
            <w:rStyle w:val="Hyperlink"/>
            <w:webHidden/>
            <w:color w:val="auto"/>
            <w:u w:val="none"/>
          </w:rPr>
        </w:r>
        <w:r w:rsidRPr="00E717E5">
          <w:rPr>
            <w:rStyle w:val="Hyperlink"/>
            <w:webHidden/>
            <w:color w:val="auto"/>
            <w:u w:val="none"/>
          </w:rPr>
          <w:fldChar w:fldCharType="separate"/>
        </w:r>
        <w:r>
          <w:rPr>
            <w:rStyle w:val="Hyperlink"/>
            <w:webHidden/>
            <w:color w:val="auto"/>
            <w:u w:val="none"/>
          </w:rPr>
          <w:t>4</w:t>
        </w:r>
        <w:r w:rsidRPr="00E717E5">
          <w:rPr>
            <w:rStyle w:val="Hyperlink"/>
            <w:webHidden/>
            <w:color w:val="auto"/>
            <w:u w:val="none"/>
          </w:rPr>
          <w:fldChar w:fldCharType="end"/>
        </w:r>
      </w:hyperlink>
      <w:r>
        <w:rPr>
          <w:rStyle w:val="Hyperlink"/>
          <w:color w:val="auto"/>
          <w:u w:val="none"/>
        </w:rPr>
        <w:t>8</w:t>
      </w:r>
    </w:p>
    <w:p w14:paraId="0256EEFD" w14:textId="6C4D95D5" w:rsidR="00DE5CC0" w:rsidRPr="00E717E5" w:rsidRDefault="00DE5CC0" w:rsidP="00DE5CC0">
      <w:pPr>
        <w:pStyle w:val="TOC1"/>
        <w:tabs>
          <w:tab w:val="clear" w:pos="400"/>
          <w:tab w:val="left" w:pos="800"/>
          <w:tab w:val="left" w:pos="851"/>
        </w:tabs>
        <w:jc w:val="both"/>
        <w:rPr>
          <w:rStyle w:val="Hyperlink"/>
          <w:rFonts w:asciiTheme="minorHAnsi" w:hAnsiTheme="minorHAnsi"/>
          <w:b w:val="0"/>
          <w:i/>
          <w:color w:val="auto"/>
          <w:u w:val="none"/>
        </w:rPr>
      </w:pPr>
      <w:hyperlink w:anchor="_Toc459215839" w:history="1">
        <w:r w:rsidRPr="00E717E5">
          <w:rPr>
            <w:rStyle w:val="Hyperlink"/>
            <w:rFonts w:asciiTheme="minorHAnsi" w:hAnsiTheme="minorHAnsi"/>
            <w:b w:val="0"/>
            <w:i/>
            <w:color w:val="auto"/>
            <w:u w:val="none"/>
          </w:rPr>
          <w:t>1</w:t>
        </w:r>
        <w:r>
          <w:rPr>
            <w:rStyle w:val="Hyperlink"/>
            <w:rFonts w:asciiTheme="minorHAnsi" w:hAnsiTheme="minorHAnsi"/>
            <w:b w:val="0"/>
            <w:i/>
            <w:color w:val="auto"/>
            <w:u w:val="none"/>
          </w:rPr>
          <w:t>.</w:t>
        </w:r>
        <w:r w:rsidRPr="00E717E5">
          <w:rPr>
            <w:rStyle w:val="Hyperlink"/>
            <w:rFonts w:asciiTheme="minorHAnsi" w:hAnsiTheme="minorHAnsi"/>
            <w:b w:val="0"/>
            <w:i/>
            <w:color w:val="auto"/>
            <w:u w:val="none"/>
          </w:rPr>
          <w:tab/>
          <w:t>Purpose</w:t>
        </w:r>
        <w:r w:rsidRPr="00E717E5">
          <w:rPr>
            <w:rStyle w:val="Hyperlink"/>
            <w:rFonts w:asciiTheme="minorHAnsi" w:hAnsiTheme="minorHAnsi"/>
            <w:b w:val="0"/>
            <w:i/>
            <w:webHidden/>
            <w:color w:val="auto"/>
            <w:u w:val="none"/>
          </w:rPr>
          <w:tab/>
        </w:r>
        <w:r w:rsidRPr="00E717E5">
          <w:rPr>
            <w:rStyle w:val="Hyperlink"/>
            <w:rFonts w:asciiTheme="minorHAnsi" w:hAnsiTheme="minorHAnsi"/>
            <w:b w:val="0"/>
            <w:i/>
            <w:webHidden/>
            <w:color w:val="auto"/>
            <w:u w:val="none"/>
          </w:rPr>
          <w:fldChar w:fldCharType="begin"/>
        </w:r>
        <w:r w:rsidRPr="00E717E5">
          <w:rPr>
            <w:rStyle w:val="Hyperlink"/>
            <w:rFonts w:asciiTheme="minorHAnsi" w:hAnsiTheme="minorHAnsi"/>
            <w:b w:val="0"/>
            <w:i/>
            <w:webHidden/>
            <w:color w:val="auto"/>
            <w:u w:val="none"/>
          </w:rPr>
          <w:instrText xml:space="preserve"> PAGEREF _Toc459215839 \h </w:instrText>
        </w:r>
        <w:r w:rsidRPr="00E717E5">
          <w:rPr>
            <w:rStyle w:val="Hyperlink"/>
            <w:rFonts w:asciiTheme="minorHAnsi" w:hAnsiTheme="minorHAnsi"/>
            <w:b w:val="0"/>
            <w:i/>
            <w:webHidden/>
            <w:color w:val="auto"/>
            <w:u w:val="none"/>
          </w:rPr>
        </w:r>
        <w:r w:rsidRPr="00E717E5">
          <w:rPr>
            <w:rStyle w:val="Hyperlink"/>
            <w:rFonts w:asciiTheme="minorHAnsi" w:hAnsiTheme="minorHAnsi"/>
            <w:b w:val="0"/>
            <w:i/>
            <w:webHidden/>
            <w:color w:val="auto"/>
            <w:u w:val="none"/>
          </w:rPr>
          <w:fldChar w:fldCharType="separate"/>
        </w:r>
        <w:r w:rsidRPr="00E717E5">
          <w:rPr>
            <w:rStyle w:val="Hyperlink"/>
            <w:rFonts w:asciiTheme="minorHAnsi" w:hAnsiTheme="minorHAnsi"/>
            <w:b w:val="0"/>
            <w:i/>
            <w:webHidden/>
            <w:color w:val="auto"/>
            <w:u w:val="none"/>
          </w:rPr>
          <w:t>4</w:t>
        </w:r>
        <w:r w:rsidRPr="00E717E5">
          <w:rPr>
            <w:rStyle w:val="Hyperlink"/>
            <w:rFonts w:asciiTheme="minorHAnsi" w:hAnsiTheme="minorHAnsi"/>
            <w:b w:val="0"/>
            <w:i/>
            <w:webHidden/>
            <w:color w:val="auto"/>
            <w:u w:val="none"/>
          </w:rPr>
          <w:fldChar w:fldCharType="end"/>
        </w:r>
      </w:hyperlink>
      <w:r>
        <w:rPr>
          <w:rStyle w:val="Hyperlink"/>
          <w:rFonts w:asciiTheme="minorHAnsi" w:hAnsiTheme="minorHAnsi"/>
          <w:b w:val="0"/>
          <w:i/>
          <w:color w:val="auto"/>
          <w:u w:val="none"/>
        </w:rPr>
        <w:t>8</w:t>
      </w:r>
    </w:p>
    <w:p w14:paraId="5C1B1B8D" w14:textId="1D4AA405" w:rsidR="00DE5CC0" w:rsidRPr="00E717E5" w:rsidRDefault="00DE5CC0" w:rsidP="00DE5CC0">
      <w:pPr>
        <w:pStyle w:val="TOC1"/>
        <w:tabs>
          <w:tab w:val="clear" w:pos="400"/>
          <w:tab w:val="left" w:pos="800"/>
          <w:tab w:val="left" w:pos="851"/>
        </w:tabs>
        <w:jc w:val="both"/>
        <w:rPr>
          <w:rStyle w:val="Hyperlink"/>
          <w:rFonts w:asciiTheme="minorHAnsi" w:hAnsiTheme="minorHAnsi"/>
          <w:b w:val="0"/>
          <w:i/>
          <w:color w:val="auto"/>
          <w:u w:val="none"/>
        </w:rPr>
      </w:pPr>
      <w:hyperlink w:anchor="_Toc459215840" w:history="1">
        <w:r w:rsidRPr="00E717E5">
          <w:rPr>
            <w:rStyle w:val="Hyperlink"/>
            <w:rFonts w:asciiTheme="minorHAnsi" w:hAnsiTheme="minorHAnsi"/>
            <w:b w:val="0"/>
            <w:i/>
            <w:color w:val="auto"/>
            <w:u w:val="none"/>
          </w:rPr>
          <w:t>2</w:t>
        </w:r>
        <w:r>
          <w:rPr>
            <w:rStyle w:val="Hyperlink"/>
            <w:rFonts w:asciiTheme="minorHAnsi" w:hAnsiTheme="minorHAnsi"/>
            <w:b w:val="0"/>
            <w:i/>
            <w:color w:val="auto"/>
            <w:u w:val="none"/>
          </w:rPr>
          <w:t>.</w:t>
        </w:r>
        <w:r w:rsidRPr="00E717E5">
          <w:rPr>
            <w:rStyle w:val="Hyperlink"/>
            <w:rFonts w:asciiTheme="minorHAnsi" w:hAnsiTheme="minorHAnsi"/>
            <w:b w:val="0"/>
            <w:i/>
            <w:color w:val="auto"/>
            <w:u w:val="none"/>
          </w:rPr>
          <w:tab/>
          <w:t>Process description</w:t>
        </w:r>
        <w:r w:rsidRPr="00E717E5">
          <w:rPr>
            <w:rStyle w:val="Hyperlink"/>
            <w:rFonts w:asciiTheme="minorHAnsi" w:hAnsiTheme="minorHAnsi"/>
            <w:b w:val="0"/>
            <w:i/>
            <w:webHidden/>
            <w:color w:val="auto"/>
            <w:u w:val="none"/>
          </w:rPr>
          <w:tab/>
        </w:r>
        <w:r>
          <w:rPr>
            <w:rStyle w:val="Hyperlink"/>
            <w:rFonts w:asciiTheme="minorHAnsi" w:hAnsiTheme="minorHAnsi"/>
            <w:b w:val="0"/>
            <w:i/>
            <w:webHidden/>
            <w:color w:val="auto"/>
            <w:u w:val="none"/>
          </w:rPr>
          <w:t>4</w:t>
        </w:r>
      </w:hyperlink>
      <w:r>
        <w:rPr>
          <w:rStyle w:val="Hyperlink"/>
          <w:rFonts w:asciiTheme="minorHAnsi" w:hAnsiTheme="minorHAnsi"/>
          <w:b w:val="0"/>
          <w:i/>
          <w:color w:val="auto"/>
          <w:u w:val="none"/>
        </w:rPr>
        <w:t>8</w:t>
      </w:r>
    </w:p>
    <w:p w14:paraId="16FCE08C" w14:textId="67C976BD" w:rsidR="00DE5CC0" w:rsidRPr="00E717E5" w:rsidRDefault="00DE5CC0" w:rsidP="00DE5CC0">
      <w:pPr>
        <w:pStyle w:val="TOC1"/>
        <w:tabs>
          <w:tab w:val="clear" w:pos="400"/>
          <w:tab w:val="left" w:pos="800"/>
          <w:tab w:val="left" w:pos="851"/>
        </w:tabs>
        <w:jc w:val="both"/>
        <w:rPr>
          <w:rStyle w:val="Hyperlink"/>
          <w:rFonts w:asciiTheme="minorHAnsi" w:hAnsiTheme="minorHAnsi"/>
          <w:b w:val="0"/>
          <w:i/>
          <w:color w:val="auto"/>
          <w:u w:val="none"/>
        </w:rPr>
      </w:pPr>
      <w:hyperlink w:anchor="_Toc459215842" w:history="1">
        <w:r>
          <w:rPr>
            <w:rStyle w:val="Hyperlink"/>
            <w:rFonts w:asciiTheme="minorHAnsi" w:hAnsiTheme="minorHAnsi"/>
            <w:b w:val="0"/>
            <w:i/>
            <w:color w:val="auto"/>
            <w:u w:val="none"/>
          </w:rPr>
          <w:t>3.</w:t>
        </w:r>
        <w:r w:rsidRPr="00E717E5">
          <w:rPr>
            <w:rStyle w:val="Hyperlink"/>
            <w:rFonts w:asciiTheme="minorHAnsi" w:hAnsiTheme="minorHAnsi"/>
            <w:b w:val="0"/>
            <w:i/>
            <w:color w:val="auto"/>
            <w:u w:val="none"/>
          </w:rPr>
          <w:tab/>
          <w:t>Templates and artefacts</w:t>
        </w:r>
        <w:r w:rsidRPr="00E717E5">
          <w:rPr>
            <w:rStyle w:val="Hyperlink"/>
            <w:rFonts w:asciiTheme="minorHAnsi" w:hAnsiTheme="minorHAnsi"/>
            <w:b w:val="0"/>
            <w:i/>
            <w:webHidden/>
            <w:color w:val="auto"/>
            <w:u w:val="none"/>
          </w:rPr>
          <w:tab/>
        </w:r>
        <w:r w:rsidRPr="00E717E5">
          <w:rPr>
            <w:rStyle w:val="Hyperlink"/>
            <w:rFonts w:asciiTheme="minorHAnsi" w:hAnsiTheme="minorHAnsi"/>
            <w:b w:val="0"/>
            <w:i/>
            <w:webHidden/>
            <w:color w:val="auto"/>
            <w:u w:val="none"/>
          </w:rPr>
          <w:fldChar w:fldCharType="begin"/>
        </w:r>
        <w:r w:rsidRPr="00E717E5">
          <w:rPr>
            <w:rStyle w:val="Hyperlink"/>
            <w:rFonts w:asciiTheme="minorHAnsi" w:hAnsiTheme="minorHAnsi"/>
            <w:b w:val="0"/>
            <w:i/>
            <w:webHidden/>
            <w:color w:val="auto"/>
            <w:u w:val="none"/>
          </w:rPr>
          <w:instrText xml:space="preserve"> PAGEREF _Toc459215842 \h </w:instrText>
        </w:r>
        <w:r w:rsidRPr="00E717E5">
          <w:rPr>
            <w:rStyle w:val="Hyperlink"/>
            <w:rFonts w:asciiTheme="minorHAnsi" w:hAnsiTheme="minorHAnsi"/>
            <w:b w:val="0"/>
            <w:i/>
            <w:webHidden/>
            <w:color w:val="auto"/>
            <w:u w:val="none"/>
          </w:rPr>
        </w:r>
        <w:r w:rsidRPr="00E717E5">
          <w:rPr>
            <w:rStyle w:val="Hyperlink"/>
            <w:rFonts w:asciiTheme="minorHAnsi" w:hAnsiTheme="minorHAnsi"/>
            <w:b w:val="0"/>
            <w:i/>
            <w:webHidden/>
            <w:color w:val="auto"/>
            <w:u w:val="none"/>
          </w:rPr>
          <w:fldChar w:fldCharType="separate"/>
        </w:r>
        <w:r w:rsidRPr="00E717E5">
          <w:rPr>
            <w:rStyle w:val="Hyperlink"/>
            <w:rFonts w:asciiTheme="minorHAnsi" w:hAnsiTheme="minorHAnsi"/>
            <w:b w:val="0"/>
            <w:i/>
            <w:webHidden/>
            <w:color w:val="auto"/>
            <w:u w:val="none"/>
          </w:rPr>
          <w:t>4</w:t>
        </w:r>
        <w:r w:rsidRPr="00E717E5">
          <w:rPr>
            <w:rStyle w:val="Hyperlink"/>
            <w:rFonts w:asciiTheme="minorHAnsi" w:hAnsiTheme="minorHAnsi"/>
            <w:b w:val="0"/>
            <w:i/>
            <w:webHidden/>
            <w:color w:val="auto"/>
            <w:u w:val="none"/>
          </w:rPr>
          <w:fldChar w:fldCharType="end"/>
        </w:r>
      </w:hyperlink>
      <w:r>
        <w:rPr>
          <w:rStyle w:val="Hyperlink"/>
          <w:rFonts w:asciiTheme="minorHAnsi" w:hAnsiTheme="minorHAnsi"/>
          <w:b w:val="0"/>
          <w:i/>
          <w:color w:val="auto"/>
          <w:u w:val="none"/>
        </w:rPr>
        <w:t>9</w:t>
      </w:r>
    </w:p>
    <w:p w14:paraId="4A343779" w14:textId="5D552F37" w:rsidR="00DE5CC0" w:rsidRDefault="00DE5CC0" w:rsidP="00DE5CC0">
      <w:pPr>
        <w:pStyle w:val="TOC1"/>
        <w:tabs>
          <w:tab w:val="clear" w:pos="400"/>
          <w:tab w:val="left" w:pos="800"/>
          <w:tab w:val="left" w:pos="851"/>
        </w:tabs>
        <w:jc w:val="both"/>
        <w:rPr>
          <w:rStyle w:val="Hyperlink"/>
          <w:rFonts w:asciiTheme="minorHAnsi" w:hAnsiTheme="minorHAnsi"/>
          <w:b w:val="0"/>
          <w:i/>
          <w:color w:val="auto"/>
          <w:u w:val="none"/>
        </w:rPr>
      </w:pPr>
      <w:hyperlink w:anchor="_Toc459215843" w:history="1">
        <w:r>
          <w:rPr>
            <w:rStyle w:val="Hyperlink"/>
            <w:rFonts w:asciiTheme="minorHAnsi" w:hAnsiTheme="minorHAnsi"/>
            <w:b w:val="0"/>
            <w:i/>
            <w:color w:val="auto"/>
            <w:u w:val="none"/>
          </w:rPr>
          <w:t>4.</w:t>
        </w:r>
        <w:r>
          <w:rPr>
            <w:rStyle w:val="Hyperlink"/>
            <w:rFonts w:asciiTheme="minorHAnsi" w:hAnsiTheme="minorHAnsi"/>
            <w:b w:val="0"/>
            <w:i/>
            <w:color w:val="auto"/>
            <w:u w:val="none"/>
          </w:rPr>
          <w:tab/>
        </w:r>
        <w:r w:rsidRPr="00E717E5">
          <w:rPr>
            <w:rStyle w:val="Hyperlink"/>
            <w:rFonts w:asciiTheme="minorHAnsi" w:hAnsiTheme="minorHAnsi"/>
            <w:b w:val="0"/>
            <w:i/>
            <w:color w:val="auto"/>
            <w:u w:val="none"/>
          </w:rPr>
          <w:t>Responsible team</w:t>
        </w:r>
        <w:r w:rsidRPr="00E717E5">
          <w:rPr>
            <w:rStyle w:val="Hyperlink"/>
            <w:rFonts w:asciiTheme="minorHAnsi" w:hAnsiTheme="minorHAnsi"/>
            <w:b w:val="0"/>
            <w:i/>
            <w:webHidden/>
            <w:color w:val="auto"/>
            <w:u w:val="none"/>
          </w:rPr>
          <w:tab/>
        </w:r>
        <w:r w:rsidRPr="00E717E5">
          <w:rPr>
            <w:rStyle w:val="Hyperlink"/>
            <w:rFonts w:asciiTheme="minorHAnsi" w:hAnsiTheme="minorHAnsi"/>
            <w:b w:val="0"/>
            <w:i/>
            <w:webHidden/>
            <w:color w:val="auto"/>
            <w:u w:val="none"/>
          </w:rPr>
          <w:fldChar w:fldCharType="begin"/>
        </w:r>
        <w:r w:rsidRPr="00E717E5">
          <w:rPr>
            <w:rStyle w:val="Hyperlink"/>
            <w:rFonts w:asciiTheme="minorHAnsi" w:hAnsiTheme="minorHAnsi"/>
            <w:b w:val="0"/>
            <w:i/>
            <w:webHidden/>
            <w:color w:val="auto"/>
            <w:u w:val="none"/>
          </w:rPr>
          <w:instrText xml:space="preserve"> PAGEREF _Toc459215843 \h </w:instrText>
        </w:r>
        <w:r w:rsidRPr="00E717E5">
          <w:rPr>
            <w:rStyle w:val="Hyperlink"/>
            <w:rFonts w:asciiTheme="minorHAnsi" w:hAnsiTheme="minorHAnsi"/>
            <w:b w:val="0"/>
            <w:i/>
            <w:webHidden/>
            <w:color w:val="auto"/>
            <w:u w:val="none"/>
          </w:rPr>
        </w:r>
        <w:r w:rsidRPr="00E717E5">
          <w:rPr>
            <w:rStyle w:val="Hyperlink"/>
            <w:rFonts w:asciiTheme="minorHAnsi" w:hAnsiTheme="minorHAnsi"/>
            <w:b w:val="0"/>
            <w:i/>
            <w:webHidden/>
            <w:color w:val="auto"/>
            <w:u w:val="none"/>
          </w:rPr>
          <w:fldChar w:fldCharType="end"/>
        </w:r>
      </w:hyperlink>
      <w:r>
        <w:rPr>
          <w:rStyle w:val="Hyperlink"/>
          <w:rFonts w:asciiTheme="minorHAnsi" w:hAnsiTheme="minorHAnsi"/>
          <w:b w:val="0"/>
          <w:i/>
          <w:color w:val="auto"/>
          <w:u w:val="none"/>
        </w:rPr>
        <w:t>4</w:t>
      </w:r>
      <w:r>
        <w:rPr>
          <w:rStyle w:val="Hyperlink"/>
          <w:rFonts w:asciiTheme="minorHAnsi" w:hAnsiTheme="minorHAnsi"/>
          <w:b w:val="0"/>
          <w:i/>
          <w:color w:val="auto"/>
          <w:u w:val="none"/>
        </w:rPr>
        <w:t>9</w:t>
      </w:r>
    </w:p>
    <w:p w14:paraId="53A5DFFD" w14:textId="77777777" w:rsidR="00DE5CC0" w:rsidRDefault="00DE5CC0" w:rsidP="00DE5CC0">
      <w:pPr>
        <w:pStyle w:val="TOC1"/>
        <w:tabs>
          <w:tab w:val="clear" w:pos="400"/>
          <w:tab w:val="left" w:pos="800"/>
          <w:tab w:val="left" w:pos="851"/>
        </w:tabs>
        <w:jc w:val="both"/>
        <w:rPr>
          <w:rStyle w:val="Hyperlink"/>
          <w:rFonts w:asciiTheme="minorHAnsi" w:hAnsiTheme="minorHAnsi"/>
          <w:b w:val="0"/>
          <w:i/>
          <w:color w:val="auto"/>
          <w:u w:val="none"/>
        </w:rPr>
      </w:pPr>
      <w:hyperlink w:anchor="_Toc459215843" w:history="1">
        <w:r>
          <w:rPr>
            <w:rStyle w:val="Hyperlink"/>
            <w:rFonts w:asciiTheme="minorHAnsi" w:hAnsiTheme="minorHAnsi"/>
            <w:b w:val="0"/>
            <w:i/>
            <w:color w:val="auto"/>
            <w:u w:val="none"/>
          </w:rPr>
          <w:t>4.</w:t>
        </w:r>
        <w:r>
          <w:rPr>
            <w:rStyle w:val="Hyperlink"/>
            <w:rFonts w:asciiTheme="minorHAnsi" w:hAnsiTheme="minorHAnsi"/>
            <w:b w:val="0"/>
            <w:i/>
            <w:color w:val="auto"/>
            <w:u w:val="none"/>
          </w:rPr>
          <w:tab/>
        </w:r>
        <w:r w:rsidRPr="00E717E5">
          <w:rPr>
            <w:rStyle w:val="Hyperlink"/>
            <w:rFonts w:asciiTheme="minorHAnsi" w:hAnsiTheme="minorHAnsi"/>
            <w:b w:val="0"/>
            <w:i/>
            <w:color w:val="auto"/>
            <w:u w:val="none"/>
          </w:rPr>
          <w:t>Responsible team</w:t>
        </w:r>
        <w:r w:rsidRPr="00E717E5">
          <w:rPr>
            <w:rStyle w:val="Hyperlink"/>
            <w:rFonts w:asciiTheme="minorHAnsi" w:hAnsiTheme="minorHAnsi"/>
            <w:b w:val="0"/>
            <w:i/>
            <w:webHidden/>
            <w:color w:val="auto"/>
            <w:u w:val="none"/>
          </w:rPr>
          <w:tab/>
        </w:r>
        <w:r w:rsidRPr="00E717E5">
          <w:rPr>
            <w:rStyle w:val="Hyperlink"/>
            <w:rFonts w:asciiTheme="minorHAnsi" w:hAnsiTheme="minorHAnsi"/>
            <w:b w:val="0"/>
            <w:i/>
            <w:webHidden/>
            <w:color w:val="auto"/>
            <w:u w:val="none"/>
          </w:rPr>
          <w:fldChar w:fldCharType="begin"/>
        </w:r>
        <w:r w:rsidRPr="00E717E5">
          <w:rPr>
            <w:rStyle w:val="Hyperlink"/>
            <w:rFonts w:asciiTheme="minorHAnsi" w:hAnsiTheme="minorHAnsi"/>
            <w:b w:val="0"/>
            <w:i/>
            <w:webHidden/>
            <w:color w:val="auto"/>
            <w:u w:val="none"/>
          </w:rPr>
          <w:instrText xml:space="preserve"> PAGEREF _Toc459215843 \h </w:instrText>
        </w:r>
        <w:r w:rsidRPr="00E717E5">
          <w:rPr>
            <w:rStyle w:val="Hyperlink"/>
            <w:rFonts w:asciiTheme="minorHAnsi" w:hAnsiTheme="minorHAnsi"/>
            <w:b w:val="0"/>
            <w:i/>
            <w:webHidden/>
            <w:color w:val="auto"/>
            <w:u w:val="none"/>
          </w:rPr>
        </w:r>
        <w:r w:rsidRPr="00E717E5">
          <w:rPr>
            <w:rStyle w:val="Hyperlink"/>
            <w:rFonts w:asciiTheme="minorHAnsi" w:hAnsiTheme="minorHAnsi"/>
            <w:b w:val="0"/>
            <w:i/>
            <w:webHidden/>
            <w:color w:val="auto"/>
            <w:u w:val="none"/>
          </w:rPr>
          <w:fldChar w:fldCharType="end"/>
        </w:r>
      </w:hyperlink>
      <w:r>
        <w:rPr>
          <w:rStyle w:val="Hyperlink"/>
          <w:rFonts w:asciiTheme="minorHAnsi" w:hAnsiTheme="minorHAnsi"/>
          <w:b w:val="0"/>
          <w:i/>
          <w:color w:val="auto"/>
          <w:u w:val="none"/>
        </w:rPr>
        <w:t>49</w:t>
      </w:r>
    </w:p>
    <w:p w14:paraId="0A17EF58" w14:textId="2E6DED45" w:rsidR="00DE5CC0" w:rsidRPr="00DE5CC0" w:rsidRDefault="00DE5CC0" w:rsidP="00DE5CC0">
      <w:pPr>
        <w:pStyle w:val="Text"/>
        <w:rPr>
          <w:lang w:eastAsia="fr-FR"/>
        </w:rPr>
      </w:pPr>
    </w:p>
    <w:p w14:paraId="5F4BFA37" w14:textId="77777777" w:rsidR="00DD789A" w:rsidRPr="00963131" w:rsidRDefault="00DD789A" w:rsidP="00BB4910">
      <w:pPr>
        <w:pStyle w:val="ITSM1"/>
        <w:numPr>
          <w:ilvl w:val="0"/>
          <w:numId w:val="130"/>
        </w:numPr>
        <w:ind w:left="284" w:hanging="142"/>
      </w:pPr>
      <w:bookmarkStart w:id="518" w:name="_Toc459199410"/>
      <w:bookmarkStart w:id="519" w:name="_Toc459215793"/>
      <w:r w:rsidRPr="00AA07FB">
        <w:lastRenderedPageBreak/>
        <w:t>Access</w:t>
      </w:r>
      <w:r w:rsidRPr="00963131">
        <w:t xml:space="preserve"> Management Process</w:t>
      </w:r>
      <w:bookmarkEnd w:id="518"/>
      <w:bookmarkEnd w:id="519"/>
    </w:p>
    <w:p w14:paraId="1B845325" w14:textId="77777777" w:rsidR="00DD789A" w:rsidRPr="00DD789A" w:rsidRDefault="00DD789A" w:rsidP="00DD789A">
      <w:pPr>
        <w:pStyle w:val="Heading2"/>
        <w:numPr>
          <w:ilvl w:val="0"/>
          <w:numId w:val="0"/>
        </w:numPr>
        <w:spacing w:after="0" w:line="240" w:lineRule="auto"/>
        <w:ind w:left="576" w:hanging="576"/>
        <w:contextualSpacing/>
        <w:rPr>
          <w:rFonts w:ascii="Verdana" w:eastAsiaTheme="minorHAnsi" w:hAnsi="Verdana" w:cs="Verdana"/>
          <w:iCs w:val="0"/>
          <w:color w:val="0064CC"/>
          <w:kern w:val="0"/>
          <w:sz w:val="20"/>
          <w:szCs w:val="20"/>
          <w:lang w:val="en-US" w:eastAsia="en-US"/>
        </w:rPr>
      </w:pPr>
    </w:p>
    <w:p w14:paraId="3E76689D" w14:textId="77777777" w:rsidR="00DD789A" w:rsidRDefault="00DD789A" w:rsidP="00BB4910">
      <w:pPr>
        <w:pStyle w:val="Heading2"/>
        <w:numPr>
          <w:ilvl w:val="0"/>
          <w:numId w:val="99"/>
        </w:numPr>
        <w:spacing w:after="0" w:line="240" w:lineRule="auto"/>
        <w:ind w:left="284" w:hanging="284"/>
        <w:contextualSpacing/>
        <w:rPr>
          <w:rFonts w:ascii="Verdana" w:eastAsiaTheme="minorHAnsi" w:hAnsi="Verdana" w:cs="Verdana"/>
          <w:iCs w:val="0"/>
          <w:color w:val="0064CC"/>
          <w:kern w:val="0"/>
          <w:sz w:val="20"/>
          <w:szCs w:val="20"/>
          <w:lang w:eastAsia="en-US"/>
        </w:rPr>
      </w:pPr>
      <w:bookmarkStart w:id="520" w:name="_Toc487666124"/>
      <w:r>
        <w:rPr>
          <w:rFonts w:ascii="Verdana" w:eastAsiaTheme="minorHAnsi" w:hAnsi="Verdana" w:cs="Verdana"/>
          <w:iCs w:val="0"/>
          <w:color w:val="0064CC"/>
          <w:kern w:val="0"/>
          <w:sz w:val="20"/>
          <w:szCs w:val="20"/>
          <w:lang w:eastAsia="en-US"/>
        </w:rPr>
        <w:t>Introduction</w:t>
      </w:r>
      <w:bookmarkEnd w:id="520"/>
    </w:p>
    <w:p w14:paraId="5F983563" w14:textId="77777777" w:rsidR="00DD789A" w:rsidRPr="00107B3E" w:rsidRDefault="00DD789A" w:rsidP="00DD789A"/>
    <w:p w14:paraId="6D44F572" w14:textId="77777777" w:rsidR="00DD789A" w:rsidRDefault="00DD789A" w:rsidP="00DD789A">
      <w:pPr>
        <w:pStyle w:val="Heading2"/>
        <w:numPr>
          <w:ilvl w:val="0"/>
          <w:numId w:val="0"/>
        </w:numPr>
        <w:ind w:left="576" w:hanging="576"/>
        <w:contextualSpacing/>
        <w:rPr>
          <w:rFonts w:ascii="Verdana" w:hAnsi="Verdana"/>
          <w:color w:val="auto"/>
          <w:sz w:val="20"/>
          <w:szCs w:val="20"/>
        </w:rPr>
      </w:pPr>
    </w:p>
    <w:p w14:paraId="0989187E" w14:textId="77777777" w:rsidR="00DD789A" w:rsidRPr="00D13C46" w:rsidRDefault="00DD789A" w:rsidP="00DD789A">
      <w:pPr>
        <w:pStyle w:val="Heading2"/>
        <w:numPr>
          <w:ilvl w:val="0"/>
          <w:numId w:val="0"/>
        </w:numPr>
        <w:ind w:left="576" w:hanging="576"/>
        <w:contextualSpacing/>
        <w:rPr>
          <w:rFonts w:ascii="Verdana" w:hAnsi="Verdana"/>
          <w:color w:val="auto"/>
          <w:sz w:val="20"/>
          <w:szCs w:val="20"/>
        </w:rPr>
      </w:pPr>
      <w:bookmarkStart w:id="521" w:name="_Toc487666125"/>
      <w:r w:rsidRPr="00D13C46">
        <w:rPr>
          <w:rFonts w:ascii="Verdana" w:hAnsi="Verdana"/>
          <w:color w:val="auto"/>
          <w:sz w:val="20"/>
          <w:szCs w:val="20"/>
        </w:rPr>
        <w:t>Purpose</w:t>
      </w:r>
      <w:bookmarkEnd w:id="521"/>
    </w:p>
    <w:p w14:paraId="6B7D59D6" w14:textId="77777777" w:rsidR="00DD789A" w:rsidRPr="009C4A5B" w:rsidRDefault="00DD789A" w:rsidP="00DD789A">
      <w:pPr>
        <w:jc w:val="both"/>
        <w:rPr>
          <w:rFonts w:ascii="Verdana" w:hAnsi="Verdana"/>
          <w:sz w:val="20"/>
          <w:szCs w:val="20"/>
          <w:lang w:eastAsia="x-none"/>
        </w:rPr>
      </w:pPr>
      <w:r w:rsidRPr="009C4A5B">
        <w:rPr>
          <w:rFonts w:ascii="Verdana" w:hAnsi="Verdana"/>
          <w:sz w:val="20"/>
          <w:szCs w:val="20"/>
        </w:rPr>
        <w:t>The primary goal of the access management is to grant the authorized users the right to use a service or to access a resource, while preventing access to non-authorized users. The aim of the access management process is to manage the access to the services based on policies defined in Information Security Policies and Access Management Policies [1] [2], in order to efficiently respond to requests for granting access to services, changing access rights or restricting access, to oversee access to services and to ensure that the rights being provided are not improperly used.</w:t>
      </w:r>
    </w:p>
    <w:p w14:paraId="42EC4C32" w14:textId="77777777" w:rsidR="00DD789A" w:rsidRPr="009C4A5B" w:rsidRDefault="00DD789A" w:rsidP="00DD789A">
      <w:pPr>
        <w:jc w:val="both"/>
        <w:rPr>
          <w:rFonts w:ascii="Verdana" w:hAnsi="Verdana"/>
          <w:sz w:val="20"/>
          <w:szCs w:val="20"/>
        </w:rPr>
      </w:pPr>
      <w:r w:rsidRPr="009C4A5B">
        <w:rPr>
          <w:rStyle w:val="hps"/>
          <w:rFonts w:ascii="Verdana" w:hAnsi="Verdana" w:cs="Arial"/>
          <w:color w:val="222222"/>
          <w:sz w:val="20"/>
          <w:szCs w:val="20"/>
        </w:rPr>
        <w:t>This document</w:t>
      </w:r>
      <w:r w:rsidRPr="009C4A5B">
        <w:rPr>
          <w:rFonts w:ascii="Verdana" w:hAnsi="Verdana" w:cs="Arial"/>
          <w:color w:val="222222"/>
          <w:sz w:val="20"/>
          <w:szCs w:val="20"/>
        </w:rPr>
        <w:t xml:space="preserve"> </w:t>
      </w:r>
      <w:r w:rsidRPr="009C4A5B">
        <w:rPr>
          <w:rStyle w:val="hps"/>
          <w:rFonts w:ascii="Verdana" w:hAnsi="Verdana" w:cs="Arial"/>
          <w:color w:val="222222"/>
          <w:sz w:val="20"/>
          <w:szCs w:val="20"/>
        </w:rPr>
        <w:t xml:space="preserve">describes Access Management (AM) – </w:t>
      </w:r>
      <w:r w:rsidRPr="009C4A5B">
        <w:rPr>
          <w:rFonts w:ascii="Verdana" w:hAnsi="Verdana"/>
          <w:sz w:val="20"/>
          <w:szCs w:val="20"/>
        </w:rPr>
        <w:t>Process for management of all of Access related requests for accessing applications and services throughout the Market Integrity and Transparency Department.</w:t>
      </w:r>
    </w:p>
    <w:p w14:paraId="7E33F1E7" w14:textId="77777777" w:rsidR="00DD789A" w:rsidRPr="009C4A5B" w:rsidRDefault="00DD789A" w:rsidP="00DD789A">
      <w:pPr>
        <w:pStyle w:val="Heading2"/>
        <w:numPr>
          <w:ilvl w:val="0"/>
          <w:numId w:val="0"/>
        </w:numPr>
        <w:ind w:left="576" w:hanging="576"/>
        <w:contextualSpacing/>
        <w:rPr>
          <w:rFonts w:ascii="Verdana" w:hAnsi="Verdana"/>
          <w:color w:val="auto"/>
          <w:sz w:val="20"/>
          <w:szCs w:val="20"/>
        </w:rPr>
      </w:pPr>
      <w:bookmarkStart w:id="522" w:name="_Toc396836197"/>
      <w:bookmarkStart w:id="523" w:name="_Toc433965299"/>
      <w:bookmarkStart w:id="524" w:name="_Toc487666126"/>
      <w:r w:rsidRPr="009C4A5B">
        <w:rPr>
          <w:rFonts w:ascii="Verdana" w:hAnsi="Verdana"/>
          <w:color w:val="auto"/>
          <w:sz w:val="20"/>
          <w:szCs w:val="20"/>
        </w:rPr>
        <w:t>Intended audience</w:t>
      </w:r>
      <w:bookmarkEnd w:id="522"/>
      <w:bookmarkEnd w:id="523"/>
      <w:bookmarkEnd w:id="524"/>
    </w:p>
    <w:p w14:paraId="29D41FA8" w14:textId="77777777" w:rsidR="00DD789A" w:rsidRPr="009C4A5B" w:rsidRDefault="00DD789A" w:rsidP="00DD789A">
      <w:pPr>
        <w:jc w:val="both"/>
        <w:rPr>
          <w:rFonts w:ascii="Verdana" w:hAnsi="Verdana" w:cs="Arial"/>
          <w:color w:val="222222"/>
          <w:sz w:val="20"/>
          <w:szCs w:val="20"/>
        </w:rPr>
      </w:pPr>
      <w:r w:rsidRPr="009C4A5B">
        <w:rPr>
          <w:rStyle w:val="hps"/>
          <w:rFonts w:ascii="Verdana" w:hAnsi="Verdana" w:cs="Arial"/>
          <w:color w:val="222222"/>
          <w:sz w:val="20"/>
          <w:szCs w:val="20"/>
        </w:rPr>
        <w:t>Document</w:t>
      </w:r>
      <w:r w:rsidRPr="009C4A5B">
        <w:rPr>
          <w:rFonts w:ascii="Verdana" w:hAnsi="Verdana" w:cs="Arial"/>
          <w:color w:val="222222"/>
          <w:sz w:val="20"/>
          <w:szCs w:val="20"/>
        </w:rPr>
        <w:t xml:space="preserve"> </w:t>
      </w:r>
      <w:r w:rsidRPr="009C4A5B">
        <w:rPr>
          <w:rStyle w:val="hps"/>
          <w:rFonts w:ascii="Verdana" w:hAnsi="Verdana" w:cs="Arial"/>
          <w:color w:val="222222"/>
          <w:sz w:val="20"/>
          <w:szCs w:val="20"/>
        </w:rPr>
        <w:t>is intended for all</w:t>
      </w:r>
      <w:r w:rsidRPr="009C4A5B">
        <w:rPr>
          <w:rFonts w:ascii="Verdana" w:hAnsi="Verdana" w:cs="Arial"/>
          <w:color w:val="222222"/>
          <w:sz w:val="20"/>
          <w:szCs w:val="20"/>
        </w:rPr>
        <w:t xml:space="preserve"> parties </w:t>
      </w:r>
      <w:r w:rsidRPr="009C4A5B">
        <w:rPr>
          <w:rStyle w:val="hps"/>
          <w:rFonts w:ascii="Verdana" w:hAnsi="Verdana" w:cs="Arial"/>
          <w:color w:val="222222"/>
          <w:sz w:val="20"/>
          <w:szCs w:val="20"/>
        </w:rPr>
        <w:t>involved</w:t>
      </w:r>
      <w:r w:rsidRPr="009C4A5B">
        <w:rPr>
          <w:rFonts w:ascii="Verdana" w:hAnsi="Verdana" w:cs="Arial"/>
          <w:color w:val="222222"/>
          <w:sz w:val="20"/>
          <w:szCs w:val="20"/>
        </w:rPr>
        <w:t xml:space="preserve"> in </w:t>
      </w:r>
      <w:r w:rsidRPr="009C4A5B">
        <w:rPr>
          <w:rStyle w:val="hps"/>
          <w:rFonts w:ascii="Verdana" w:hAnsi="Verdana" w:cs="Arial"/>
          <w:color w:val="222222"/>
          <w:sz w:val="20"/>
          <w:szCs w:val="20"/>
        </w:rPr>
        <w:t>developing and delivering</w:t>
      </w:r>
      <w:r w:rsidRPr="009C4A5B">
        <w:rPr>
          <w:rFonts w:ascii="Verdana" w:hAnsi="Verdana" w:cs="Arial"/>
          <w:color w:val="222222"/>
          <w:sz w:val="20"/>
          <w:szCs w:val="20"/>
        </w:rPr>
        <w:t xml:space="preserve"> MIT </w:t>
      </w:r>
      <w:r w:rsidRPr="009C4A5B">
        <w:rPr>
          <w:rStyle w:val="hps"/>
          <w:rFonts w:ascii="Verdana" w:hAnsi="Verdana" w:cs="Arial"/>
          <w:color w:val="222222"/>
          <w:sz w:val="20"/>
          <w:szCs w:val="20"/>
        </w:rPr>
        <w:t>IT</w:t>
      </w:r>
      <w:r w:rsidRPr="009C4A5B">
        <w:rPr>
          <w:rFonts w:ascii="Verdana" w:hAnsi="Verdana" w:cs="Arial"/>
          <w:color w:val="222222"/>
          <w:sz w:val="20"/>
          <w:szCs w:val="20"/>
        </w:rPr>
        <w:t xml:space="preserve"> </w:t>
      </w:r>
      <w:r w:rsidRPr="009C4A5B">
        <w:rPr>
          <w:rStyle w:val="hps"/>
          <w:rFonts w:ascii="Verdana" w:hAnsi="Verdana" w:cs="Arial"/>
          <w:color w:val="222222"/>
          <w:sz w:val="20"/>
          <w:szCs w:val="20"/>
        </w:rPr>
        <w:t>services.</w:t>
      </w:r>
    </w:p>
    <w:tbl>
      <w:tblPr>
        <w:tblStyle w:val="TableGrid"/>
        <w:tblW w:w="0" w:type="auto"/>
        <w:tblLook w:val="04A0" w:firstRow="1" w:lastRow="0" w:firstColumn="1" w:lastColumn="0" w:noHBand="0" w:noVBand="1"/>
      </w:tblPr>
      <w:tblGrid>
        <w:gridCol w:w="1271"/>
        <w:gridCol w:w="7789"/>
      </w:tblGrid>
      <w:tr w:rsidR="00DD789A" w:rsidRPr="009C4A5B" w14:paraId="4B802FF7" w14:textId="77777777" w:rsidTr="007D589A">
        <w:tc>
          <w:tcPr>
            <w:tcW w:w="1271" w:type="dxa"/>
            <w:vAlign w:val="center"/>
          </w:tcPr>
          <w:p w14:paraId="49CF49DF" w14:textId="77777777" w:rsidR="00DD789A" w:rsidRPr="009C4A5B" w:rsidRDefault="00DD789A" w:rsidP="007D589A">
            <w:pPr>
              <w:pStyle w:val="TextinTable"/>
              <w:jc w:val="both"/>
              <w:rPr>
                <w:rFonts w:ascii="Verdana" w:hAnsi="Verdana"/>
                <w:sz w:val="20"/>
              </w:rPr>
            </w:pPr>
            <w:r w:rsidRPr="009C4A5B">
              <w:rPr>
                <w:rFonts w:ascii="Verdana" w:hAnsi="Verdana"/>
                <w:sz w:val="20"/>
              </w:rPr>
              <w:t>Party</w:t>
            </w:r>
          </w:p>
        </w:tc>
        <w:tc>
          <w:tcPr>
            <w:tcW w:w="7789" w:type="dxa"/>
            <w:vAlign w:val="center"/>
          </w:tcPr>
          <w:p w14:paraId="3051C1AF" w14:textId="77777777" w:rsidR="00DD789A" w:rsidRPr="009C4A5B" w:rsidRDefault="00DD789A" w:rsidP="007D589A">
            <w:pPr>
              <w:pStyle w:val="TextinTable"/>
              <w:jc w:val="both"/>
              <w:rPr>
                <w:rFonts w:ascii="Verdana" w:hAnsi="Verdana"/>
                <w:sz w:val="20"/>
              </w:rPr>
            </w:pPr>
            <w:r w:rsidRPr="009C4A5B">
              <w:rPr>
                <w:rFonts w:ascii="Verdana" w:hAnsi="Verdana"/>
                <w:sz w:val="20"/>
              </w:rPr>
              <w:t>Involvement</w:t>
            </w:r>
          </w:p>
        </w:tc>
      </w:tr>
      <w:tr w:rsidR="00DD789A" w:rsidRPr="009C4A5B" w14:paraId="41151C74" w14:textId="77777777" w:rsidTr="007D589A">
        <w:tc>
          <w:tcPr>
            <w:tcW w:w="1271" w:type="dxa"/>
            <w:vAlign w:val="center"/>
          </w:tcPr>
          <w:p w14:paraId="0FBCE4F5"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USER</w:t>
            </w:r>
          </w:p>
        </w:tc>
        <w:tc>
          <w:tcPr>
            <w:tcW w:w="7789" w:type="dxa"/>
            <w:vAlign w:val="center"/>
          </w:tcPr>
          <w:p w14:paraId="5CA856C1"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Any user of ARIS that can open a request.</w:t>
            </w:r>
          </w:p>
        </w:tc>
      </w:tr>
      <w:tr w:rsidR="00DD789A" w:rsidRPr="009C4A5B" w14:paraId="6F4361AB" w14:textId="77777777" w:rsidTr="007D589A">
        <w:tc>
          <w:tcPr>
            <w:tcW w:w="1271" w:type="dxa"/>
            <w:vAlign w:val="center"/>
          </w:tcPr>
          <w:p w14:paraId="61F16F05"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ARIS CSD</w:t>
            </w:r>
          </w:p>
        </w:tc>
        <w:tc>
          <w:tcPr>
            <w:tcW w:w="7789" w:type="dxa"/>
            <w:vAlign w:val="center"/>
          </w:tcPr>
          <w:p w14:paraId="063D0DB4"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Agents in ARIS Central Service Desk acting as initial recipient.</w:t>
            </w:r>
          </w:p>
        </w:tc>
      </w:tr>
      <w:tr w:rsidR="00DD789A" w:rsidRPr="009C4A5B" w14:paraId="4F61DD52" w14:textId="77777777" w:rsidTr="007D589A">
        <w:tc>
          <w:tcPr>
            <w:tcW w:w="1271" w:type="dxa"/>
            <w:vAlign w:val="center"/>
          </w:tcPr>
          <w:p w14:paraId="0706CE91"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ACER</w:t>
            </w:r>
          </w:p>
        </w:tc>
        <w:tc>
          <w:tcPr>
            <w:tcW w:w="7789" w:type="dxa"/>
            <w:vAlign w:val="center"/>
          </w:tcPr>
          <w:p w14:paraId="2B2F4474" w14:textId="77777777" w:rsidR="00DD789A" w:rsidRPr="009C4A5B" w:rsidRDefault="00DD789A" w:rsidP="007D589A">
            <w:pPr>
              <w:pStyle w:val="TextinTable"/>
              <w:jc w:val="both"/>
              <w:rPr>
                <w:rFonts w:ascii="Verdana" w:hAnsi="Verdana"/>
                <w:sz w:val="20"/>
              </w:rPr>
            </w:pPr>
            <w:r w:rsidRPr="009C4A5B">
              <w:rPr>
                <w:rFonts w:ascii="Verdana" w:hAnsi="Verdana" w:cs="Arial"/>
                <w:sz w:val="20"/>
              </w:rPr>
              <w:t>Any member of ACER at the Market Integrity and Transparency Department</w:t>
            </w:r>
          </w:p>
        </w:tc>
      </w:tr>
    </w:tbl>
    <w:p w14:paraId="7874820E" w14:textId="77777777" w:rsidR="00DD789A" w:rsidRPr="009C4A5B" w:rsidRDefault="00DD789A" w:rsidP="00DD789A">
      <w:pPr>
        <w:pStyle w:val="Heading2"/>
        <w:numPr>
          <w:ilvl w:val="0"/>
          <w:numId w:val="0"/>
        </w:numPr>
        <w:ind w:left="576" w:hanging="576"/>
        <w:rPr>
          <w:rFonts w:ascii="Verdana" w:hAnsi="Verdana"/>
          <w:color w:val="auto"/>
          <w:sz w:val="20"/>
          <w:szCs w:val="20"/>
        </w:rPr>
      </w:pPr>
      <w:bookmarkStart w:id="525" w:name="_Toc433965300"/>
      <w:bookmarkStart w:id="526" w:name="_Toc487666127"/>
      <w:r w:rsidRPr="009C4A5B">
        <w:rPr>
          <w:rFonts w:ascii="Verdana" w:hAnsi="Verdana"/>
          <w:color w:val="auto"/>
          <w:sz w:val="20"/>
          <w:szCs w:val="20"/>
        </w:rPr>
        <w:t>Prerequisites</w:t>
      </w:r>
      <w:bookmarkEnd w:id="525"/>
      <w:bookmarkEnd w:id="526"/>
    </w:p>
    <w:p w14:paraId="28AE492D" w14:textId="77777777" w:rsidR="00DD789A" w:rsidRPr="009C4A5B" w:rsidRDefault="00DD789A" w:rsidP="00DD789A">
      <w:pPr>
        <w:jc w:val="both"/>
        <w:rPr>
          <w:rFonts w:ascii="Verdana" w:hAnsi="Verdana"/>
          <w:sz w:val="20"/>
          <w:szCs w:val="20"/>
        </w:rPr>
      </w:pPr>
      <w:r w:rsidRPr="009C4A5B">
        <w:rPr>
          <w:rFonts w:ascii="Verdana" w:hAnsi="Verdana"/>
          <w:sz w:val="20"/>
          <w:szCs w:val="20"/>
          <w:lang w:eastAsia="x-none"/>
        </w:rPr>
        <w:t>Prerequisite for this process are Service Level Agreements in between participating parties.</w:t>
      </w:r>
      <w:r w:rsidRPr="009C4A5B">
        <w:rPr>
          <w:rFonts w:ascii="Verdana" w:hAnsi="Verdana"/>
          <w:sz w:val="20"/>
          <w:szCs w:val="20"/>
        </w:rPr>
        <w:t xml:space="preserve"> </w:t>
      </w:r>
    </w:p>
    <w:p w14:paraId="413A0104" w14:textId="77777777" w:rsidR="00DD789A" w:rsidRPr="009C4A5B" w:rsidRDefault="00DD789A" w:rsidP="00DD789A">
      <w:pPr>
        <w:pStyle w:val="Heading2"/>
        <w:numPr>
          <w:ilvl w:val="0"/>
          <w:numId w:val="0"/>
        </w:numPr>
        <w:ind w:left="576" w:hanging="576"/>
        <w:rPr>
          <w:rFonts w:ascii="Verdana" w:hAnsi="Verdana"/>
          <w:color w:val="auto"/>
          <w:sz w:val="20"/>
          <w:szCs w:val="20"/>
        </w:rPr>
      </w:pPr>
      <w:bookmarkStart w:id="527" w:name="_Toc433965301"/>
      <w:bookmarkStart w:id="528" w:name="_Toc487666128"/>
      <w:r w:rsidRPr="009C4A5B">
        <w:rPr>
          <w:rFonts w:ascii="Verdana" w:hAnsi="Verdana"/>
          <w:color w:val="auto"/>
          <w:sz w:val="20"/>
          <w:szCs w:val="20"/>
        </w:rPr>
        <w:t>Field of application</w:t>
      </w:r>
      <w:bookmarkEnd w:id="527"/>
      <w:bookmarkEnd w:id="528"/>
    </w:p>
    <w:p w14:paraId="6945BCBC" w14:textId="77777777" w:rsidR="00DD789A" w:rsidRPr="009C4A5B" w:rsidRDefault="00DD789A" w:rsidP="00DD789A">
      <w:pPr>
        <w:jc w:val="both"/>
        <w:rPr>
          <w:rFonts w:ascii="Verdana" w:hAnsi="Verdana"/>
          <w:sz w:val="20"/>
          <w:szCs w:val="20"/>
          <w:lang w:eastAsia="x-none"/>
        </w:rPr>
      </w:pPr>
      <w:r w:rsidRPr="009C4A5B">
        <w:rPr>
          <w:rFonts w:ascii="Verdana" w:hAnsi="Verdana"/>
          <w:sz w:val="20"/>
          <w:szCs w:val="20"/>
          <w:lang w:eastAsia="x-none"/>
        </w:rPr>
        <w:t>AM Process is used to handle all Market Integrity and Transparency Department and Market Surveillance and Conduct Department Applications and IT Services related resource access requests.</w:t>
      </w:r>
    </w:p>
    <w:p w14:paraId="336660AC" w14:textId="77777777" w:rsidR="00DD789A" w:rsidRPr="009C4A5B" w:rsidRDefault="00DD789A" w:rsidP="00DD789A">
      <w:pPr>
        <w:pStyle w:val="Heading2"/>
        <w:numPr>
          <w:ilvl w:val="0"/>
          <w:numId w:val="0"/>
        </w:numPr>
        <w:ind w:left="576" w:hanging="576"/>
        <w:rPr>
          <w:rFonts w:ascii="Verdana" w:hAnsi="Verdana"/>
          <w:color w:val="auto"/>
          <w:sz w:val="20"/>
          <w:szCs w:val="20"/>
        </w:rPr>
      </w:pPr>
      <w:bookmarkStart w:id="529" w:name="_Toc433965302"/>
      <w:bookmarkStart w:id="530" w:name="_Toc487666129"/>
      <w:r w:rsidRPr="009C4A5B">
        <w:rPr>
          <w:rFonts w:ascii="Verdana" w:hAnsi="Verdana"/>
          <w:color w:val="auto"/>
          <w:sz w:val="20"/>
          <w:szCs w:val="20"/>
        </w:rPr>
        <w:t>Data protection</w:t>
      </w:r>
      <w:bookmarkEnd w:id="529"/>
      <w:bookmarkEnd w:id="530"/>
    </w:p>
    <w:p w14:paraId="7997814B" w14:textId="77777777" w:rsidR="00DD789A" w:rsidRPr="009C4A5B" w:rsidRDefault="00DD789A" w:rsidP="00DD789A">
      <w:pPr>
        <w:jc w:val="both"/>
        <w:rPr>
          <w:rFonts w:ascii="Verdana" w:hAnsi="Verdana" w:cs="Arial"/>
          <w:sz w:val="20"/>
          <w:szCs w:val="20"/>
          <w:highlight w:val="yellow"/>
          <w:lang w:eastAsia="x-none"/>
        </w:rPr>
      </w:pPr>
      <w:r w:rsidRPr="009C4A5B">
        <w:rPr>
          <w:rFonts w:ascii="Verdana" w:hAnsi="Verdana" w:cs="Arial"/>
          <w:sz w:val="20"/>
          <w:szCs w:val="20"/>
        </w:rPr>
        <w:t>This Standard Operating Procedure respects Regulation (EC) No 45/2001 of the European Parliament and of the Council of 18 December 2000 on the protection of individuals with regard to the processing of personal data by the Community institutions and bodies and on the free movement of such data, published at the Official Journal L number 8, 12 January 2001.</w:t>
      </w:r>
    </w:p>
    <w:p w14:paraId="44482025" w14:textId="77777777" w:rsidR="00DD789A" w:rsidRPr="009C4A5B" w:rsidRDefault="00DD789A" w:rsidP="00DD789A">
      <w:pPr>
        <w:pStyle w:val="Heading2"/>
        <w:numPr>
          <w:ilvl w:val="0"/>
          <w:numId w:val="0"/>
        </w:numPr>
        <w:ind w:left="576" w:hanging="576"/>
        <w:rPr>
          <w:rFonts w:ascii="Verdana" w:hAnsi="Verdana"/>
          <w:color w:val="auto"/>
          <w:sz w:val="20"/>
          <w:szCs w:val="20"/>
        </w:rPr>
      </w:pPr>
      <w:bookmarkStart w:id="531" w:name="_Toc433965303"/>
      <w:bookmarkStart w:id="532" w:name="_Toc487666130"/>
      <w:r w:rsidRPr="009C4A5B">
        <w:rPr>
          <w:rFonts w:ascii="Verdana" w:hAnsi="Verdana"/>
          <w:color w:val="auto"/>
          <w:sz w:val="20"/>
          <w:szCs w:val="20"/>
        </w:rPr>
        <w:lastRenderedPageBreak/>
        <w:t>References</w:t>
      </w:r>
      <w:bookmarkEnd w:id="531"/>
      <w:bookmarkEnd w:id="532"/>
    </w:p>
    <w:tbl>
      <w:tblPr>
        <w:tblStyle w:val="TableGrid"/>
        <w:tblW w:w="0" w:type="auto"/>
        <w:tblLook w:val="04A0" w:firstRow="1" w:lastRow="0" w:firstColumn="1" w:lastColumn="0" w:noHBand="0" w:noVBand="1"/>
      </w:tblPr>
      <w:tblGrid>
        <w:gridCol w:w="1271"/>
        <w:gridCol w:w="7789"/>
      </w:tblGrid>
      <w:tr w:rsidR="00DD789A" w:rsidRPr="009C4A5B" w14:paraId="19F6D126" w14:textId="77777777" w:rsidTr="007D589A">
        <w:tc>
          <w:tcPr>
            <w:tcW w:w="1271" w:type="dxa"/>
          </w:tcPr>
          <w:p w14:paraId="1E05F5B3" w14:textId="77777777" w:rsidR="00DD789A" w:rsidRPr="009C4A5B" w:rsidRDefault="00DD789A" w:rsidP="007D589A">
            <w:pPr>
              <w:pStyle w:val="TextinTable"/>
              <w:jc w:val="both"/>
              <w:rPr>
                <w:rFonts w:ascii="Verdana" w:hAnsi="Verdana"/>
                <w:sz w:val="20"/>
              </w:rPr>
            </w:pPr>
            <w:r w:rsidRPr="009C4A5B">
              <w:rPr>
                <w:rFonts w:ascii="Verdana" w:hAnsi="Verdana"/>
                <w:sz w:val="20"/>
              </w:rPr>
              <w:t>Reference number</w:t>
            </w:r>
          </w:p>
        </w:tc>
        <w:tc>
          <w:tcPr>
            <w:tcW w:w="7789" w:type="dxa"/>
          </w:tcPr>
          <w:p w14:paraId="65AF87BA" w14:textId="77777777" w:rsidR="00DD789A" w:rsidRPr="009C4A5B" w:rsidRDefault="00DD789A" w:rsidP="007D589A">
            <w:pPr>
              <w:pStyle w:val="TextinTable"/>
              <w:jc w:val="both"/>
              <w:rPr>
                <w:rFonts w:ascii="Verdana" w:hAnsi="Verdana"/>
                <w:sz w:val="20"/>
              </w:rPr>
            </w:pPr>
            <w:r w:rsidRPr="009C4A5B">
              <w:rPr>
                <w:rFonts w:ascii="Verdana" w:hAnsi="Verdana"/>
                <w:sz w:val="20"/>
              </w:rPr>
              <w:t>Reference ID / Filename</w:t>
            </w:r>
          </w:p>
        </w:tc>
      </w:tr>
      <w:tr w:rsidR="00DD789A" w:rsidRPr="009C4A5B" w14:paraId="20A95C20" w14:textId="77777777" w:rsidTr="007D589A">
        <w:tc>
          <w:tcPr>
            <w:tcW w:w="1271" w:type="dxa"/>
          </w:tcPr>
          <w:p w14:paraId="2CC26BD5" w14:textId="77777777" w:rsidR="00DD789A" w:rsidRPr="009C4A5B" w:rsidRDefault="00DD789A" w:rsidP="007D589A">
            <w:pPr>
              <w:pStyle w:val="TextinTable"/>
              <w:jc w:val="both"/>
              <w:rPr>
                <w:rFonts w:ascii="Verdana" w:hAnsi="Verdana"/>
                <w:sz w:val="20"/>
              </w:rPr>
            </w:pPr>
            <w:r w:rsidRPr="009C4A5B">
              <w:rPr>
                <w:rFonts w:ascii="Verdana" w:hAnsi="Verdana"/>
                <w:sz w:val="20"/>
              </w:rPr>
              <w:t>[1]</w:t>
            </w:r>
          </w:p>
        </w:tc>
        <w:tc>
          <w:tcPr>
            <w:tcW w:w="7789" w:type="dxa"/>
          </w:tcPr>
          <w:p w14:paraId="39AF99BB" w14:textId="77777777" w:rsidR="00DD789A" w:rsidRPr="009C4A5B" w:rsidRDefault="00DD789A" w:rsidP="007D589A">
            <w:pPr>
              <w:pStyle w:val="TextinTable"/>
              <w:jc w:val="both"/>
              <w:rPr>
                <w:rFonts w:ascii="Verdana" w:hAnsi="Verdana"/>
                <w:sz w:val="20"/>
              </w:rPr>
            </w:pPr>
            <w:r w:rsidRPr="009C4A5B">
              <w:rPr>
                <w:rFonts w:ascii="Verdana" w:hAnsi="Verdana"/>
                <w:sz w:val="20"/>
              </w:rPr>
              <w:t>20150513_ARIS_SnT_POLICY_SYST_Access Management_EN_v1.0</w:t>
            </w:r>
          </w:p>
        </w:tc>
      </w:tr>
      <w:tr w:rsidR="00DD789A" w:rsidRPr="009C4A5B" w14:paraId="26D620C2" w14:textId="77777777" w:rsidTr="007D589A">
        <w:tc>
          <w:tcPr>
            <w:tcW w:w="1271" w:type="dxa"/>
          </w:tcPr>
          <w:p w14:paraId="1C3FEC27" w14:textId="77777777" w:rsidR="00DD789A" w:rsidRPr="009C4A5B" w:rsidRDefault="00DD789A" w:rsidP="007D589A">
            <w:pPr>
              <w:pStyle w:val="TextinTable"/>
              <w:jc w:val="both"/>
              <w:rPr>
                <w:rFonts w:ascii="Verdana" w:hAnsi="Verdana"/>
                <w:sz w:val="20"/>
              </w:rPr>
            </w:pPr>
            <w:r w:rsidRPr="009C4A5B">
              <w:rPr>
                <w:rFonts w:ascii="Verdana" w:hAnsi="Verdana"/>
                <w:sz w:val="20"/>
              </w:rPr>
              <w:t>[2]</w:t>
            </w:r>
          </w:p>
        </w:tc>
        <w:tc>
          <w:tcPr>
            <w:tcW w:w="7789" w:type="dxa"/>
          </w:tcPr>
          <w:p w14:paraId="5B53544E" w14:textId="77777777" w:rsidR="00DD789A" w:rsidRPr="009C4A5B" w:rsidRDefault="00DD789A" w:rsidP="007D589A">
            <w:pPr>
              <w:pStyle w:val="TextinTable"/>
              <w:jc w:val="both"/>
              <w:rPr>
                <w:rFonts w:ascii="Verdana" w:hAnsi="Verdana"/>
                <w:sz w:val="20"/>
              </w:rPr>
            </w:pPr>
            <w:r w:rsidRPr="009C4A5B">
              <w:rPr>
                <w:rFonts w:ascii="Verdana" w:hAnsi="Verdana"/>
                <w:sz w:val="20"/>
              </w:rPr>
              <w:t>20150210_ARIS_SnT_POLICY_SYST_Information Security Policy_EN_v1.0</w:t>
            </w:r>
          </w:p>
        </w:tc>
      </w:tr>
      <w:tr w:rsidR="00DD789A" w:rsidRPr="009C4A5B" w14:paraId="50735CD7" w14:textId="77777777" w:rsidTr="007D589A">
        <w:tc>
          <w:tcPr>
            <w:tcW w:w="1271" w:type="dxa"/>
          </w:tcPr>
          <w:p w14:paraId="7FB385F1" w14:textId="77777777" w:rsidR="00DD789A" w:rsidRPr="009C4A5B" w:rsidRDefault="00DD789A" w:rsidP="007D589A">
            <w:pPr>
              <w:pStyle w:val="TextinTable"/>
              <w:jc w:val="both"/>
              <w:rPr>
                <w:rFonts w:ascii="Verdana" w:hAnsi="Verdana"/>
                <w:sz w:val="20"/>
              </w:rPr>
            </w:pPr>
            <w:r w:rsidRPr="009C4A5B">
              <w:rPr>
                <w:rFonts w:ascii="Verdana" w:hAnsi="Verdana"/>
                <w:sz w:val="20"/>
              </w:rPr>
              <w:t>[3]</w:t>
            </w:r>
          </w:p>
        </w:tc>
        <w:tc>
          <w:tcPr>
            <w:tcW w:w="7789" w:type="dxa"/>
          </w:tcPr>
          <w:p w14:paraId="25267C18" w14:textId="77777777" w:rsidR="00DD789A" w:rsidRPr="009C4A5B" w:rsidRDefault="00DD789A" w:rsidP="007D589A">
            <w:pPr>
              <w:pStyle w:val="TextinTable"/>
              <w:jc w:val="both"/>
              <w:rPr>
                <w:rFonts w:ascii="Verdana" w:hAnsi="Verdana"/>
                <w:sz w:val="20"/>
              </w:rPr>
            </w:pPr>
            <w:r w:rsidRPr="009C4A5B">
              <w:rPr>
                <w:rFonts w:ascii="Verdana" w:hAnsi="Verdana"/>
                <w:sz w:val="20"/>
              </w:rPr>
              <w:t>20151026 Access Management log</w:t>
            </w:r>
          </w:p>
        </w:tc>
      </w:tr>
    </w:tbl>
    <w:p w14:paraId="74BD7FD1" w14:textId="77777777" w:rsidR="00DD789A" w:rsidRPr="009C4A5B" w:rsidRDefault="00DD789A" w:rsidP="00DD789A">
      <w:pPr>
        <w:jc w:val="both"/>
        <w:rPr>
          <w:rFonts w:ascii="Verdana" w:hAnsi="Verdana"/>
          <w:sz w:val="20"/>
          <w:szCs w:val="20"/>
          <w:lang w:eastAsia="x-none"/>
        </w:rPr>
      </w:pPr>
    </w:p>
    <w:p w14:paraId="24DD5B5B" w14:textId="77777777" w:rsidR="00DD789A" w:rsidRPr="009C4A5B" w:rsidRDefault="00DD789A" w:rsidP="00BB4910">
      <w:pPr>
        <w:pStyle w:val="Heading1"/>
        <w:numPr>
          <w:ilvl w:val="0"/>
          <w:numId w:val="99"/>
        </w:numPr>
        <w:ind w:left="284" w:hanging="284"/>
        <w:rPr>
          <w:rFonts w:ascii="Verdana" w:eastAsiaTheme="minorHAnsi" w:hAnsi="Verdana" w:cs="Verdana"/>
          <w:bCs/>
          <w:color w:val="0064CC"/>
          <w:kern w:val="0"/>
          <w:sz w:val="20"/>
          <w:szCs w:val="20"/>
          <w:lang w:eastAsia="en-US"/>
        </w:rPr>
      </w:pPr>
      <w:bookmarkStart w:id="533" w:name="_Toc404091919"/>
      <w:bookmarkStart w:id="534" w:name="_Toc433965304"/>
      <w:bookmarkStart w:id="535" w:name="_Toc487666131"/>
      <w:r w:rsidRPr="009C4A5B">
        <w:rPr>
          <w:rFonts w:ascii="Verdana" w:eastAsiaTheme="minorHAnsi" w:hAnsi="Verdana" w:cs="Verdana"/>
          <w:bCs/>
          <w:color w:val="0064CC"/>
          <w:kern w:val="0"/>
          <w:sz w:val="20"/>
          <w:szCs w:val="20"/>
          <w:lang w:eastAsia="en-US"/>
        </w:rPr>
        <w:lastRenderedPageBreak/>
        <w:t>D</w:t>
      </w:r>
      <w:bookmarkEnd w:id="533"/>
      <w:r w:rsidRPr="009C4A5B">
        <w:rPr>
          <w:rFonts w:ascii="Verdana" w:eastAsiaTheme="minorHAnsi" w:hAnsi="Verdana" w:cs="Verdana"/>
          <w:bCs/>
          <w:color w:val="0064CC"/>
          <w:kern w:val="0"/>
          <w:sz w:val="20"/>
          <w:szCs w:val="20"/>
          <w:lang w:eastAsia="en-US"/>
        </w:rPr>
        <w:t>escription</w:t>
      </w:r>
      <w:bookmarkEnd w:id="534"/>
      <w:bookmarkEnd w:id="535"/>
    </w:p>
    <w:p w14:paraId="5B067139" w14:textId="77777777" w:rsidR="00DD789A" w:rsidRPr="009C4A5B" w:rsidRDefault="00DD789A" w:rsidP="00DD789A">
      <w:pPr>
        <w:pStyle w:val="Heading2"/>
        <w:numPr>
          <w:ilvl w:val="0"/>
          <w:numId w:val="0"/>
        </w:numPr>
        <w:rPr>
          <w:rFonts w:ascii="Verdana" w:hAnsi="Verdana"/>
          <w:color w:val="auto"/>
          <w:sz w:val="20"/>
        </w:rPr>
      </w:pPr>
      <w:bookmarkStart w:id="536" w:name="_Toc433965305"/>
      <w:bookmarkStart w:id="537" w:name="_Toc487666132"/>
      <w:bookmarkStart w:id="538" w:name="_Toc404091920"/>
      <w:r w:rsidRPr="009C4A5B">
        <w:rPr>
          <w:rFonts w:ascii="Verdana" w:hAnsi="Verdana"/>
          <w:color w:val="auto"/>
          <w:sz w:val="20"/>
        </w:rPr>
        <w:t>Process</w:t>
      </w:r>
      <w:bookmarkEnd w:id="536"/>
      <w:bookmarkEnd w:id="537"/>
    </w:p>
    <w:p w14:paraId="21327645" w14:textId="77777777" w:rsidR="00DD789A" w:rsidRPr="009C4A5B" w:rsidRDefault="00DD789A" w:rsidP="00DD789A">
      <w:pPr>
        <w:jc w:val="both"/>
        <w:rPr>
          <w:rFonts w:ascii="Verdana" w:hAnsi="Verdana"/>
          <w:lang w:eastAsia="x-none"/>
        </w:rPr>
      </w:pPr>
      <w:r w:rsidRPr="009C4A5B">
        <w:rPr>
          <w:rFonts w:ascii="Verdana" w:hAnsi="Verdana"/>
          <w:noProof/>
          <w:lang w:eastAsia="en-GB"/>
        </w:rPr>
        <w:drawing>
          <wp:inline distT="0" distB="0" distL="0" distR="0" wp14:anchorId="22EF9829" wp14:editId="5CAD1623">
            <wp:extent cx="5991225" cy="6762750"/>
            <wp:effectExtent l="0" t="0" r="9525" b="0"/>
            <wp:docPr id="2" name="Picture 2" descr="\\s-fs01\userdocuments$\marcoda\Documents\Access Management\Access Management ACER_ARIS_SnT_WP3_Support_Processes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01\userdocuments$\marcoda\Documents\Access Management\Access Management ACER_ARIS_SnT_WP3_Support_Processes_v1.4.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6084"/>
                    <a:stretch/>
                  </pic:blipFill>
                  <pic:spPr bwMode="auto">
                    <a:xfrm>
                      <a:off x="0" y="0"/>
                      <a:ext cx="5991225" cy="6762750"/>
                    </a:xfrm>
                    <a:prstGeom prst="rect">
                      <a:avLst/>
                    </a:prstGeom>
                    <a:noFill/>
                    <a:ln>
                      <a:noFill/>
                    </a:ln>
                    <a:extLst>
                      <a:ext uri="{53640926-AAD7-44D8-BBD7-CCE9431645EC}">
                        <a14:shadowObscured xmlns:a14="http://schemas.microsoft.com/office/drawing/2010/main"/>
                      </a:ext>
                    </a:extLst>
                  </pic:spPr>
                </pic:pic>
              </a:graphicData>
            </a:graphic>
          </wp:inline>
        </w:drawing>
      </w:r>
    </w:p>
    <w:p w14:paraId="27EFF163" w14:textId="77777777" w:rsidR="00DD789A" w:rsidRPr="009C4A5B" w:rsidRDefault="00DD789A" w:rsidP="00DD789A">
      <w:pPr>
        <w:rPr>
          <w:rFonts w:ascii="Verdana" w:hAnsi="Verdana"/>
          <w:lang w:eastAsia="x-none"/>
        </w:rPr>
      </w:pPr>
      <w:r w:rsidRPr="009C4A5B">
        <w:rPr>
          <w:rFonts w:ascii="Verdana" w:hAnsi="Verdana"/>
          <w:lang w:eastAsia="x-none"/>
        </w:rPr>
        <w:br w:type="page"/>
      </w:r>
    </w:p>
    <w:p w14:paraId="3B0C1EE8" w14:textId="77777777" w:rsidR="00DD789A" w:rsidRPr="009C4A5B" w:rsidRDefault="00DD789A" w:rsidP="00DD789A">
      <w:pPr>
        <w:jc w:val="both"/>
        <w:rPr>
          <w:rFonts w:ascii="Verdana" w:hAnsi="Verdana"/>
          <w:lang w:eastAsia="x-none"/>
        </w:rPr>
      </w:pPr>
    </w:p>
    <w:tbl>
      <w:tblPr>
        <w:tblStyle w:val="TableGrid"/>
        <w:tblW w:w="0" w:type="auto"/>
        <w:tblLayout w:type="fixed"/>
        <w:tblLook w:val="0620" w:firstRow="1" w:lastRow="0" w:firstColumn="0" w:lastColumn="0" w:noHBand="1" w:noVBand="1"/>
      </w:tblPr>
      <w:tblGrid>
        <w:gridCol w:w="1475"/>
        <w:gridCol w:w="7957"/>
      </w:tblGrid>
      <w:tr w:rsidR="00DD789A" w:rsidRPr="009C4A5B" w14:paraId="2EC45AB9" w14:textId="77777777" w:rsidTr="007D589A">
        <w:trPr>
          <w:trHeight w:hRule="exact" w:val="358"/>
          <w:tblHeader/>
        </w:trPr>
        <w:tc>
          <w:tcPr>
            <w:tcW w:w="1475" w:type="dxa"/>
            <w:vAlign w:val="center"/>
          </w:tcPr>
          <w:p w14:paraId="5B0A901C" w14:textId="77777777" w:rsidR="00DD789A" w:rsidRPr="009C4A5B" w:rsidRDefault="00DD789A" w:rsidP="007D589A">
            <w:pPr>
              <w:pStyle w:val="TextinTable"/>
              <w:spacing w:before="0" w:after="0"/>
              <w:jc w:val="both"/>
              <w:rPr>
                <w:rFonts w:ascii="Verdana" w:hAnsi="Verdana"/>
                <w:sz w:val="16"/>
                <w:szCs w:val="16"/>
              </w:rPr>
            </w:pPr>
            <w:r w:rsidRPr="009C4A5B">
              <w:rPr>
                <w:rFonts w:ascii="Verdana" w:hAnsi="Verdana"/>
                <w:sz w:val="16"/>
                <w:szCs w:val="16"/>
              </w:rPr>
              <w:t>Phase</w:t>
            </w:r>
          </w:p>
        </w:tc>
        <w:tc>
          <w:tcPr>
            <w:tcW w:w="7957" w:type="dxa"/>
            <w:vAlign w:val="center"/>
          </w:tcPr>
          <w:p w14:paraId="3F47563E" w14:textId="77777777" w:rsidR="00DD789A" w:rsidRPr="009C4A5B" w:rsidRDefault="00DD789A" w:rsidP="007D589A">
            <w:pPr>
              <w:pStyle w:val="TextinTable"/>
              <w:spacing w:before="0" w:after="0"/>
              <w:jc w:val="both"/>
              <w:rPr>
                <w:rFonts w:ascii="Verdana" w:hAnsi="Verdana"/>
                <w:sz w:val="16"/>
                <w:szCs w:val="16"/>
              </w:rPr>
            </w:pPr>
            <w:r w:rsidRPr="009C4A5B">
              <w:rPr>
                <w:rFonts w:ascii="Verdana" w:hAnsi="Verdana"/>
                <w:sz w:val="16"/>
                <w:szCs w:val="16"/>
              </w:rPr>
              <w:t>Description</w:t>
            </w:r>
          </w:p>
        </w:tc>
      </w:tr>
      <w:tr w:rsidR="00DD789A" w:rsidRPr="009C4A5B" w14:paraId="4B1ADABC" w14:textId="77777777" w:rsidTr="007D589A">
        <w:trPr>
          <w:trHeight w:val="546"/>
        </w:trPr>
        <w:tc>
          <w:tcPr>
            <w:tcW w:w="1475" w:type="dxa"/>
            <w:vAlign w:val="center"/>
          </w:tcPr>
          <w:p w14:paraId="3DD928A6" w14:textId="77777777" w:rsidR="00DD789A" w:rsidRPr="009C4A5B" w:rsidRDefault="00DD789A" w:rsidP="007D589A">
            <w:pPr>
              <w:jc w:val="both"/>
              <w:rPr>
                <w:rFonts w:ascii="Verdana" w:hAnsi="Verdana"/>
                <w:sz w:val="16"/>
                <w:szCs w:val="16"/>
              </w:rPr>
            </w:pPr>
            <w:r w:rsidRPr="009C4A5B">
              <w:rPr>
                <w:rFonts w:ascii="Verdana" w:hAnsi="Verdana"/>
                <w:sz w:val="16"/>
                <w:szCs w:val="16"/>
              </w:rPr>
              <w:t>Initiate the Request</w:t>
            </w:r>
          </w:p>
        </w:tc>
        <w:tc>
          <w:tcPr>
            <w:tcW w:w="7957" w:type="dxa"/>
            <w:vAlign w:val="center"/>
          </w:tcPr>
          <w:p w14:paraId="4EF9400C" w14:textId="77777777" w:rsidR="00DD789A" w:rsidRPr="009C4A5B" w:rsidRDefault="00DD789A" w:rsidP="007D589A">
            <w:pPr>
              <w:jc w:val="both"/>
              <w:rPr>
                <w:rFonts w:ascii="Verdana" w:hAnsi="Verdana"/>
                <w:sz w:val="16"/>
                <w:szCs w:val="16"/>
              </w:rPr>
            </w:pPr>
            <w:r w:rsidRPr="009C4A5B">
              <w:rPr>
                <w:rFonts w:ascii="Verdana" w:hAnsi="Verdana"/>
                <w:sz w:val="16"/>
                <w:szCs w:val="16"/>
              </w:rPr>
              <w:t xml:space="preserve">CSD receives the form filled by the Requestor and forwards it to the AM Operator. </w:t>
            </w:r>
          </w:p>
        </w:tc>
      </w:tr>
      <w:tr w:rsidR="00DD789A" w:rsidRPr="009C4A5B" w14:paraId="78F8A392" w14:textId="77777777" w:rsidTr="007D589A">
        <w:trPr>
          <w:trHeight w:val="70"/>
        </w:trPr>
        <w:tc>
          <w:tcPr>
            <w:tcW w:w="1475" w:type="dxa"/>
            <w:vAlign w:val="center"/>
          </w:tcPr>
          <w:p w14:paraId="604637FC" w14:textId="77777777" w:rsidR="00DD789A" w:rsidRPr="009C4A5B" w:rsidRDefault="00DD789A" w:rsidP="007D589A">
            <w:pPr>
              <w:jc w:val="both"/>
              <w:rPr>
                <w:rFonts w:ascii="Verdana" w:hAnsi="Verdana"/>
                <w:sz w:val="16"/>
                <w:szCs w:val="16"/>
              </w:rPr>
            </w:pPr>
            <w:r w:rsidRPr="009C4A5B">
              <w:rPr>
                <w:rFonts w:ascii="Verdana" w:hAnsi="Verdana"/>
                <w:sz w:val="16"/>
                <w:szCs w:val="16"/>
              </w:rPr>
              <w:t>Request Logged</w:t>
            </w:r>
          </w:p>
        </w:tc>
        <w:tc>
          <w:tcPr>
            <w:tcW w:w="7957" w:type="dxa"/>
            <w:vAlign w:val="center"/>
          </w:tcPr>
          <w:p w14:paraId="00DEA8A6" w14:textId="77777777" w:rsidR="00DD789A" w:rsidRPr="009C4A5B" w:rsidRDefault="00DD789A" w:rsidP="007D589A">
            <w:pPr>
              <w:jc w:val="both"/>
              <w:rPr>
                <w:rFonts w:ascii="Verdana" w:hAnsi="Verdana"/>
                <w:sz w:val="16"/>
                <w:szCs w:val="16"/>
              </w:rPr>
            </w:pPr>
            <w:r w:rsidRPr="009C4A5B">
              <w:rPr>
                <w:rFonts w:ascii="Verdana" w:hAnsi="Verdana"/>
                <w:sz w:val="16"/>
                <w:szCs w:val="16"/>
              </w:rPr>
              <w:t>The AM Operator inserts the request in the proper table.</w:t>
            </w:r>
          </w:p>
        </w:tc>
      </w:tr>
      <w:tr w:rsidR="00DD789A" w:rsidRPr="009C4A5B" w14:paraId="0B4FC7C2" w14:textId="77777777" w:rsidTr="007D589A">
        <w:trPr>
          <w:trHeight w:val="70"/>
        </w:trPr>
        <w:tc>
          <w:tcPr>
            <w:tcW w:w="1475" w:type="dxa"/>
            <w:vAlign w:val="center"/>
          </w:tcPr>
          <w:p w14:paraId="75A80BE0" w14:textId="77777777" w:rsidR="00DD789A" w:rsidRPr="009C4A5B" w:rsidRDefault="00DD789A" w:rsidP="007D589A">
            <w:pPr>
              <w:jc w:val="both"/>
              <w:rPr>
                <w:rFonts w:ascii="Verdana" w:hAnsi="Verdana"/>
                <w:sz w:val="16"/>
                <w:szCs w:val="16"/>
              </w:rPr>
            </w:pPr>
            <w:r w:rsidRPr="009C4A5B">
              <w:rPr>
                <w:rFonts w:ascii="Verdana" w:hAnsi="Verdana"/>
                <w:sz w:val="16"/>
                <w:szCs w:val="16"/>
              </w:rPr>
              <w:t>Verification of Identities</w:t>
            </w:r>
          </w:p>
        </w:tc>
        <w:tc>
          <w:tcPr>
            <w:tcW w:w="7957" w:type="dxa"/>
            <w:vAlign w:val="center"/>
          </w:tcPr>
          <w:p w14:paraId="4ADC9513" w14:textId="77777777" w:rsidR="00DD789A" w:rsidRPr="009C4A5B" w:rsidRDefault="00DD789A" w:rsidP="007D589A">
            <w:pPr>
              <w:jc w:val="both"/>
              <w:rPr>
                <w:rFonts w:ascii="Verdana" w:hAnsi="Verdana"/>
                <w:sz w:val="16"/>
                <w:szCs w:val="16"/>
              </w:rPr>
            </w:pPr>
            <w:r w:rsidRPr="009C4A5B">
              <w:rPr>
                <w:rFonts w:ascii="Verdana" w:hAnsi="Verdana"/>
                <w:sz w:val="16"/>
                <w:szCs w:val="16"/>
              </w:rPr>
              <w:t>The Identities of the ACER requestor and of the user are verified.</w:t>
            </w:r>
          </w:p>
        </w:tc>
      </w:tr>
      <w:tr w:rsidR="00DD789A" w:rsidRPr="009C4A5B" w14:paraId="4A10ADDE" w14:textId="77777777" w:rsidTr="007D589A">
        <w:trPr>
          <w:trHeight w:val="284"/>
        </w:trPr>
        <w:tc>
          <w:tcPr>
            <w:tcW w:w="1475" w:type="dxa"/>
            <w:vAlign w:val="center"/>
          </w:tcPr>
          <w:p w14:paraId="0EAF0664"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Identities reliable?</w:t>
            </w:r>
          </w:p>
        </w:tc>
        <w:tc>
          <w:tcPr>
            <w:tcW w:w="7957" w:type="dxa"/>
            <w:vAlign w:val="center"/>
          </w:tcPr>
          <w:p w14:paraId="6B94E48C"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The AM Operator evaluates whether the identities are reliable.</w:t>
            </w:r>
          </w:p>
        </w:tc>
      </w:tr>
      <w:tr w:rsidR="00DD789A" w:rsidRPr="009C4A5B" w14:paraId="1F66FD3D" w14:textId="77777777" w:rsidTr="007D589A">
        <w:trPr>
          <w:trHeight w:val="284"/>
        </w:trPr>
        <w:tc>
          <w:tcPr>
            <w:tcW w:w="1475" w:type="dxa"/>
            <w:vAlign w:val="center"/>
          </w:tcPr>
          <w:p w14:paraId="7CEB03C6" w14:textId="77777777" w:rsidR="00DD789A" w:rsidRPr="009C4A5B" w:rsidRDefault="00DD789A" w:rsidP="007D589A">
            <w:pPr>
              <w:jc w:val="both"/>
              <w:rPr>
                <w:rFonts w:ascii="Verdana" w:hAnsi="Verdana"/>
                <w:sz w:val="16"/>
                <w:szCs w:val="16"/>
              </w:rPr>
            </w:pPr>
            <w:r w:rsidRPr="009C4A5B">
              <w:rPr>
                <w:rFonts w:ascii="Verdana" w:hAnsi="Verdana"/>
                <w:sz w:val="16"/>
                <w:szCs w:val="16"/>
              </w:rPr>
              <w:t>Request Refused</w:t>
            </w:r>
          </w:p>
        </w:tc>
        <w:tc>
          <w:tcPr>
            <w:tcW w:w="7957" w:type="dxa"/>
            <w:vAlign w:val="center"/>
          </w:tcPr>
          <w:p w14:paraId="5EFCB2DF" w14:textId="77777777" w:rsidR="00DD789A" w:rsidRPr="009C4A5B" w:rsidRDefault="00DD789A" w:rsidP="007D589A">
            <w:pPr>
              <w:jc w:val="both"/>
              <w:rPr>
                <w:rFonts w:ascii="Verdana" w:hAnsi="Verdana"/>
                <w:sz w:val="16"/>
                <w:szCs w:val="16"/>
              </w:rPr>
            </w:pPr>
            <w:r w:rsidRPr="009C4A5B">
              <w:rPr>
                <w:rFonts w:ascii="Verdana" w:hAnsi="Verdana"/>
                <w:sz w:val="16"/>
                <w:szCs w:val="16"/>
              </w:rPr>
              <w:t>If the Identities provided are not reliable, and do not comply with the ARIS Access Management Policy [1], the Request must be Refused, and the related communication must be forwarded accordingly.</w:t>
            </w:r>
          </w:p>
        </w:tc>
      </w:tr>
      <w:tr w:rsidR="00DD789A" w:rsidRPr="009C4A5B" w14:paraId="6CB45CC9" w14:textId="77777777" w:rsidTr="007D589A">
        <w:trPr>
          <w:trHeight w:val="284"/>
        </w:trPr>
        <w:tc>
          <w:tcPr>
            <w:tcW w:w="1475" w:type="dxa"/>
            <w:vAlign w:val="center"/>
          </w:tcPr>
          <w:p w14:paraId="4D0DDA09" w14:textId="77777777" w:rsidR="00DD789A" w:rsidRPr="009C4A5B" w:rsidRDefault="00DD789A" w:rsidP="007D589A">
            <w:pPr>
              <w:jc w:val="both"/>
              <w:rPr>
                <w:rFonts w:ascii="Verdana" w:hAnsi="Verdana"/>
                <w:sz w:val="16"/>
                <w:szCs w:val="16"/>
              </w:rPr>
            </w:pPr>
            <w:r w:rsidRPr="009C4A5B">
              <w:rPr>
                <w:rFonts w:ascii="Verdana" w:hAnsi="Verdana"/>
                <w:i/>
                <w:color w:val="C00000"/>
                <w:sz w:val="16"/>
                <w:szCs w:val="16"/>
              </w:rPr>
              <w:t>MIT/MSC User?</w:t>
            </w:r>
          </w:p>
        </w:tc>
        <w:tc>
          <w:tcPr>
            <w:tcW w:w="7957" w:type="dxa"/>
            <w:vAlign w:val="center"/>
          </w:tcPr>
          <w:p w14:paraId="2772730C" w14:textId="77777777" w:rsidR="00DD789A" w:rsidRPr="009C4A5B" w:rsidRDefault="00DD789A" w:rsidP="007D589A">
            <w:pPr>
              <w:jc w:val="both"/>
              <w:rPr>
                <w:rFonts w:ascii="Verdana" w:hAnsi="Verdana"/>
                <w:sz w:val="16"/>
                <w:szCs w:val="16"/>
              </w:rPr>
            </w:pPr>
            <w:r w:rsidRPr="009C4A5B">
              <w:rPr>
                <w:rFonts w:ascii="Verdana" w:hAnsi="Verdana"/>
                <w:i/>
                <w:color w:val="C00000"/>
                <w:sz w:val="16"/>
                <w:szCs w:val="16"/>
              </w:rPr>
              <w:t>Depending from which kind of user the request is originating the CSD could be involved.</w:t>
            </w:r>
          </w:p>
        </w:tc>
      </w:tr>
      <w:tr w:rsidR="00DD789A" w:rsidRPr="009C4A5B" w14:paraId="7DC6790F" w14:textId="77777777" w:rsidTr="007D589A">
        <w:trPr>
          <w:trHeight w:val="284"/>
        </w:trPr>
        <w:tc>
          <w:tcPr>
            <w:tcW w:w="1475" w:type="dxa"/>
            <w:vAlign w:val="center"/>
          </w:tcPr>
          <w:p w14:paraId="5E588B85" w14:textId="77777777" w:rsidR="00DD789A" w:rsidRPr="009C4A5B" w:rsidRDefault="00DD789A" w:rsidP="007D589A">
            <w:pPr>
              <w:jc w:val="both"/>
              <w:rPr>
                <w:rFonts w:ascii="Verdana" w:hAnsi="Verdana"/>
                <w:sz w:val="16"/>
                <w:szCs w:val="16"/>
              </w:rPr>
            </w:pPr>
            <w:r w:rsidRPr="009C4A5B">
              <w:rPr>
                <w:rFonts w:ascii="Verdana" w:hAnsi="Verdana"/>
                <w:sz w:val="16"/>
                <w:szCs w:val="16"/>
              </w:rPr>
              <w:t>Notify the User</w:t>
            </w:r>
          </w:p>
        </w:tc>
        <w:tc>
          <w:tcPr>
            <w:tcW w:w="7957" w:type="dxa"/>
            <w:vAlign w:val="center"/>
          </w:tcPr>
          <w:p w14:paraId="05ED5AF1" w14:textId="77777777" w:rsidR="00DD789A" w:rsidRPr="009C4A5B" w:rsidRDefault="00DD789A" w:rsidP="007D589A">
            <w:pPr>
              <w:jc w:val="both"/>
              <w:rPr>
                <w:rFonts w:ascii="Verdana" w:hAnsi="Verdana"/>
                <w:sz w:val="16"/>
                <w:szCs w:val="16"/>
              </w:rPr>
            </w:pPr>
            <w:r w:rsidRPr="009C4A5B">
              <w:rPr>
                <w:rFonts w:ascii="Verdana" w:hAnsi="Verdana"/>
                <w:sz w:val="16"/>
                <w:szCs w:val="16"/>
              </w:rPr>
              <w:t>Notify the requestor with the outcome of the activity.</w:t>
            </w:r>
          </w:p>
        </w:tc>
      </w:tr>
      <w:tr w:rsidR="00DD789A" w:rsidRPr="009C4A5B" w14:paraId="7D8D77A3" w14:textId="77777777" w:rsidTr="007D589A">
        <w:trPr>
          <w:trHeight w:val="284"/>
        </w:trPr>
        <w:tc>
          <w:tcPr>
            <w:tcW w:w="1475" w:type="dxa"/>
            <w:vAlign w:val="center"/>
          </w:tcPr>
          <w:p w14:paraId="421F266A" w14:textId="77777777" w:rsidR="00DD789A" w:rsidRPr="009C4A5B" w:rsidRDefault="00DD789A" w:rsidP="007D589A">
            <w:pPr>
              <w:jc w:val="both"/>
              <w:rPr>
                <w:rFonts w:ascii="Verdana" w:hAnsi="Verdana"/>
                <w:sz w:val="16"/>
                <w:szCs w:val="16"/>
              </w:rPr>
            </w:pPr>
            <w:r w:rsidRPr="009C4A5B">
              <w:rPr>
                <w:rFonts w:ascii="Verdana" w:hAnsi="Verdana"/>
                <w:sz w:val="16"/>
                <w:szCs w:val="16"/>
              </w:rPr>
              <w:t>Notify the CSD</w:t>
            </w:r>
          </w:p>
        </w:tc>
        <w:tc>
          <w:tcPr>
            <w:tcW w:w="7957" w:type="dxa"/>
            <w:vAlign w:val="center"/>
          </w:tcPr>
          <w:p w14:paraId="401194FD" w14:textId="77777777" w:rsidR="00DD789A" w:rsidRPr="009C4A5B" w:rsidRDefault="00DD789A" w:rsidP="007D589A">
            <w:pPr>
              <w:jc w:val="both"/>
              <w:rPr>
                <w:rFonts w:ascii="Verdana" w:hAnsi="Verdana"/>
                <w:sz w:val="16"/>
                <w:szCs w:val="16"/>
              </w:rPr>
            </w:pPr>
            <w:r w:rsidRPr="009C4A5B">
              <w:rPr>
                <w:rFonts w:ascii="Verdana" w:hAnsi="Verdana"/>
                <w:sz w:val="16"/>
                <w:szCs w:val="16"/>
              </w:rPr>
              <w:t>Notify the CSD with the outcome of the activity.</w:t>
            </w:r>
          </w:p>
        </w:tc>
      </w:tr>
      <w:tr w:rsidR="00DD789A" w:rsidRPr="009C4A5B" w14:paraId="7A2A669F" w14:textId="77777777" w:rsidTr="007D589A">
        <w:trPr>
          <w:trHeight w:val="284"/>
        </w:trPr>
        <w:tc>
          <w:tcPr>
            <w:tcW w:w="1475" w:type="dxa"/>
            <w:vAlign w:val="center"/>
          </w:tcPr>
          <w:p w14:paraId="37339E3A" w14:textId="77777777" w:rsidR="00DD789A" w:rsidRPr="009C4A5B" w:rsidRDefault="00DD789A" w:rsidP="007D589A">
            <w:pPr>
              <w:jc w:val="both"/>
              <w:rPr>
                <w:rFonts w:ascii="Verdana" w:hAnsi="Verdana"/>
                <w:sz w:val="16"/>
                <w:szCs w:val="16"/>
              </w:rPr>
            </w:pPr>
            <w:r w:rsidRPr="009C4A5B">
              <w:rPr>
                <w:rFonts w:ascii="Verdana" w:hAnsi="Verdana"/>
                <w:sz w:val="16"/>
                <w:szCs w:val="16"/>
              </w:rPr>
              <w:t>Notify the User and the ACER Officer.</w:t>
            </w:r>
          </w:p>
        </w:tc>
        <w:tc>
          <w:tcPr>
            <w:tcW w:w="7957" w:type="dxa"/>
            <w:vAlign w:val="center"/>
          </w:tcPr>
          <w:p w14:paraId="5249F435" w14:textId="77777777" w:rsidR="00DD789A" w:rsidRPr="009C4A5B" w:rsidRDefault="00DD789A" w:rsidP="007D589A">
            <w:pPr>
              <w:jc w:val="both"/>
              <w:rPr>
                <w:rFonts w:ascii="Verdana" w:hAnsi="Verdana"/>
                <w:sz w:val="16"/>
                <w:szCs w:val="16"/>
              </w:rPr>
            </w:pPr>
            <w:r w:rsidRPr="009C4A5B">
              <w:rPr>
                <w:rFonts w:ascii="Verdana" w:hAnsi="Verdana"/>
                <w:sz w:val="16"/>
                <w:szCs w:val="16"/>
              </w:rPr>
              <w:t xml:space="preserve">The Service Desk must notify the user and the supporting ACER Officer with the outcome of the request. </w:t>
            </w:r>
          </w:p>
        </w:tc>
      </w:tr>
      <w:tr w:rsidR="00DD789A" w:rsidRPr="009C4A5B" w14:paraId="1BE7A008" w14:textId="77777777" w:rsidTr="007D589A">
        <w:trPr>
          <w:trHeight w:val="284"/>
        </w:trPr>
        <w:tc>
          <w:tcPr>
            <w:tcW w:w="1475" w:type="dxa"/>
            <w:vAlign w:val="center"/>
          </w:tcPr>
          <w:p w14:paraId="47AFEC01" w14:textId="77777777" w:rsidR="00DD789A" w:rsidRPr="009C4A5B" w:rsidRDefault="00DD789A" w:rsidP="007D589A">
            <w:pPr>
              <w:jc w:val="both"/>
              <w:rPr>
                <w:rFonts w:ascii="Verdana" w:hAnsi="Verdana"/>
                <w:sz w:val="16"/>
                <w:szCs w:val="16"/>
              </w:rPr>
            </w:pPr>
            <w:r w:rsidRPr="009C4A5B">
              <w:rPr>
                <w:rFonts w:ascii="Verdana" w:hAnsi="Verdana"/>
                <w:sz w:val="16"/>
                <w:szCs w:val="16"/>
              </w:rPr>
              <w:t>Check Request Form.</w:t>
            </w:r>
          </w:p>
        </w:tc>
        <w:tc>
          <w:tcPr>
            <w:tcW w:w="7957" w:type="dxa"/>
            <w:vAlign w:val="center"/>
          </w:tcPr>
          <w:p w14:paraId="42FDC126" w14:textId="77777777" w:rsidR="00DD789A" w:rsidRPr="009C4A5B" w:rsidRDefault="00DD789A" w:rsidP="007D589A">
            <w:pPr>
              <w:jc w:val="both"/>
              <w:rPr>
                <w:rFonts w:ascii="Verdana" w:hAnsi="Verdana"/>
                <w:sz w:val="16"/>
                <w:szCs w:val="16"/>
              </w:rPr>
            </w:pPr>
            <w:r w:rsidRPr="009C4A5B">
              <w:rPr>
                <w:rFonts w:ascii="Verdana" w:hAnsi="Verdana"/>
                <w:sz w:val="16"/>
                <w:szCs w:val="16"/>
              </w:rPr>
              <w:t>The AM Operator checks if the Request Form is complete in every part with the relevant data for granting the proper permissions.</w:t>
            </w:r>
          </w:p>
        </w:tc>
      </w:tr>
      <w:tr w:rsidR="00DD789A" w:rsidRPr="009C4A5B" w14:paraId="1E2B6782" w14:textId="77777777" w:rsidTr="007D589A">
        <w:trPr>
          <w:trHeight w:val="284"/>
        </w:trPr>
        <w:tc>
          <w:tcPr>
            <w:tcW w:w="1475" w:type="dxa"/>
            <w:vAlign w:val="center"/>
          </w:tcPr>
          <w:p w14:paraId="1FF3027D"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Additional Information needed?</w:t>
            </w:r>
          </w:p>
        </w:tc>
        <w:tc>
          <w:tcPr>
            <w:tcW w:w="7957" w:type="dxa"/>
            <w:vAlign w:val="center"/>
          </w:tcPr>
          <w:p w14:paraId="48B33600"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Is all the relevant information correctly listed?</w:t>
            </w:r>
          </w:p>
        </w:tc>
      </w:tr>
      <w:tr w:rsidR="00DD789A" w:rsidRPr="009C4A5B" w14:paraId="6DDF3E99" w14:textId="77777777" w:rsidTr="007D589A">
        <w:trPr>
          <w:trHeight w:val="284"/>
        </w:trPr>
        <w:tc>
          <w:tcPr>
            <w:tcW w:w="1475" w:type="dxa"/>
            <w:vAlign w:val="center"/>
          </w:tcPr>
          <w:p w14:paraId="022EA0F9" w14:textId="77777777" w:rsidR="00DD789A" w:rsidRPr="009C4A5B" w:rsidRDefault="00DD789A" w:rsidP="007D589A">
            <w:pPr>
              <w:jc w:val="both"/>
              <w:rPr>
                <w:rFonts w:ascii="Verdana" w:hAnsi="Verdana"/>
                <w:sz w:val="16"/>
                <w:szCs w:val="16"/>
              </w:rPr>
            </w:pPr>
            <w:r w:rsidRPr="009C4A5B">
              <w:rPr>
                <w:rFonts w:ascii="Verdana" w:hAnsi="Verdana"/>
                <w:sz w:val="16"/>
                <w:szCs w:val="16"/>
              </w:rPr>
              <w:t>Ask for Additional Information.</w:t>
            </w:r>
          </w:p>
        </w:tc>
        <w:tc>
          <w:tcPr>
            <w:tcW w:w="7957" w:type="dxa"/>
            <w:vAlign w:val="center"/>
          </w:tcPr>
          <w:p w14:paraId="51E23384" w14:textId="77777777" w:rsidR="00DD789A" w:rsidRPr="009C4A5B" w:rsidRDefault="00DD789A" w:rsidP="007D589A">
            <w:pPr>
              <w:jc w:val="both"/>
              <w:rPr>
                <w:rFonts w:ascii="Verdana" w:hAnsi="Verdana"/>
                <w:sz w:val="16"/>
                <w:szCs w:val="16"/>
              </w:rPr>
            </w:pPr>
            <w:r w:rsidRPr="009C4A5B">
              <w:rPr>
                <w:rFonts w:ascii="Verdana" w:hAnsi="Verdana"/>
                <w:sz w:val="16"/>
                <w:szCs w:val="16"/>
              </w:rPr>
              <w:t>Sends a communication to the user asking for the information not correctly provided.</w:t>
            </w:r>
          </w:p>
        </w:tc>
      </w:tr>
      <w:tr w:rsidR="00DD789A" w:rsidRPr="009C4A5B" w14:paraId="74E8C700" w14:textId="77777777" w:rsidTr="007D589A">
        <w:trPr>
          <w:trHeight w:val="496"/>
        </w:trPr>
        <w:tc>
          <w:tcPr>
            <w:tcW w:w="1475" w:type="dxa"/>
            <w:vAlign w:val="center"/>
          </w:tcPr>
          <w:p w14:paraId="287156CA" w14:textId="77777777" w:rsidR="00DD789A" w:rsidRPr="009C4A5B" w:rsidRDefault="00DD789A" w:rsidP="007D589A">
            <w:pPr>
              <w:jc w:val="both"/>
              <w:rPr>
                <w:rFonts w:ascii="Verdana" w:hAnsi="Verdana"/>
                <w:sz w:val="16"/>
                <w:szCs w:val="16"/>
              </w:rPr>
            </w:pPr>
            <w:r w:rsidRPr="009C4A5B">
              <w:rPr>
                <w:rFonts w:ascii="Verdana" w:hAnsi="Verdana"/>
                <w:sz w:val="16"/>
                <w:szCs w:val="16"/>
              </w:rPr>
              <w:t>Request Form Updated</w:t>
            </w:r>
          </w:p>
        </w:tc>
        <w:tc>
          <w:tcPr>
            <w:tcW w:w="7957" w:type="dxa"/>
            <w:vAlign w:val="center"/>
          </w:tcPr>
          <w:p w14:paraId="1F1B49BE" w14:textId="77777777" w:rsidR="00DD789A" w:rsidRPr="009C4A5B" w:rsidRDefault="00DD789A" w:rsidP="007D589A">
            <w:pPr>
              <w:jc w:val="both"/>
              <w:rPr>
                <w:rFonts w:ascii="Verdana" w:hAnsi="Verdana"/>
                <w:sz w:val="16"/>
                <w:szCs w:val="16"/>
              </w:rPr>
            </w:pPr>
            <w:r w:rsidRPr="009C4A5B">
              <w:rPr>
                <w:rFonts w:ascii="Verdana" w:hAnsi="Verdana"/>
                <w:sz w:val="16"/>
                <w:szCs w:val="16"/>
              </w:rPr>
              <w:t>If no further information is needed, the AM Operator fills his part of the form.</w:t>
            </w:r>
          </w:p>
        </w:tc>
      </w:tr>
      <w:tr w:rsidR="00DD789A" w:rsidRPr="009C4A5B" w14:paraId="68757D2A" w14:textId="77777777" w:rsidTr="007D589A">
        <w:trPr>
          <w:trHeight w:val="571"/>
        </w:trPr>
        <w:tc>
          <w:tcPr>
            <w:tcW w:w="1475" w:type="dxa"/>
            <w:vAlign w:val="center"/>
          </w:tcPr>
          <w:p w14:paraId="2127480F" w14:textId="77777777" w:rsidR="00DD789A" w:rsidRPr="009C4A5B" w:rsidRDefault="00DD789A" w:rsidP="007D589A">
            <w:pPr>
              <w:jc w:val="both"/>
              <w:rPr>
                <w:rFonts w:ascii="Verdana" w:hAnsi="Verdana"/>
                <w:sz w:val="16"/>
                <w:szCs w:val="16"/>
              </w:rPr>
            </w:pPr>
            <w:r w:rsidRPr="009C4A5B">
              <w:rPr>
                <w:rFonts w:ascii="Verdana" w:hAnsi="Verdana"/>
                <w:sz w:val="16"/>
                <w:szCs w:val="16"/>
              </w:rPr>
              <w:t>Forward Request</w:t>
            </w:r>
          </w:p>
        </w:tc>
        <w:tc>
          <w:tcPr>
            <w:tcW w:w="7957" w:type="dxa"/>
            <w:vAlign w:val="center"/>
          </w:tcPr>
          <w:p w14:paraId="7B042111" w14:textId="77777777" w:rsidR="00DD789A" w:rsidRPr="009C4A5B" w:rsidRDefault="00DD789A" w:rsidP="007D589A">
            <w:pPr>
              <w:jc w:val="both"/>
              <w:rPr>
                <w:rFonts w:ascii="Verdana" w:hAnsi="Verdana"/>
                <w:sz w:val="16"/>
                <w:szCs w:val="16"/>
              </w:rPr>
            </w:pPr>
            <w:r w:rsidRPr="009C4A5B">
              <w:rPr>
                <w:rFonts w:ascii="Verdana" w:hAnsi="Verdana"/>
                <w:sz w:val="16"/>
                <w:szCs w:val="16"/>
              </w:rPr>
              <w:t>The Request form is sent to the relevant people, for Approval and for Information, according to the RACI Matrix.</w:t>
            </w:r>
          </w:p>
        </w:tc>
      </w:tr>
      <w:tr w:rsidR="00DD789A" w:rsidRPr="009C4A5B" w14:paraId="6128A198" w14:textId="77777777" w:rsidTr="007D589A">
        <w:trPr>
          <w:trHeight w:val="284"/>
        </w:trPr>
        <w:tc>
          <w:tcPr>
            <w:tcW w:w="1475" w:type="dxa"/>
            <w:vAlign w:val="center"/>
          </w:tcPr>
          <w:p w14:paraId="7E4F94FD" w14:textId="77777777" w:rsidR="00DD789A" w:rsidRPr="009C4A5B" w:rsidRDefault="00DD789A" w:rsidP="007D589A">
            <w:pPr>
              <w:jc w:val="both"/>
              <w:rPr>
                <w:rFonts w:ascii="Verdana" w:hAnsi="Verdana"/>
                <w:sz w:val="16"/>
                <w:szCs w:val="16"/>
              </w:rPr>
            </w:pPr>
            <w:r w:rsidRPr="009C4A5B">
              <w:rPr>
                <w:rFonts w:ascii="Verdana" w:hAnsi="Verdana"/>
                <w:sz w:val="16"/>
                <w:szCs w:val="16"/>
              </w:rPr>
              <w:t>Evaluate Information</w:t>
            </w:r>
          </w:p>
        </w:tc>
        <w:tc>
          <w:tcPr>
            <w:tcW w:w="7957" w:type="dxa"/>
            <w:vAlign w:val="center"/>
          </w:tcPr>
          <w:p w14:paraId="4E139ADB" w14:textId="77777777" w:rsidR="00DD789A" w:rsidRPr="009C4A5B" w:rsidRDefault="00DD789A" w:rsidP="007D589A">
            <w:pPr>
              <w:jc w:val="both"/>
              <w:rPr>
                <w:rFonts w:ascii="Verdana" w:hAnsi="Verdana"/>
                <w:sz w:val="16"/>
                <w:szCs w:val="16"/>
              </w:rPr>
            </w:pPr>
            <w:r w:rsidRPr="009C4A5B">
              <w:rPr>
                <w:rFonts w:ascii="Verdana" w:hAnsi="Verdana"/>
                <w:sz w:val="16"/>
                <w:szCs w:val="16"/>
              </w:rPr>
              <w:t>The approver evaluates the provided information according to technological and business requirements, in accordance with Access Management ARIS policy [1].</w:t>
            </w:r>
          </w:p>
        </w:tc>
      </w:tr>
      <w:tr w:rsidR="00DD789A" w:rsidRPr="009C4A5B" w14:paraId="32B38A06" w14:textId="77777777" w:rsidTr="007D589A">
        <w:trPr>
          <w:trHeight w:val="284"/>
        </w:trPr>
        <w:tc>
          <w:tcPr>
            <w:tcW w:w="1475" w:type="dxa"/>
            <w:vAlign w:val="center"/>
          </w:tcPr>
          <w:p w14:paraId="6ECC1C7B" w14:textId="77777777" w:rsidR="00DD789A" w:rsidRPr="009C4A5B" w:rsidRDefault="00DD789A" w:rsidP="007D589A">
            <w:pPr>
              <w:jc w:val="both"/>
              <w:rPr>
                <w:rFonts w:ascii="Verdana" w:hAnsi="Verdana"/>
                <w:sz w:val="16"/>
                <w:szCs w:val="16"/>
              </w:rPr>
            </w:pPr>
            <w:r w:rsidRPr="009C4A5B">
              <w:rPr>
                <w:rFonts w:ascii="Verdana" w:hAnsi="Verdana"/>
                <w:i/>
                <w:color w:val="C00000"/>
                <w:sz w:val="16"/>
                <w:szCs w:val="16"/>
              </w:rPr>
              <w:t>Request Acceptable?</w:t>
            </w:r>
          </w:p>
        </w:tc>
        <w:tc>
          <w:tcPr>
            <w:tcW w:w="7957" w:type="dxa"/>
            <w:vAlign w:val="center"/>
          </w:tcPr>
          <w:p w14:paraId="276D99D7" w14:textId="77777777" w:rsidR="00DD789A" w:rsidRPr="009C4A5B" w:rsidRDefault="00DD789A" w:rsidP="007D589A">
            <w:pPr>
              <w:jc w:val="both"/>
              <w:rPr>
                <w:rFonts w:ascii="Verdana" w:hAnsi="Verdana"/>
                <w:sz w:val="16"/>
                <w:szCs w:val="16"/>
              </w:rPr>
            </w:pPr>
            <w:r w:rsidRPr="009C4A5B">
              <w:rPr>
                <w:rFonts w:ascii="Verdana" w:hAnsi="Verdana"/>
                <w:i/>
                <w:color w:val="C00000"/>
                <w:sz w:val="16"/>
                <w:szCs w:val="16"/>
              </w:rPr>
              <w:t>Based on the outcome of the evaluation, the Approver decides whether is possible to go further with the access request.</w:t>
            </w:r>
          </w:p>
        </w:tc>
      </w:tr>
      <w:tr w:rsidR="00DD789A" w:rsidRPr="009C4A5B" w14:paraId="2681A010" w14:textId="77777777" w:rsidTr="007D589A">
        <w:trPr>
          <w:trHeight w:val="284"/>
        </w:trPr>
        <w:tc>
          <w:tcPr>
            <w:tcW w:w="1475" w:type="dxa"/>
            <w:vAlign w:val="center"/>
          </w:tcPr>
          <w:p w14:paraId="2CC2D582"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Accountable also Responsible?</w:t>
            </w:r>
          </w:p>
        </w:tc>
        <w:tc>
          <w:tcPr>
            <w:tcW w:w="7957" w:type="dxa"/>
            <w:vAlign w:val="center"/>
          </w:tcPr>
          <w:p w14:paraId="4985A116"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If the same person holds both A and R roles in the RACI matrix it’s not necessary to send back the Approval to the operator.</w:t>
            </w:r>
          </w:p>
        </w:tc>
      </w:tr>
      <w:tr w:rsidR="00DD789A" w:rsidRPr="009C4A5B" w14:paraId="15733A43" w14:textId="77777777" w:rsidTr="007D589A">
        <w:trPr>
          <w:trHeight w:val="284"/>
        </w:trPr>
        <w:tc>
          <w:tcPr>
            <w:tcW w:w="1475" w:type="dxa"/>
            <w:vAlign w:val="center"/>
          </w:tcPr>
          <w:p w14:paraId="55E63BD6" w14:textId="77777777" w:rsidR="00DD789A" w:rsidRPr="009C4A5B" w:rsidRDefault="00DD789A" w:rsidP="007D589A">
            <w:pPr>
              <w:jc w:val="both"/>
              <w:rPr>
                <w:rFonts w:ascii="Verdana" w:hAnsi="Verdana"/>
                <w:sz w:val="16"/>
                <w:szCs w:val="16"/>
              </w:rPr>
            </w:pPr>
            <w:r w:rsidRPr="009C4A5B">
              <w:rPr>
                <w:rFonts w:ascii="Verdana" w:hAnsi="Verdana"/>
                <w:sz w:val="16"/>
                <w:szCs w:val="16"/>
              </w:rPr>
              <w:t>Send Approval to the Operator</w:t>
            </w:r>
          </w:p>
        </w:tc>
        <w:tc>
          <w:tcPr>
            <w:tcW w:w="7957" w:type="dxa"/>
            <w:vAlign w:val="center"/>
          </w:tcPr>
          <w:p w14:paraId="7C925927" w14:textId="77777777" w:rsidR="00DD789A" w:rsidRPr="009C4A5B" w:rsidRDefault="00DD789A" w:rsidP="007D589A">
            <w:pPr>
              <w:jc w:val="both"/>
              <w:rPr>
                <w:rFonts w:ascii="Verdana" w:hAnsi="Verdana"/>
                <w:sz w:val="16"/>
                <w:szCs w:val="16"/>
              </w:rPr>
            </w:pPr>
            <w:r w:rsidRPr="009C4A5B">
              <w:rPr>
                <w:rFonts w:ascii="Verdana" w:hAnsi="Verdana"/>
                <w:sz w:val="16"/>
                <w:szCs w:val="16"/>
              </w:rPr>
              <w:t xml:space="preserve">The form is sent back to the AM Operator in order to be further processed. </w:t>
            </w:r>
          </w:p>
        </w:tc>
      </w:tr>
      <w:tr w:rsidR="00DD789A" w:rsidRPr="009C4A5B" w14:paraId="3BB8A339" w14:textId="77777777" w:rsidTr="007D589A">
        <w:trPr>
          <w:trHeight w:val="284"/>
        </w:trPr>
        <w:tc>
          <w:tcPr>
            <w:tcW w:w="1475" w:type="dxa"/>
            <w:vAlign w:val="center"/>
          </w:tcPr>
          <w:p w14:paraId="008ED105" w14:textId="77777777" w:rsidR="00DD789A" w:rsidRPr="009C4A5B" w:rsidRDefault="00DD789A" w:rsidP="007D589A">
            <w:pPr>
              <w:jc w:val="both"/>
              <w:rPr>
                <w:rFonts w:ascii="Verdana" w:hAnsi="Verdana"/>
                <w:sz w:val="16"/>
                <w:szCs w:val="16"/>
              </w:rPr>
            </w:pPr>
            <w:r w:rsidRPr="009C4A5B">
              <w:rPr>
                <w:rFonts w:ascii="Verdana" w:hAnsi="Verdana"/>
                <w:sz w:val="16"/>
                <w:szCs w:val="16"/>
              </w:rPr>
              <w:t>Route Request</w:t>
            </w:r>
          </w:p>
        </w:tc>
        <w:tc>
          <w:tcPr>
            <w:tcW w:w="7957" w:type="dxa"/>
            <w:vAlign w:val="center"/>
          </w:tcPr>
          <w:p w14:paraId="01F55488" w14:textId="77777777" w:rsidR="00DD789A" w:rsidRPr="009C4A5B" w:rsidRDefault="00DD789A" w:rsidP="007D589A">
            <w:pPr>
              <w:jc w:val="both"/>
              <w:rPr>
                <w:rFonts w:ascii="Verdana" w:hAnsi="Verdana"/>
                <w:sz w:val="16"/>
                <w:szCs w:val="16"/>
              </w:rPr>
            </w:pPr>
            <w:r w:rsidRPr="009C4A5B">
              <w:rPr>
                <w:rFonts w:ascii="Verdana" w:hAnsi="Verdana"/>
                <w:sz w:val="16"/>
                <w:szCs w:val="16"/>
              </w:rPr>
              <w:t>The Request is sent to the Responsible so that the update to the system can be implemented.</w:t>
            </w:r>
          </w:p>
        </w:tc>
      </w:tr>
      <w:tr w:rsidR="00DD789A" w:rsidRPr="009C4A5B" w14:paraId="356979DA" w14:textId="77777777" w:rsidTr="007D589A">
        <w:trPr>
          <w:trHeight w:val="284"/>
        </w:trPr>
        <w:tc>
          <w:tcPr>
            <w:tcW w:w="1475" w:type="dxa"/>
            <w:vAlign w:val="center"/>
          </w:tcPr>
          <w:p w14:paraId="355AA16D" w14:textId="77777777" w:rsidR="00DD789A" w:rsidRPr="009C4A5B" w:rsidRDefault="00DD789A" w:rsidP="007D589A">
            <w:pPr>
              <w:jc w:val="both"/>
              <w:rPr>
                <w:rFonts w:ascii="Verdana" w:hAnsi="Verdana"/>
                <w:sz w:val="16"/>
                <w:szCs w:val="16"/>
              </w:rPr>
            </w:pPr>
            <w:r w:rsidRPr="009C4A5B">
              <w:rPr>
                <w:rFonts w:ascii="Verdana" w:hAnsi="Verdana"/>
                <w:sz w:val="16"/>
                <w:szCs w:val="16"/>
              </w:rPr>
              <w:t>Initiate update on the system</w:t>
            </w:r>
          </w:p>
        </w:tc>
        <w:tc>
          <w:tcPr>
            <w:tcW w:w="7957" w:type="dxa"/>
            <w:vAlign w:val="center"/>
          </w:tcPr>
          <w:p w14:paraId="70EFAA69" w14:textId="77777777" w:rsidR="00DD789A" w:rsidRPr="009C4A5B" w:rsidRDefault="00DD789A" w:rsidP="007D589A">
            <w:pPr>
              <w:jc w:val="both"/>
              <w:rPr>
                <w:rFonts w:ascii="Verdana" w:hAnsi="Verdana"/>
                <w:sz w:val="16"/>
                <w:szCs w:val="16"/>
              </w:rPr>
            </w:pPr>
            <w:r w:rsidRPr="009C4A5B">
              <w:rPr>
                <w:rFonts w:ascii="Verdana" w:hAnsi="Verdana"/>
                <w:sz w:val="16"/>
                <w:szCs w:val="16"/>
              </w:rPr>
              <w:t>The Responsible fulfils the Request evaluating the necessary updates on the system in order to grant the proper permissions.</w:t>
            </w:r>
          </w:p>
        </w:tc>
      </w:tr>
      <w:tr w:rsidR="00DD789A" w:rsidRPr="009C4A5B" w14:paraId="43B0D910" w14:textId="77777777" w:rsidTr="007D589A">
        <w:trPr>
          <w:trHeight w:val="284"/>
        </w:trPr>
        <w:tc>
          <w:tcPr>
            <w:tcW w:w="1475" w:type="dxa"/>
            <w:vAlign w:val="center"/>
          </w:tcPr>
          <w:p w14:paraId="2A7475D7"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User already present?</w:t>
            </w:r>
          </w:p>
        </w:tc>
        <w:tc>
          <w:tcPr>
            <w:tcW w:w="7957" w:type="dxa"/>
            <w:vAlign w:val="center"/>
          </w:tcPr>
          <w:p w14:paraId="50D9842F"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The Responsible evaluates whether the User for which permissions are requested already exists.</w:t>
            </w:r>
          </w:p>
        </w:tc>
      </w:tr>
      <w:tr w:rsidR="00DD789A" w:rsidRPr="009C4A5B" w14:paraId="198EE8A7" w14:textId="77777777" w:rsidTr="007D589A">
        <w:trPr>
          <w:trHeight w:val="284"/>
        </w:trPr>
        <w:tc>
          <w:tcPr>
            <w:tcW w:w="1475" w:type="dxa"/>
            <w:vAlign w:val="center"/>
          </w:tcPr>
          <w:p w14:paraId="72841A6B" w14:textId="77777777" w:rsidR="00DD789A" w:rsidRPr="009C4A5B" w:rsidRDefault="00DD789A" w:rsidP="007D589A">
            <w:pPr>
              <w:jc w:val="both"/>
              <w:rPr>
                <w:rFonts w:ascii="Verdana" w:hAnsi="Verdana"/>
                <w:sz w:val="16"/>
                <w:szCs w:val="16"/>
              </w:rPr>
            </w:pPr>
            <w:r w:rsidRPr="009C4A5B">
              <w:rPr>
                <w:rFonts w:ascii="Verdana" w:hAnsi="Verdana"/>
                <w:sz w:val="16"/>
                <w:szCs w:val="16"/>
              </w:rPr>
              <w:t>Create the User</w:t>
            </w:r>
          </w:p>
        </w:tc>
        <w:tc>
          <w:tcPr>
            <w:tcW w:w="7957" w:type="dxa"/>
            <w:vAlign w:val="center"/>
          </w:tcPr>
          <w:p w14:paraId="50F67262" w14:textId="77777777" w:rsidR="00DD789A" w:rsidRPr="009C4A5B" w:rsidRDefault="00DD789A" w:rsidP="007D589A">
            <w:pPr>
              <w:jc w:val="both"/>
              <w:rPr>
                <w:rFonts w:ascii="Verdana" w:hAnsi="Verdana"/>
                <w:sz w:val="16"/>
                <w:szCs w:val="16"/>
              </w:rPr>
            </w:pPr>
            <w:r w:rsidRPr="009C4A5B">
              <w:rPr>
                <w:rFonts w:ascii="Verdana" w:hAnsi="Verdana"/>
                <w:sz w:val="16"/>
                <w:szCs w:val="16"/>
              </w:rPr>
              <w:t>A new user is created.</w:t>
            </w:r>
          </w:p>
        </w:tc>
      </w:tr>
      <w:tr w:rsidR="00DD789A" w:rsidRPr="009C4A5B" w14:paraId="1B5E279D" w14:textId="77777777" w:rsidTr="007D589A">
        <w:trPr>
          <w:trHeight w:val="284"/>
        </w:trPr>
        <w:tc>
          <w:tcPr>
            <w:tcW w:w="1475" w:type="dxa"/>
            <w:vAlign w:val="center"/>
          </w:tcPr>
          <w:p w14:paraId="1A801A59"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Role already present?</w:t>
            </w:r>
          </w:p>
        </w:tc>
        <w:tc>
          <w:tcPr>
            <w:tcW w:w="7957" w:type="dxa"/>
            <w:vAlign w:val="center"/>
          </w:tcPr>
          <w:p w14:paraId="3F7F8D57" w14:textId="77777777" w:rsidR="00DD789A" w:rsidRPr="009C4A5B" w:rsidRDefault="00DD789A" w:rsidP="007D589A">
            <w:pPr>
              <w:jc w:val="both"/>
              <w:rPr>
                <w:rFonts w:ascii="Verdana" w:hAnsi="Verdana"/>
                <w:i/>
                <w:color w:val="C00000"/>
                <w:sz w:val="16"/>
                <w:szCs w:val="16"/>
              </w:rPr>
            </w:pPr>
            <w:r w:rsidRPr="009C4A5B">
              <w:rPr>
                <w:rFonts w:ascii="Verdana" w:hAnsi="Verdana"/>
                <w:i/>
                <w:color w:val="C00000"/>
                <w:sz w:val="16"/>
                <w:szCs w:val="16"/>
              </w:rPr>
              <w:t>The Responsible evaluates whether the Roles necessary to grant permissions already exist.</w:t>
            </w:r>
          </w:p>
        </w:tc>
      </w:tr>
      <w:tr w:rsidR="00DD789A" w:rsidRPr="009C4A5B" w14:paraId="1A9D880B" w14:textId="77777777" w:rsidTr="007D589A">
        <w:trPr>
          <w:trHeight w:val="284"/>
        </w:trPr>
        <w:tc>
          <w:tcPr>
            <w:tcW w:w="1475" w:type="dxa"/>
            <w:vAlign w:val="center"/>
          </w:tcPr>
          <w:p w14:paraId="06225FD2" w14:textId="77777777" w:rsidR="00DD789A" w:rsidRPr="009C4A5B" w:rsidRDefault="00DD789A" w:rsidP="007D589A">
            <w:pPr>
              <w:jc w:val="both"/>
              <w:rPr>
                <w:rFonts w:ascii="Verdana" w:hAnsi="Verdana"/>
                <w:sz w:val="16"/>
                <w:szCs w:val="16"/>
              </w:rPr>
            </w:pPr>
            <w:r w:rsidRPr="009C4A5B">
              <w:rPr>
                <w:rFonts w:ascii="Verdana" w:hAnsi="Verdana"/>
                <w:sz w:val="16"/>
                <w:szCs w:val="16"/>
              </w:rPr>
              <w:t>Create the Role</w:t>
            </w:r>
          </w:p>
        </w:tc>
        <w:tc>
          <w:tcPr>
            <w:tcW w:w="7957" w:type="dxa"/>
            <w:vAlign w:val="center"/>
          </w:tcPr>
          <w:p w14:paraId="6FC2AE16" w14:textId="77777777" w:rsidR="00DD789A" w:rsidRPr="009C4A5B" w:rsidRDefault="00DD789A" w:rsidP="007D589A">
            <w:pPr>
              <w:jc w:val="both"/>
              <w:rPr>
                <w:rFonts w:ascii="Verdana" w:hAnsi="Verdana"/>
                <w:sz w:val="16"/>
                <w:szCs w:val="16"/>
              </w:rPr>
            </w:pPr>
            <w:r w:rsidRPr="009C4A5B">
              <w:rPr>
                <w:rFonts w:ascii="Verdana" w:hAnsi="Verdana"/>
                <w:sz w:val="16"/>
                <w:szCs w:val="16"/>
              </w:rPr>
              <w:t>A new role is created.</w:t>
            </w:r>
          </w:p>
        </w:tc>
      </w:tr>
      <w:tr w:rsidR="00DD789A" w:rsidRPr="009C4A5B" w14:paraId="7FB4B048" w14:textId="77777777" w:rsidTr="007D589A">
        <w:trPr>
          <w:trHeight w:val="284"/>
        </w:trPr>
        <w:tc>
          <w:tcPr>
            <w:tcW w:w="1475" w:type="dxa"/>
            <w:vAlign w:val="center"/>
          </w:tcPr>
          <w:p w14:paraId="2878BFD3" w14:textId="77777777" w:rsidR="00DD789A" w:rsidRPr="009C4A5B" w:rsidRDefault="00DD789A" w:rsidP="007D589A">
            <w:pPr>
              <w:jc w:val="both"/>
              <w:rPr>
                <w:rFonts w:ascii="Verdana" w:hAnsi="Verdana"/>
                <w:sz w:val="16"/>
                <w:szCs w:val="16"/>
              </w:rPr>
            </w:pPr>
            <w:r w:rsidRPr="009C4A5B">
              <w:rPr>
                <w:rFonts w:ascii="Verdana" w:hAnsi="Verdana"/>
                <w:sz w:val="16"/>
                <w:szCs w:val="16"/>
              </w:rPr>
              <w:t>Notification to the Operator</w:t>
            </w:r>
          </w:p>
        </w:tc>
        <w:tc>
          <w:tcPr>
            <w:tcW w:w="7957" w:type="dxa"/>
            <w:vAlign w:val="center"/>
          </w:tcPr>
          <w:p w14:paraId="3B63D37A" w14:textId="77777777" w:rsidR="00DD789A" w:rsidRPr="009C4A5B" w:rsidRDefault="00DD789A" w:rsidP="007D589A">
            <w:pPr>
              <w:jc w:val="both"/>
              <w:rPr>
                <w:rFonts w:ascii="Verdana" w:hAnsi="Verdana"/>
                <w:sz w:val="16"/>
                <w:szCs w:val="16"/>
              </w:rPr>
            </w:pPr>
            <w:r w:rsidRPr="009C4A5B">
              <w:rPr>
                <w:rFonts w:ascii="Verdana" w:hAnsi="Verdana"/>
                <w:sz w:val="16"/>
                <w:szCs w:val="16"/>
              </w:rPr>
              <w:t>The Responsible confirms that the proper changes have been performed on the system.</w:t>
            </w:r>
          </w:p>
        </w:tc>
      </w:tr>
      <w:tr w:rsidR="00DD789A" w:rsidRPr="009C4A5B" w14:paraId="03B5EDD4" w14:textId="77777777" w:rsidTr="007D589A">
        <w:trPr>
          <w:trHeight w:val="284"/>
        </w:trPr>
        <w:tc>
          <w:tcPr>
            <w:tcW w:w="1475" w:type="dxa"/>
            <w:vAlign w:val="center"/>
          </w:tcPr>
          <w:p w14:paraId="51DBA680" w14:textId="77777777" w:rsidR="00DD789A" w:rsidRPr="009C4A5B" w:rsidRDefault="00DD789A" w:rsidP="007D589A">
            <w:pPr>
              <w:jc w:val="both"/>
              <w:rPr>
                <w:rFonts w:ascii="Verdana" w:hAnsi="Verdana"/>
                <w:sz w:val="16"/>
                <w:szCs w:val="16"/>
              </w:rPr>
            </w:pPr>
            <w:r w:rsidRPr="009C4A5B">
              <w:rPr>
                <w:rFonts w:ascii="Verdana" w:hAnsi="Verdana"/>
                <w:sz w:val="16"/>
                <w:szCs w:val="16"/>
              </w:rPr>
              <w:t>Update the Role Log</w:t>
            </w:r>
          </w:p>
        </w:tc>
        <w:tc>
          <w:tcPr>
            <w:tcW w:w="7957" w:type="dxa"/>
            <w:vAlign w:val="center"/>
          </w:tcPr>
          <w:p w14:paraId="728F6F83" w14:textId="77777777" w:rsidR="00DD789A" w:rsidRPr="009C4A5B" w:rsidRDefault="00DD789A" w:rsidP="007D589A">
            <w:pPr>
              <w:jc w:val="both"/>
              <w:rPr>
                <w:rFonts w:ascii="Verdana" w:hAnsi="Verdana"/>
                <w:sz w:val="16"/>
                <w:szCs w:val="16"/>
              </w:rPr>
            </w:pPr>
            <w:r w:rsidRPr="009C4A5B">
              <w:rPr>
                <w:rFonts w:ascii="Verdana" w:hAnsi="Verdana"/>
                <w:sz w:val="16"/>
                <w:szCs w:val="16"/>
              </w:rPr>
              <w:t>The proper tools for tracking the activities must be kept up to date at every change.</w:t>
            </w:r>
          </w:p>
        </w:tc>
      </w:tr>
    </w:tbl>
    <w:p w14:paraId="75718D98" w14:textId="77777777" w:rsidR="00DD789A" w:rsidRPr="009C4A5B" w:rsidRDefault="00DD789A" w:rsidP="00DD789A">
      <w:pPr>
        <w:pStyle w:val="Heading3"/>
        <w:numPr>
          <w:ilvl w:val="0"/>
          <w:numId w:val="0"/>
        </w:numPr>
        <w:ind w:left="2160"/>
        <w:jc w:val="both"/>
        <w:rPr>
          <w:rFonts w:ascii="Verdana" w:hAnsi="Verdana"/>
        </w:rPr>
      </w:pPr>
      <w:bookmarkStart w:id="539" w:name="_Toc433965306"/>
    </w:p>
    <w:p w14:paraId="2051E72C" w14:textId="77777777" w:rsidR="00DD789A" w:rsidRPr="009C4A5B" w:rsidRDefault="00DD789A" w:rsidP="00DD789A">
      <w:pPr>
        <w:rPr>
          <w:rFonts w:ascii="Verdana" w:eastAsia="Times New Roman" w:hAnsi="Verdana" w:cs="Arial"/>
          <w:b/>
          <w:bCs/>
          <w:color w:val="44546A" w:themeColor="text2"/>
          <w:kern w:val="32"/>
          <w:sz w:val="20"/>
          <w:szCs w:val="26"/>
          <w:lang w:eastAsia="fr-FR"/>
        </w:rPr>
      </w:pPr>
      <w:r w:rsidRPr="009C4A5B">
        <w:rPr>
          <w:rFonts w:ascii="Verdana" w:hAnsi="Verdana"/>
        </w:rPr>
        <w:br w:type="page"/>
      </w:r>
    </w:p>
    <w:p w14:paraId="011E4CA5" w14:textId="77777777" w:rsidR="00DD789A" w:rsidRPr="009C4A5B" w:rsidRDefault="00DD789A" w:rsidP="00BB4910">
      <w:pPr>
        <w:pStyle w:val="Heading3"/>
        <w:numPr>
          <w:ilvl w:val="0"/>
          <w:numId w:val="100"/>
        </w:numPr>
        <w:ind w:left="426" w:hanging="426"/>
        <w:jc w:val="both"/>
        <w:rPr>
          <w:rFonts w:ascii="Verdana" w:hAnsi="Verdana"/>
          <w:color w:val="auto"/>
          <w:szCs w:val="20"/>
        </w:rPr>
      </w:pPr>
      <w:bookmarkStart w:id="540" w:name="_Toc487666133"/>
      <w:r w:rsidRPr="009C4A5B">
        <w:rPr>
          <w:rFonts w:ascii="Verdana" w:hAnsi="Verdana"/>
          <w:color w:val="auto"/>
          <w:szCs w:val="20"/>
        </w:rPr>
        <w:lastRenderedPageBreak/>
        <w:t>Temporary permissions</w:t>
      </w:r>
      <w:bookmarkEnd w:id="539"/>
      <w:bookmarkEnd w:id="540"/>
      <w:r w:rsidRPr="009C4A5B">
        <w:rPr>
          <w:rFonts w:ascii="Verdana" w:hAnsi="Verdana"/>
          <w:color w:val="auto"/>
          <w:szCs w:val="20"/>
        </w:rPr>
        <w:t xml:space="preserve"> </w:t>
      </w:r>
    </w:p>
    <w:p w14:paraId="026EF843" w14:textId="77777777" w:rsidR="00DD789A" w:rsidRPr="009C4A5B" w:rsidRDefault="00DD789A" w:rsidP="00DD789A">
      <w:pPr>
        <w:jc w:val="both"/>
        <w:rPr>
          <w:rFonts w:ascii="Verdana" w:hAnsi="Verdana"/>
          <w:sz w:val="20"/>
          <w:szCs w:val="20"/>
          <w:lang w:eastAsia="x-none"/>
        </w:rPr>
      </w:pPr>
      <w:r w:rsidRPr="009C4A5B">
        <w:rPr>
          <w:rFonts w:ascii="Verdana" w:hAnsi="Verdana"/>
          <w:sz w:val="20"/>
          <w:szCs w:val="20"/>
          <w:lang w:eastAsia="x-none"/>
        </w:rPr>
        <w:t>If a Role is granted temporarily to a user, the end of the granting period should be recorded and, at least on a weekly basis, the outdated permissions should be revoked.</w:t>
      </w:r>
    </w:p>
    <w:p w14:paraId="7636DD28" w14:textId="77777777" w:rsidR="00DD789A" w:rsidRPr="009C4A5B" w:rsidRDefault="00DD789A" w:rsidP="00BB4910">
      <w:pPr>
        <w:pStyle w:val="Heading3"/>
        <w:numPr>
          <w:ilvl w:val="0"/>
          <w:numId w:val="100"/>
        </w:numPr>
        <w:ind w:left="426" w:hanging="426"/>
        <w:jc w:val="both"/>
        <w:rPr>
          <w:rFonts w:ascii="Verdana" w:hAnsi="Verdana"/>
          <w:color w:val="auto"/>
          <w:szCs w:val="20"/>
        </w:rPr>
      </w:pPr>
      <w:bookmarkStart w:id="541" w:name="_Toc433965307"/>
      <w:bookmarkStart w:id="542" w:name="_Toc487666134"/>
      <w:r w:rsidRPr="009C4A5B">
        <w:rPr>
          <w:rFonts w:ascii="Verdana" w:hAnsi="Verdana"/>
          <w:color w:val="auto"/>
          <w:szCs w:val="20"/>
        </w:rPr>
        <w:t>Applications and Services RACI Matrix</w:t>
      </w:r>
      <w:bookmarkEnd w:id="541"/>
      <w:bookmarkEnd w:id="542"/>
    </w:p>
    <w:p w14:paraId="31CF436D" w14:textId="77777777" w:rsidR="00DD789A" w:rsidRPr="009C4A5B" w:rsidRDefault="00DD789A" w:rsidP="00DD789A">
      <w:pPr>
        <w:jc w:val="both"/>
        <w:rPr>
          <w:rFonts w:ascii="Verdana" w:hAnsi="Verdana"/>
          <w:sz w:val="20"/>
          <w:szCs w:val="20"/>
        </w:rPr>
      </w:pPr>
      <w:r w:rsidRPr="009C4A5B">
        <w:rPr>
          <w:rFonts w:ascii="Verdana" w:hAnsi="Verdana"/>
          <w:sz w:val="20"/>
          <w:szCs w:val="20"/>
        </w:rPr>
        <w:t>In order to correctly route the requests to the proper IT Asset Owner and Request Fulfiller, two RACI Matrixes (one for the Services, one for the Applications) should be filled-in with the persons in charge for each system, defined as an atomic unit for assigning permissions.</w:t>
      </w:r>
    </w:p>
    <w:p w14:paraId="775A6983" w14:textId="77777777" w:rsidR="00DD789A" w:rsidRPr="009C4A5B" w:rsidRDefault="00DD789A" w:rsidP="00BB4910">
      <w:pPr>
        <w:pStyle w:val="Heading3"/>
        <w:numPr>
          <w:ilvl w:val="0"/>
          <w:numId w:val="100"/>
        </w:numPr>
        <w:ind w:left="426" w:hanging="426"/>
        <w:jc w:val="both"/>
        <w:rPr>
          <w:rFonts w:ascii="Verdana" w:hAnsi="Verdana"/>
          <w:color w:val="auto"/>
          <w:szCs w:val="20"/>
        </w:rPr>
      </w:pPr>
      <w:bookmarkStart w:id="543" w:name="_Toc433965308"/>
      <w:bookmarkStart w:id="544" w:name="_Toc487666135"/>
      <w:r w:rsidRPr="009C4A5B">
        <w:rPr>
          <w:rFonts w:ascii="Verdana" w:hAnsi="Verdana"/>
          <w:color w:val="auto"/>
          <w:szCs w:val="20"/>
        </w:rPr>
        <w:t>Role catalogue</w:t>
      </w:r>
      <w:bookmarkEnd w:id="543"/>
      <w:bookmarkEnd w:id="544"/>
    </w:p>
    <w:p w14:paraId="628EBA47" w14:textId="77777777" w:rsidR="00DD789A" w:rsidRPr="009C4A5B" w:rsidRDefault="00DD789A" w:rsidP="00DD789A">
      <w:pPr>
        <w:jc w:val="both"/>
        <w:rPr>
          <w:rFonts w:ascii="Verdana" w:hAnsi="Verdana"/>
          <w:sz w:val="20"/>
          <w:szCs w:val="20"/>
        </w:rPr>
      </w:pPr>
      <w:r w:rsidRPr="009C4A5B">
        <w:rPr>
          <w:rFonts w:ascii="Verdana" w:hAnsi="Verdana"/>
          <w:sz w:val="20"/>
          <w:szCs w:val="20"/>
        </w:rPr>
        <w:t xml:space="preserve">As an outcome of the process, a list compiled with the details of the roles assigned throughout the IT Systems of the department should be maintained. </w:t>
      </w:r>
    </w:p>
    <w:p w14:paraId="188D2105" w14:textId="77777777" w:rsidR="00DD789A" w:rsidRPr="009C4A5B" w:rsidRDefault="00DD789A" w:rsidP="00DD789A">
      <w:pPr>
        <w:jc w:val="both"/>
        <w:rPr>
          <w:rFonts w:ascii="Verdana" w:hAnsi="Verdana"/>
          <w:sz w:val="20"/>
          <w:szCs w:val="20"/>
        </w:rPr>
      </w:pPr>
      <w:r w:rsidRPr="009C4A5B">
        <w:rPr>
          <w:rFonts w:ascii="Verdana" w:hAnsi="Verdana"/>
          <w:sz w:val="20"/>
          <w:szCs w:val="20"/>
        </w:rPr>
        <w:t>Roles that are not used after one year must be deleted from the system.</w:t>
      </w:r>
    </w:p>
    <w:p w14:paraId="79386D84" w14:textId="77777777" w:rsidR="00DD789A" w:rsidRPr="009C4A5B" w:rsidRDefault="00DD789A" w:rsidP="00BB4910">
      <w:pPr>
        <w:pStyle w:val="Heading3"/>
        <w:numPr>
          <w:ilvl w:val="0"/>
          <w:numId w:val="100"/>
        </w:numPr>
        <w:ind w:left="426" w:hanging="426"/>
        <w:jc w:val="both"/>
        <w:rPr>
          <w:rFonts w:ascii="Verdana" w:hAnsi="Verdana"/>
          <w:color w:val="auto"/>
          <w:szCs w:val="20"/>
        </w:rPr>
      </w:pPr>
      <w:bookmarkStart w:id="545" w:name="_Toc433965309"/>
      <w:bookmarkStart w:id="546" w:name="_Toc487666136"/>
      <w:r w:rsidRPr="009C4A5B">
        <w:rPr>
          <w:rFonts w:ascii="Verdana" w:hAnsi="Verdana"/>
          <w:color w:val="auto"/>
          <w:szCs w:val="20"/>
        </w:rPr>
        <w:t>Role adjustment</w:t>
      </w:r>
      <w:bookmarkEnd w:id="545"/>
      <w:bookmarkEnd w:id="546"/>
    </w:p>
    <w:p w14:paraId="04CE63B5" w14:textId="77777777" w:rsidR="00DD789A" w:rsidRPr="009C4A5B" w:rsidRDefault="00DD789A" w:rsidP="00DD789A">
      <w:pPr>
        <w:jc w:val="both"/>
        <w:rPr>
          <w:rFonts w:ascii="Verdana" w:hAnsi="Verdana"/>
          <w:sz w:val="20"/>
          <w:szCs w:val="20"/>
        </w:rPr>
      </w:pPr>
      <w:r w:rsidRPr="009C4A5B">
        <w:rPr>
          <w:rFonts w:ascii="Verdana" w:hAnsi="Verdana"/>
          <w:sz w:val="20"/>
          <w:szCs w:val="20"/>
        </w:rPr>
        <w:t>If a change in the organization (Transfer, Resignation, Death, Disciplinary Action, etc.) provokes a modification in the assignment of access and roles related to a user, the Acer Officer that follows the activities for which the correspondent permission was granted, is responsible to initiate a new request to properly adjust the permissions. If the permissions are related to an Acer Officer, the relevant manager is responsible to initiate a proper request.</w:t>
      </w:r>
    </w:p>
    <w:p w14:paraId="7CD3C8E1" w14:textId="1A3C246B" w:rsidR="00DD789A" w:rsidRPr="009C4A5B" w:rsidRDefault="00DD789A" w:rsidP="00BB4910">
      <w:pPr>
        <w:pStyle w:val="Heading2"/>
        <w:numPr>
          <w:ilvl w:val="0"/>
          <w:numId w:val="99"/>
        </w:numPr>
        <w:rPr>
          <w:rFonts w:ascii="Verdana" w:hAnsi="Verdana"/>
          <w:color w:val="auto"/>
          <w:sz w:val="20"/>
          <w:szCs w:val="20"/>
        </w:rPr>
      </w:pPr>
      <w:bookmarkStart w:id="547" w:name="_Toc433965310"/>
      <w:bookmarkStart w:id="548" w:name="_Toc487666137"/>
      <w:r w:rsidRPr="009C4A5B">
        <w:rPr>
          <w:rFonts w:ascii="Verdana" w:hAnsi="Verdana"/>
          <w:color w:val="auto"/>
          <w:sz w:val="20"/>
          <w:szCs w:val="20"/>
        </w:rPr>
        <w:t>Roles and responsibilities</w:t>
      </w:r>
      <w:bookmarkEnd w:id="538"/>
      <w:bookmarkEnd w:id="547"/>
      <w:bookmarkEnd w:id="548"/>
    </w:p>
    <w:p w14:paraId="63CE4D6E" w14:textId="77777777" w:rsidR="00DD789A" w:rsidRPr="00D13C46" w:rsidRDefault="00DD789A" w:rsidP="00BB4910">
      <w:pPr>
        <w:pStyle w:val="Heading3"/>
        <w:numPr>
          <w:ilvl w:val="0"/>
          <w:numId w:val="101"/>
        </w:numPr>
        <w:ind w:left="426" w:hanging="426"/>
        <w:jc w:val="both"/>
        <w:rPr>
          <w:rFonts w:ascii="Verdana" w:hAnsi="Verdana"/>
          <w:color w:val="auto"/>
          <w:szCs w:val="20"/>
        </w:rPr>
      </w:pPr>
      <w:bookmarkStart w:id="549" w:name="_Toc433965311"/>
      <w:bookmarkStart w:id="550" w:name="_Toc487666138"/>
      <w:r w:rsidRPr="00D13C46">
        <w:rPr>
          <w:rFonts w:ascii="Verdana" w:hAnsi="Verdana"/>
          <w:color w:val="auto"/>
          <w:szCs w:val="20"/>
        </w:rPr>
        <w:t>Roles</w:t>
      </w:r>
      <w:bookmarkEnd w:id="549"/>
      <w:bookmarkEnd w:id="550"/>
    </w:p>
    <w:tbl>
      <w:tblPr>
        <w:tblStyle w:val="TableGrid"/>
        <w:tblW w:w="0" w:type="auto"/>
        <w:tblLook w:val="04A0" w:firstRow="1" w:lastRow="0" w:firstColumn="1" w:lastColumn="0" w:noHBand="0" w:noVBand="1"/>
      </w:tblPr>
      <w:tblGrid>
        <w:gridCol w:w="3289"/>
        <w:gridCol w:w="5771"/>
      </w:tblGrid>
      <w:tr w:rsidR="00DD789A" w:rsidRPr="009C4A5B" w14:paraId="352B0160" w14:textId="77777777" w:rsidTr="007D589A">
        <w:tc>
          <w:tcPr>
            <w:tcW w:w="3397" w:type="dxa"/>
          </w:tcPr>
          <w:p w14:paraId="7C7D722A" w14:textId="77777777" w:rsidR="00DD789A" w:rsidRPr="009C4A5B" w:rsidRDefault="00DD789A" w:rsidP="007D589A">
            <w:pPr>
              <w:pStyle w:val="TextinTable"/>
              <w:jc w:val="both"/>
              <w:rPr>
                <w:rFonts w:ascii="Verdana" w:hAnsi="Verdana"/>
                <w:sz w:val="20"/>
              </w:rPr>
            </w:pPr>
            <w:r w:rsidRPr="009C4A5B">
              <w:rPr>
                <w:rFonts w:ascii="Verdana" w:hAnsi="Verdana"/>
                <w:sz w:val="20"/>
              </w:rPr>
              <w:t>Role</w:t>
            </w:r>
          </w:p>
        </w:tc>
        <w:tc>
          <w:tcPr>
            <w:tcW w:w="6035" w:type="dxa"/>
          </w:tcPr>
          <w:p w14:paraId="7391A31A" w14:textId="77777777" w:rsidR="00DD789A" w:rsidRPr="009C4A5B" w:rsidRDefault="00DD789A" w:rsidP="007D589A">
            <w:pPr>
              <w:pStyle w:val="TextinTable"/>
              <w:jc w:val="both"/>
              <w:rPr>
                <w:rFonts w:ascii="Verdana" w:hAnsi="Verdana"/>
                <w:sz w:val="20"/>
              </w:rPr>
            </w:pPr>
            <w:r w:rsidRPr="009C4A5B">
              <w:rPr>
                <w:rFonts w:ascii="Verdana" w:hAnsi="Verdana"/>
                <w:sz w:val="20"/>
              </w:rPr>
              <w:t>Description</w:t>
            </w:r>
          </w:p>
        </w:tc>
      </w:tr>
      <w:tr w:rsidR="00DD789A" w:rsidRPr="009C4A5B" w14:paraId="30FCDAED" w14:textId="77777777" w:rsidTr="007D589A">
        <w:tc>
          <w:tcPr>
            <w:tcW w:w="3397" w:type="dxa"/>
          </w:tcPr>
          <w:p w14:paraId="4DE08D20" w14:textId="77777777" w:rsidR="00DD789A" w:rsidRPr="009C4A5B" w:rsidRDefault="00DD789A" w:rsidP="007D589A">
            <w:pPr>
              <w:pStyle w:val="TextinTable"/>
              <w:jc w:val="both"/>
              <w:rPr>
                <w:rFonts w:ascii="Verdana" w:hAnsi="Verdana"/>
                <w:sz w:val="20"/>
              </w:rPr>
            </w:pPr>
            <w:r w:rsidRPr="009C4A5B">
              <w:rPr>
                <w:rFonts w:ascii="Verdana" w:hAnsi="Verdana"/>
                <w:sz w:val="20"/>
              </w:rPr>
              <w:t>REQUESTOR</w:t>
            </w:r>
          </w:p>
        </w:tc>
        <w:tc>
          <w:tcPr>
            <w:tcW w:w="6035" w:type="dxa"/>
          </w:tcPr>
          <w:p w14:paraId="3A92E8E1" w14:textId="77777777" w:rsidR="00DD789A" w:rsidRPr="009C4A5B" w:rsidRDefault="00DD789A" w:rsidP="007D589A">
            <w:pPr>
              <w:pStyle w:val="TextinTable"/>
              <w:jc w:val="both"/>
              <w:rPr>
                <w:rFonts w:ascii="Verdana" w:hAnsi="Verdana"/>
                <w:sz w:val="20"/>
              </w:rPr>
            </w:pPr>
            <w:r w:rsidRPr="009C4A5B">
              <w:rPr>
                <w:rFonts w:ascii="Verdana" w:hAnsi="Verdana"/>
                <w:sz w:val="20"/>
              </w:rPr>
              <w:t>Any user that needs a permission to the ARIS IT system for any purpose.</w:t>
            </w:r>
          </w:p>
        </w:tc>
      </w:tr>
      <w:tr w:rsidR="00DD789A" w:rsidRPr="009C4A5B" w14:paraId="5572BF37" w14:textId="77777777" w:rsidTr="007D589A">
        <w:tc>
          <w:tcPr>
            <w:tcW w:w="3397" w:type="dxa"/>
          </w:tcPr>
          <w:p w14:paraId="6F67921B" w14:textId="77777777" w:rsidR="00DD789A" w:rsidRPr="009C4A5B" w:rsidRDefault="00DD789A" w:rsidP="007D589A">
            <w:pPr>
              <w:pStyle w:val="TextinTable"/>
              <w:jc w:val="both"/>
              <w:rPr>
                <w:rFonts w:ascii="Verdana" w:hAnsi="Verdana"/>
                <w:sz w:val="20"/>
              </w:rPr>
            </w:pPr>
            <w:r w:rsidRPr="009C4A5B">
              <w:rPr>
                <w:rFonts w:ascii="Verdana" w:hAnsi="Verdana"/>
                <w:sz w:val="20"/>
              </w:rPr>
              <w:t>ARIS CSD</w:t>
            </w:r>
          </w:p>
        </w:tc>
        <w:tc>
          <w:tcPr>
            <w:tcW w:w="6035" w:type="dxa"/>
          </w:tcPr>
          <w:p w14:paraId="735D181B" w14:textId="77777777" w:rsidR="00DD789A" w:rsidRPr="009C4A5B" w:rsidRDefault="00DD789A" w:rsidP="007D589A">
            <w:pPr>
              <w:pStyle w:val="TextinTable"/>
              <w:jc w:val="both"/>
              <w:rPr>
                <w:rFonts w:ascii="Verdana" w:hAnsi="Verdana"/>
                <w:sz w:val="20"/>
              </w:rPr>
            </w:pPr>
            <w:r w:rsidRPr="009C4A5B">
              <w:rPr>
                <w:rFonts w:ascii="Verdana" w:hAnsi="Verdana"/>
                <w:sz w:val="20"/>
              </w:rPr>
              <w:t>Central service desk service support.</w:t>
            </w:r>
          </w:p>
        </w:tc>
      </w:tr>
      <w:tr w:rsidR="00DD789A" w:rsidRPr="009C4A5B" w14:paraId="7838C492" w14:textId="77777777" w:rsidTr="007D589A">
        <w:tc>
          <w:tcPr>
            <w:tcW w:w="3397" w:type="dxa"/>
          </w:tcPr>
          <w:p w14:paraId="2E1E811D" w14:textId="77777777" w:rsidR="00DD789A" w:rsidRPr="009C4A5B" w:rsidRDefault="00DD789A" w:rsidP="007D589A">
            <w:pPr>
              <w:pStyle w:val="TextinTable"/>
              <w:jc w:val="both"/>
              <w:rPr>
                <w:rFonts w:ascii="Verdana" w:hAnsi="Verdana"/>
                <w:sz w:val="20"/>
              </w:rPr>
            </w:pPr>
            <w:r w:rsidRPr="009C4A5B">
              <w:rPr>
                <w:rFonts w:ascii="Verdana" w:hAnsi="Verdana"/>
                <w:sz w:val="20"/>
              </w:rPr>
              <w:t>ACER OFFICER</w:t>
            </w:r>
          </w:p>
        </w:tc>
        <w:tc>
          <w:tcPr>
            <w:tcW w:w="6035" w:type="dxa"/>
          </w:tcPr>
          <w:p w14:paraId="634C1118" w14:textId="77777777" w:rsidR="00DD789A" w:rsidRPr="009C4A5B" w:rsidRDefault="00DD789A" w:rsidP="007D589A">
            <w:pPr>
              <w:pStyle w:val="TextinTable"/>
              <w:jc w:val="both"/>
              <w:rPr>
                <w:rFonts w:ascii="Verdana" w:hAnsi="Verdana"/>
                <w:sz w:val="20"/>
              </w:rPr>
            </w:pPr>
            <w:r w:rsidRPr="009C4A5B">
              <w:rPr>
                <w:rFonts w:ascii="Verdana" w:hAnsi="Verdana"/>
                <w:sz w:val="20"/>
              </w:rPr>
              <w:t>The Acer person that follows the activities of the Requestor.</w:t>
            </w:r>
          </w:p>
        </w:tc>
      </w:tr>
      <w:tr w:rsidR="00DD789A" w:rsidRPr="009C4A5B" w14:paraId="000FD590" w14:textId="77777777" w:rsidTr="007D589A">
        <w:tc>
          <w:tcPr>
            <w:tcW w:w="3397" w:type="dxa"/>
          </w:tcPr>
          <w:p w14:paraId="34DA02BC" w14:textId="77777777" w:rsidR="00DD789A" w:rsidRPr="009C4A5B" w:rsidRDefault="00DD789A" w:rsidP="007D589A">
            <w:pPr>
              <w:pStyle w:val="TextinTable"/>
              <w:jc w:val="both"/>
              <w:rPr>
                <w:rFonts w:ascii="Verdana" w:hAnsi="Verdana"/>
                <w:sz w:val="20"/>
              </w:rPr>
            </w:pPr>
            <w:r w:rsidRPr="009C4A5B">
              <w:rPr>
                <w:rFonts w:ascii="Verdana" w:hAnsi="Verdana"/>
                <w:sz w:val="20"/>
              </w:rPr>
              <w:t>ACCESS MANAGEMENT OPERATOR</w:t>
            </w:r>
          </w:p>
        </w:tc>
        <w:tc>
          <w:tcPr>
            <w:tcW w:w="6035" w:type="dxa"/>
          </w:tcPr>
          <w:p w14:paraId="2AA7BD24" w14:textId="77777777" w:rsidR="00DD789A" w:rsidRPr="009C4A5B" w:rsidRDefault="00DD789A" w:rsidP="007D589A">
            <w:pPr>
              <w:pStyle w:val="TextinTable"/>
              <w:jc w:val="both"/>
              <w:rPr>
                <w:rFonts w:ascii="Verdana" w:hAnsi="Verdana"/>
                <w:sz w:val="20"/>
              </w:rPr>
            </w:pPr>
            <w:r w:rsidRPr="009C4A5B">
              <w:rPr>
                <w:rFonts w:ascii="Verdana" w:hAnsi="Verdana"/>
                <w:sz w:val="20"/>
              </w:rPr>
              <w:t>The person in charge of the operations related to the AM Process.</w:t>
            </w:r>
          </w:p>
        </w:tc>
      </w:tr>
      <w:tr w:rsidR="00DD789A" w:rsidRPr="009C4A5B" w14:paraId="4654A74D" w14:textId="77777777" w:rsidTr="007D589A">
        <w:tc>
          <w:tcPr>
            <w:tcW w:w="3397" w:type="dxa"/>
          </w:tcPr>
          <w:p w14:paraId="7A80B3B9" w14:textId="77777777" w:rsidR="00DD789A" w:rsidRPr="009C4A5B" w:rsidRDefault="00DD789A" w:rsidP="007D589A">
            <w:pPr>
              <w:pStyle w:val="TextinTable"/>
              <w:jc w:val="both"/>
              <w:rPr>
                <w:rFonts w:ascii="Verdana" w:hAnsi="Verdana"/>
                <w:sz w:val="20"/>
              </w:rPr>
            </w:pPr>
            <w:r w:rsidRPr="009C4A5B">
              <w:rPr>
                <w:rFonts w:ascii="Verdana" w:hAnsi="Verdana"/>
                <w:sz w:val="20"/>
              </w:rPr>
              <w:t>ASSET OWNER</w:t>
            </w:r>
          </w:p>
        </w:tc>
        <w:tc>
          <w:tcPr>
            <w:tcW w:w="6035" w:type="dxa"/>
          </w:tcPr>
          <w:p w14:paraId="367BCC2D" w14:textId="77777777" w:rsidR="00DD789A" w:rsidRPr="009C4A5B" w:rsidRDefault="00DD789A" w:rsidP="007D589A">
            <w:pPr>
              <w:pStyle w:val="TextinTable"/>
              <w:jc w:val="both"/>
              <w:rPr>
                <w:rFonts w:ascii="Verdana" w:hAnsi="Verdana"/>
                <w:sz w:val="20"/>
              </w:rPr>
            </w:pPr>
            <w:r w:rsidRPr="009C4A5B">
              <w:rPr>
                <w:rFonts w:ascii="Verdana" w:hAnsi="Verdana"/>
                <w:sz w:val="20"/>
              </w:rPr>
              <w:t>The person accountable for the specified IT Asset.</w:t>
            </w:r>
          </w:p>
        </w:tc>
      </w:tr>
      <w:tr w:rsidR="00DD789A" w:rsidRPr="009C4A5B" w14:paraId="6EE45DA9" w14:textId="77777777" w:rsidTr="007D589A">
        <w:tc>
          <w:tcPr>
            <w:tcW w:w="3397" w:type="dxa"/>
          </w:tcPr>
          <w:p w14:paraId="38A2FD5B" w14:textId="77777777" w:rsidR="00DD789A" w:rsidRPr="009C4A5B" w:rsidRDefault="00DD789A" w:rsidP="007D589A">
            <w:pPr>
              <w:pStyle w:val="TextinTable"/>
              <w:jc w:val="both"/>
              <w:rPr>
                <w:rFonts w:ascii="Verdana" w:hAnsi="Verdana"/>
                <w:sz w:val="20"/>
              </w:rPr>
            </w:pPr>
            <w:r w:rsidRPr="009C4A5B">
              <w:rPr>
                <w:rFonts w:ascii="Verdana" w:hAnsi="Verdana"/>
                <w:sz w:val="20"/>
              </w:rPr>
              <w:t>REQUEST FULFILLER</w:t>
            </w:r>
          </w:p>
        </w:tc>
        <w:tc>
          <w:tcPr>
            <w:tcW w:w="6035" w:type="dxa"/>
          </w:tcPr>
          <w:p w14:paraId="5FDE515E" w14:textId="77777777" w:rsidR="00DD789A" w:rsidRPr="009C4A5B" w:rsidRDefault="00DD789A" w:rsidP="007D589A">
            <w:pPr>
              <w:pStyle w:val="TextinTable"/>
              <w:jc w:val="both"/>
              <w:rPr>
                <w:rFonts w:ascii="Verdana" w:hAnsi="Verdana"/>
                <w:sz w:val="20"/>
              </w:rPr>
            </w:pPr>
            <w:r w:rsidRPr="009C4A5B">
              <w:rPr>
                <w:rFonts w:ascii="Verdana" w:hAnsi="Verdana"/>
                <w:sz w:val="20"/>
              </w:rPr>
              <w:t>The person responsible for the implementation on the IT Asset.</w:t>
            </w:r>
          </w:p>
        </w:tc>
      </w:tr>
    </w:tbl>
    <w:p w14:paraId="49EA066B" w14:textId="77777777" w:rsidR="00DD789A" w:rsidRPr="00D13C46" w:rsidRDefault="00DD789A" w:rsidP="00BB4910">
      <w:pPr>
        <w:pStyle w:val="Heading3"/>
        <w:numPr>
          <w:ilvl w:val="0"/>
          <w:numId w:val="101"/>
        </w:numPr>
        <w:ind w:left="426" w:hanging="426"/>
        <w:jc w:val="both"/>
        <w:rPr>
          <w:rFonts w:ascii="Verdana" w:hAnsi="Verdana"/>
          <w:color w:val="auto"/>
          <w:szCs w:val="20"/>
        </w:rPr>
      </w:pPr>
      <w:bookmarkStart w:id="551" w:name="_Toc433965312"/>
      <w:bookmarkStart w:id="552" w:name="_Toc487666139"/>
      <w:r w:rsidRPr="00D13C46">
        <w:rPr>
          <w:rFonts w:ascii="Verdana" w:hAnsi="Verdana"/>
          <w:color w:val="auto"/>
          <w:szCs w:val="20"/>
        </w:rPr>
        <w:t>Responsibilities</w:t>
      </w:r>
      <w:bookmarkEnd w:id="551"/>
      <w:bookmarkEnd w:id="552"/>
    </w:p>
    <w:tbl>
      <w:tblPr>
        <w:tblStyle w:val="TableGrid"/>
        <w:tblW w:w="5069" w:type="pct"/>
        <w:tblLayout w:type="fixed"/>
        <w:tblLook w:val="0620" w:firstRow="1" w:lastRow="0" w:firstColumn="0" w:lastColumn="0" w:noHBand="1" w:noVBand="1"/>
      </w:tblPr>
      <w:tblGrid>
        <w:gridCol w:w="2234"/>
        <w:gridCol w:w="1400"/>
        <w:gridCol w:w="1091"/>
        <w:gridCol w:w="1027"/>
        <w:gridCol w:w="1269"/>
        <w:gridCol w:w="935"/>
        <w:gridCol w:w="1229"/>
      </w:tblGrid>
      <w:tr w:rsidR="00DD789A" w:rsidRPr="009C4A5B" w14:paraId="0A3ED16B" w14:textId="77777777" w:rsidTr="007D589A">
        <w:trPr>
          <w:trHeight w:hRule="exact" w:val="358"/>
        </w:trPr>
        <w:tc>
          <w:tcPr>
            <w:tcW w:w="1216" w:type="pct"/>
            <w:vAlign w:val="center"/>
          </w:tcPr>
          <w:p w14:paraId="3205119C" w14:textId="77777777" w:rsidR="00DD789A" w:rsidRPr="009C4A5B" w:rsidRDefault="00DD789A" w:rsidP="007D589A">
            <w:pPr>
              <w:pStyle w:val="TextinTable"/>
              <w:jc w:val="both"/>
              <w:rPr>
                <w:rFonts w:ascii="Verdana" w:hAnsi="Verdana"/>
                <w:sz w:val="20"/>
              </w:rPr>
            </w:pPr>
            <w:r w:rsidRPr="009C4A5B">
              <w:rPr>
                <w:rFonts w:ascii="Verdana" w:hAnsi="Verdana"/>
                <w:sz w:val="20"/>
              </w:rPr>
              <w:t>Phase</w:t>
            </w:r>
          </w:p>
        </w:tc>
        <w:tc>
          <w:tcPr>
            <w:tcW w:w="762" w:type="pct"/>
            <w:vAlign w:val="center"/>
          </w:tcPr>
          <w:p w14:paraId="0781663E" w14:textId="77777777" w:rsidR="00DD789A" w:rsidRPr="009C4A5B" w:rsidRDefault="00DD789A" w:rsidP="007D589A">
            <w:pPr>
              <w:pStyle w:val="TextinTable"/>
              <w:jc w:val="both"/>
              <w:rPr>
                <w:rFonts w:ascii="Verdana" w:hAnsi="Verdana"/>
                <w:sz w:val="20"/>
              </w:rPr>
            </w:pPr>
            <w:r w:rsidRPr="009C4A5B">
              <w:rPr>
                <w:rFonts w:ascii="Verdana" w:hAnsi="Verdana"/>
                <w:sz w:val="20"/>
              </w:rPr>
              <w:t>REQUESTOR</w:t>
            </w:r>
          </w:p>
        </w:tc>
        <w:tc>
          <w:tcPr>
            <w:tcW w:w="594" w:type="pct"/>
            <w:vAlign w:val="center"/>
          </w:tcPr>
          <w:p w14:paraId="0A3C0077" w14:textId="77777777" w:rsidR="00DD789A" w:rsidRPr="009C4A5B" w:rsidRDefault="00DD789A" w:rsidP="007D589A">
            <w:pPr>
              <w:pStyle w:val="TextinTable"/>
              <w:jc w:val="both"/>
              <w:rPr>
                <w:rFonts w:ascii="Verdana" w:hAnsi="Verdana"/>
                <w:sz w:val="20"/>
              </w:rPr>
            </w:pPr>
            <w:r w:rsidRPr="009C4A5B">
              <w:rPr>
                <w:rFonts w:ascii="Verdana" w:hAnsi="Verdana"/>
                <w:sz w:val="20"/>
              </w:rPr>
              <w:t>ARIS CSD</w:t>
            </w:r>
          </w:p>
        </w:tc>
        <w:tc>
          <w:tcPr>
            <w:tcW w:w="559" w:type="pct"/>
            <w:vAlign w:val="center"/>
          </w:tcPr>
          <w:p w14:paraId="3AEA8197" w14:textId="77777777" w:rsidR="00DD789A" w:rsidRPr="009C4A5B" w:rsidRDefault="00DD789A" w:rsidP="007D589A">
            <w:pPr>
              <w:pStyle w:val="TextinTable"/>
              <w:jc w:val="both"/>
              <w:rPr>
                <w:rFonts w:ascii="Verdana" w:hAnsi="Verdana"/>
                <w:sz w:val="20"/>
              </w:rPr>
            </w:pPr>
            <w:r w:rsidRPr="009C4A5B">
              <w:rPr>
                <w:rFonts w:ascii="Verdana" w:hAnsi="Verdana"/>
                <w:sz w:val="20"/>
              </w:rPr>
              <w:t>OFFICER</w:t>
            </w:r>
          </w:p>
        </w:tc>
        <w:tc>
          <w:tcPr>
            <w:tcW w:w="691" w:type="pct"/>
            <w:vAlign w:val="center"/>
          </w:tcPr>
          <w:p w14:paraId="517A45B6" w14:textId="77777777" w:rsidR="00DD789A" w:rsidRPr="009C4A5B" w:rsidRDefault="00DD789A" w:rsidP="007D589A">
            <w:pPr>
              <w:pStyle w:val="TextinTable"/>
              <w:jc w:val="both"/>
              <w:rPr>
                <w:rFonts w:ascii="Verdana" w:hAnsi="Verdana"/>
                <w:sz w:val="20"/>
              </w:rPr>
            </w:pPr>
            <w:r w:rsidRPr="009C4A5B">
              <w:rPr>
                <w:rFonts w:ascii="Verdana" w:hAnsi="Verdana"/>
                <w:sz w:val="20"/>
              </w:rPr>
              <w:t>OPERATOR</w:t>
            </w:r>
          </w:p>
        </w:tc>
        <w:tc>
          <w:tcPr>
            <w:tcW w:w="509" w:type="pct"/>
          </w:tcPr>
          <w:p w14:paraId="5AD1385F" w14:textId="77777777" w:rsidR="00DD789A" w:rsidRPr="009C4A5B" w:rsidRDefault="00DD789A" w:rsidP="007D589A">
            <w:pPr>
              <w:pStyle w:val="TextinTable"/>
              <w:jc w:val="both"/>
              <w:rPr>
                <w:rFonts w:ascii="Verdana" w:hAnsi="Verdana"/>
                <w:sz w:val="20"/>
              </w:rPr>
            </w:pPr>
            <w:r w:rsidRPr="009C4A5B">
              <w:rPr>
                <w:rFonts w:ascii="Verdana" w:hAnsi="Verdana"/>
                <w:sz w:val="20"/>
              </w:rPr>
              <w:t>OWNER</w:t>
            </w:r>
          </w:p>
        </w:tc>
        <w:tc>
          <w:tcPr>
            <w:tcW w:w="669" w:type="pct"/>
          </w:tcPr>
          <w:p w14:paraId="276C8BE0" w14:textId="77777777" w:rsidR="00DD789A" w:rsidRPr="009C4A5B" w:rsidRDefault="00DD789A" w:rsidP="007D589A">
            <w:pPr>
              <w:pStyle w:val="TextinTable"/>
              <w:jc w:val="both"/>
              <w:rPr>
                <w:rFonts w:ascii="Verdana" w:hAnsi="Verdana"/>
                <w:sz w:val="20"/>
              </w:rPr>
            </w:pPr>
            <w:r w:rsidRPr="009C4A5B">
              <w:rPr>
                <w:rFonts w:ascii="Verdana" w:hAnsi="Verdana"/>
                <w:sz w:val="20"/>
              </w:rPr>
              <w:t>FULFILLER</w:t>
            </w:r>
          </w:p>
        </w:tc>
      </w:tr>
      <w:tr w:rsidR="00DD789A" w:rsidRPr="009C4A5B" w14:paraId="0B3C59F0" w14:textId="77777777" w:rsidTr="007D589A">
        <w:trPr>
          <w:trHeight w:hRule="exact" w:val="358"/>
        </w:trPr>
        <w:tc>
          <w:tcPr>
            <w:tcW w:w="1216" w:type="pct"/>
            <w:vAlign w:val="center"/>
          </w:tcPr>
          <w:p w14:paraId="26F49C76" w14:textId="77777777" w:rsidR="00DD789A" w:rsidRPr="009C4A5B" w:rsidRDefault="00DD789A" w:rsidP="007D589A">
            <w:pPr>
              <w:pStyle w:val="TextinTable"/>
              <w:jc w:val="both"/>
              <w:rPr>
                <w:rFonts w:ascii="Verdana" w:hAnsi="Verdana"/>
                <w:sz w:val="20"/>
              </w:rPr>
            </w:pPr>
            <w:r w:rsidRPr="009C4A5B">
              <w:rPr>
                <w:rFonts w:ascii="Verdana" w:hAnsi="Verdana"/>
                <w:sz w:val="20"/>
              </w:rPr>
              <w:t>Fill Request Form</w:t>
            </w:r>
          </w:p>
        </w:tc>
        <w:tc>
          <w:tcPr>
            <w:tcW w:w="762" w:type="pct"/>
            <w:vAlign w:val="center"/>
          </w:tcPr>
          <w:p w14:paraId="11232340" w14:textId="77777777" w:rsidR="00DD789A" w:rsidRPr="009C4A5B" w:rsidRDefault="00DD789A" w:rsidP="007D589A">
            <w:pPr>
              <w:pStyle w:val="TextinTable"/>
              <w:jc w:val="both"/>
              <w:rPr>
                <w:rFonts w:ascii="Verdana" w:hAnsi="Verdana"/>
                <w:sz w:val="20"/>
              </w:rPr>
            </w:pPr>
            <w:r w:rsidRPr="009C4A5B">
              <w:rPr>
                <w:rFonts w:ascii="Verdana" w:hAnsi="Verdana"/>
                <w:sz w:val="20"/>
              </w:rPr>
              <w:t>R / A</w:t>
            </w:r>
          </w:p>
        </w:tc>
        <w:tc>
          <w:tcPr>
            <w:tcW w:w="594" w:type="pct"/>
            <w:vAlign w:val="center"/>
          </w:tcPr>
          <w:p w14:paraId="0C0C1390" w14:textId="77777777" w:rsidR="00DD789A" w:rsidRPr="009C4A5B" w:rsidRDefault="00DD789A" w:rsidP="007D589A">
            <w:pPr>
              <w:pStyle w:val="TextinTable"/>
              <w:jc w:val="both"/>
              <w:rPr>
                <w:rFonts w:ascii="Verdana" w:hAnsi="Verdana"/>
                <w:sz w:val="20"/>
              </w:rPr>
            </w:pPr>
          </w:p>
        </w:tc>
        <w:tc>
          <w:tcPr>
            <w:tcW w:w="559" w:type="pct"/>
            <w:vAlign w:val="center"/>
          </w:tcPr>
          <w:p w14:paraId="46572F76" w14:textId="77777777" w:rsidR="00DD789A" w:rsidRPr="009C4A5B" w:rsidRDefault="00DD789A" w:rsidP="007D589A">
            <w:pPr>
              <w:pStyle w:val="TextinTable"/>
              <w:jc w:val="both"/>
              <w:rPr>
                <w:rFonts w:ascii="Verdana" w:hAnsi="Verdana"/>
                <w:sz w:val="20"/>
              </w:rPr>
            </w:pPr>
          </w:p>
        </w:tc>
        <w:tc>
          <w:tcPr>
            <w:tcW w:w="691" w:type="pct"/>
            <w:vAlign w:val="center"/>
          </w:tcPr>
          <w:p w14:paraId="19C4ABE5" w14:textId="77777777" w:rsidR="00DD789A" w:rsidRPr="009C4A5B" w:rsidRDefault="00DD789A" w:rsidP="007D589A">
            <w:pPr>
              <w:pStyle w:val="TextinTable"/>
              <w:jc w:val="both"/>
              <w:rPr>
                <w:rFonts w:ascii="Verdana" w:hAnsi="Verdana"/>
                <w:sz w:val="20"/>
              </w:rPr>
            </w:pPr>
          </w:p>
        </w:tc>
        <w:tc>
          <w:tcPr>
            <w:tcW w:w="509" w:type="pct"/>
          </w:tcPr>
          <w:p w14:paraId="2903247E" w14:textId="77777777" w:rsidR="00DD789A" w:rsidRPr="009C4A5B" w:rsidRDefault="00DD789A" w:rsidP="007D589A">
            <w:pPr>
              <w:pStyle w:val="TextinTable"/>
              <w:jc w:val="both"/>
              <w:rPr>
                <w:rFonts w:ascii="Verdana" w:hAnsi="Verdana"/>
                <w:sz w:val="20"/>
              </w:rPr>
            </w:pPr>
          </w:p>
        </w:tc>
        <w:tc>
          <w:tcPr>
            <w:tcW w:w="669" w:type="pct"/>
          </w:tcPr>
          <w:p w14:paraId="789BC75E" w14:textId="77777777" w:rsidR="00DD789A" w:rsidRPr="009C4A5B" w:rsidRDefault="00DD789A" w:rsidP="007D589A">
            <w:pPr>
              <w:pStyle w:val="TextinTable"/>
              <w:jc w:val="both"/>
              <w:rPr>
                <w:rFonts w:ascii="Verdana" w:hAnsi="Verdana"/>
                <w:sz w:val="20"/>
              </w:rPr>
            </w:pPr>
          </w:p>
        </w:tc>
      </w:tr>
      <w:tr w:rsidR="00DD789A" w:rsidRPr="009C4A5B" w14:paraId="4A25E78F" w14:textId="77777777" w:rsidTr="007D589A">
        <w:trPr>
          <w:trHeight w:val="284"/>
        </w:trPr>
        <w:tc>
          <w:tcPr>
            <w:tcW w:w="1216" w:type="pct"/>
            <w:vAlign w:val="center"/>
          </w:tcPr>
          <w:p w14:paraId="2552F82C"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Initiate the Request</w:t>
            </w:r>
          </w:p>
        </w:tc>
        <w:tc>
          <w:tcPr>
            <w:tcW w:w="762" w:type="pct"/>
            <w:vAlign w:val="center"/>
          </w:tcPr>
          <w:p w14:paraId="7B077B5C" w14:textId="77777777" w:rsidR="00DD789A" w:rsidRPr="009C4A5B" w:rsidRDefault="00DD789A" w:rsidP="007D589A">
            <w:pPr>
              <w:pStyle w:val="TextinTable"/>
              <w:jc w:val="both"/>
              <w:rPr>
                <w:rFonts w:ascii="Verdana" w:hAnsi="Verdana"/>
                <w:szCs w:val="18"/>
              </w:rPr>
            </w:pPr>
            <w:r w:rsidRPr="009C4A5B">
              <w:rPr>
                <w:rFonts w:ascii="Verdana" w:hAnsi="Verdana"/>
                <w:szCs w:val="18"/>
              </w:rPr>
              <w:t>( I ) *</w:t>
            </w:r>
          </w:p>
        </w:tc>
        <w:tc>
          <w:tcPr>
            <w:tcW w:w="594" w:type="pct"/>
            <w:vAlign w:val="center"/>
          </w:tcPr>
          <w:p w14:paraId="69146E48"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59" w:type="pct"/>
            <w:vAlign w:val="center"/>
          </w:tcPr>
          <w:p w14:paraId="4FD7B5B8"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691" w:type="pct"/>
            <w:vAlign w:val="center"/>
          </w:tcPr>
          <w:p w14:paraId="21632D76" w14:textId="77777777" w:rsidR="00DD789A" w:rsidRPr="009C4A5B" w:rsidRDefault="00DD789A" w:rsidP="007D589A">
            <w:pPr>
              <w:pStyle w:val="TextinTable"/>
              <w:jc w:val="both"/>
              <w:rPr>
                <w:rFonts w:ascii="Verdana" w:hAnsi="Verdana"/>
                <w:szCs w:val="18"/>
              </w:rPr>
            </w:pPr>
          </w:p>
        </w:tc>
        <w:tc>
          <w:tcPr>
            <w:tcW w:w="509" w:type="pct"/>
          </w:tcPr>
          <w:p w14:paraId="74D3C4A2" w14:textId="77777777" w:rsidR="00DD789A" w:rsidRPr="009C4A5B" w:rsidRDefault="00DD789A" w:rsidP="007D589A">
            <w:pPr>
              <w:pStyle w:val="TextinTable"/>
              <w:jc w:val="both"/>
              <w:rPr>
                <w:rFonts w:ascii="Verdana" w:hAnsi="Verdana"/>
                <w:szCs w:val="18"/>
              </w:rPr>
            </w:pPr>
          </w:p>
        </w:tc>
        <w:tc>
          <w:tcPr>
            <w:tcW w:w="669" w:type="pct"/>
          </w:tcPr>
          <w:p w14:paraId="7B2B609A" w14:textId="77777777" w:rsidR="00DD789A" w:rsidRPr="009C4A5B" w:rsidRDefault="00DD789A" w:rsidP="007D589A">
            <w:pPr>
              <w:pStyle w:val="TextinTable"/>
              <w:jc w:val="both"/>
              <w:rPr>
                <w:rFonts w:ascii="Verdana" w:hAnsi="Verdana"/>
                <w:szCs w:val="18"/>
              </w:rPr>
            </w:pPr>
          </w:p>
        </w:tc>
      </w:tr>
      <w:tr w:rsidR="00DD789A" w:rsidRPr="009C4A5B" w14:paraId="5F3DFEF3" w14:textId="77777777" w:rsidTr="007D589A">
        <w:trPr>
          <w:trHeight w:val="284"/>
        </w:trPr>
        <w:tc>
          <w:tcPr>
            <w:tcW w:w="1216" w:type="pct"/>
            <w:vAlign w:val="center"/>
          </w:tcPr>
          <w:p w14:paraId="2B313D48"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Request Logged</w:t>
            </w:r>
          </w:p>
        </w:tc>
        <w:tc>
          <w:tcPr>
            <w:tcW w:w="762" w:type="pct"/>
            <w:vAlign w:val="center"/>
          </w:tcPr>
          <w:p w14:paraId="1B08AEF4" w14:textId="77777777" w:rsidR="00DD789A" w:rsidRPr="009C4A5B" w:rsidRDefault="00DD789A" w:rsidP="007D589A">
            <w:pPr>
              <w:pStyle w:val="TextinTable"/>
              <w:jc w:val="both"/>
              <w:rPr>
                <w:rFonts w:ascii="Verdana" w:hAnsi="Verdana"/>
                <w:szCs w:val="18"/>
              </w:rPr>
            </w:pPr>
          </w:p>
        </w:tc>
        <w:tc>
          <w:tcPr>
            <w:tcW w:w="594" w:type="pct"/>
            <w:vAlign w:val="center"/>
          </w:tcPr>
          <w:p w14:paraId="372C782B" w14:textId="77777777" w:rsidR="00DD789A" w:rsidRPr="009C4A5B" w:rsidRDefault="00DD789A" w:rsidP="007D589A">
            <w:pPr>
              <w:pStyle w:val="TextinTable"/>
              <w:jc w:val="both"/>
              <w:rPr>
                <w:rFonts w:ascii="Verdana" w:hAnsi="Verdana"/>
                <w:szCs w:val="18"/>
              </w:rPr>
            </w:pPr>
          </w:p>
        </w:tc>
        <w:tc>
          <w:tcPr>
            <w:tcW w:w="559" w:type="pct"/>
            <w:vAlign w:val="center"/>
          </w:tcPr>
          <w:p w14:paraId="400AE5EF" w14:textId="77777777" w:rsidR="00DD789A" w:rsidRPr="009C4A5B" w:rsidRDefault="00DD789A" w:rsidP="007D589A">
            <w:pPr>
              <w:pStyle w:val="TextinTable"/>
              <w:jc w:val="both"/>
              <w:rPr>
                <w:rFonts w:ascii="Verdana" w:hAnsi="Verdana"/>
                <w:szCs w:val="18"/>
              </w:rPr>
            </w:pPr>
          </w:p>
        </w:tc>
        <w:tc>
          <w:tcPr>
            <w:tcW w:w="691" w:type="pct"/>
            <w:vAlign w:val="center"/>
          </w:tcPr>
          <w:p w14:paraId="7D23D345"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626CE8EA" w14:textId="77777777" w:rsidR="00DD789A" w:rsidRPr="009C4A5B" w:rsidRDefault="00DD789A" w:rsidP="007D589A">
            <w:pPr>
              <w:pStyle w:val="TextinTable"/>
              <w:jc w:val="both"/>
              <w:rPr>
                <w:rFonts w:ascii="Verdana" w:hAnsi="Verdana"/>
                <w:szCs w:val="18"/>
              </w:rPr>
            </w:pPr>
          </w:p>
        </w:tc>
        <w:tc>
          <w:tcPr>
            <w:tcW w:w="669" w:type="pct"/>
          </w:tcPr>
          <w:p w14:paraId="073033C0" w14:textId="77777777" w:rsidR="00DD789A" w:rsidRPr="009C4A5B" w:rsidRDefault="00DD789A" w:rsidP="007D589A">
            <w:pPr>
              <w:pStyle w:val="TextinTable"/>
              <w:jc w:val="both"/>
              <w:rPr>
                <w:rFonts w:ascii="Verdana" w:hAnsi="Verdana"/>
                <w:szCs w:val="18"/>
              </w:rPr>
            </w:pPr>
          </w:p>
        </w:tc>
      </w:tr>
      <w:tr w:rsidR="00DD789A" w:rsidRPr="009C4A5B" w14:paraId="0E7F003C" w14:textId="77777777" w:rsidTr="007D589A">
        <w:trPr>
          <w:trHeight w:val="284"/>
        </w:trPr>
        <w:tc>
          <w:tcPr>
            <w:tcW w:w="1216" w:type="pct"/>
            <w:vAlign w:val="center"/>
          </w:tcPr>
          <w:p w14:paraId="686AA4F0"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Verification of Identities</w:t>
            </w:r>
          </w:p>
        </w:tc>
        <w:tc>
          <w:tcPr>
            <w:tcW w:w="762" w:type="pct"/>
            <w:vAlign w:val="center"/>
          </w:tcPr>
          <w:p w14:paraId="5E468445" w14:textId="77777777" w:rsidR="00DD789A" w:rsidRPr="009C4A5B" w:rsidRDefault="00DD789A" w:rsidP="007D589A">
            <w:pPr>
              <w:pStyle w:val="TextinTable"/>
              <w:jc w:val="both"/>
              <w:rPr>
                <w:rFonts w:ascii="Verdana" w:hAnsi="Verdana"/>
                <w:szCs w:val="18"/>
              </w:rPr>
            </w:pPr>
          </w:p>
        </w:tc>
        <w:tc>
          <w:tcPr>
            <w:tcW w:w="594" w:type="pct"/>
            <w:vAlign w:val="center"/>
          </w:tcPr>
          <w:p w14:paraId="524D3949" w14:textId="77777777" w:rsidR="00DD789A" w:rsidRPr="009C4A5B" w:rsidRDefault="00DD789A" w:rsidP="007D589A">
            <w:pPr>
              <w:pStyle w:val="TextinTable"/>
              <w:jc w:val="both"/>
              <w:rPr>
                <w:rFonts w:ascii="Verdana" w:hAnsi="Verdana"/>
                <w:szCs w:val="18"/>
              </w:rPr>
            </w:pPr>
          </w:p>
        </w:tc>
        <w:tc>
          <w:tcPr>
            <w:tcW w:w="559" w:type="pct"/>
            <w:vAlign w:val="center"/>
          </w:tcPr>
          <w:p w14:paraId="779B86C6" w14:textId="77777777" w:rsidR="00DD789A" w:rsidRPr="009C4A5B" w:rsidRDefault="00DD789A" w:rsidP="007D589A">
            <w:pPr>
              <w:pStyle w:val="TextinTable"/>
              <w:jc w:val="both"/>
              <w:rPr>
                <w:rFonts w:ascii="Verdana" w:hAnsi="Verdana"/>
                <w:szCs w:val="18"/>
              </w:rPr>
            </w:pPr>
            <w:r w:rsidRPr="009C4A5B">
              <w:rPr>
                <w:rFonts w:ascii="Verdana" w:hAnsi="Verdana"/>
                <w:szCs w:val="18"/>
              </w:rPr>
              <w:t>A</w:t>
            </w:r>
          </w:p>
        </w:tc>
        <w:tc>
          <w:tcPr>
            <w:tcW w:w="691" w:type="pct"/>
            <w:vAlign w:val="center"/>
          </w:tcPr>
          <w:p w14:paraId="248E514B" w14:textId="77777777" w:rsidR="00DD789A" w:rsidRPr="009C4A5B" w:rsidRDefault="00DD789A" w:rsidP="007D589A">
            <w:pPr>
              <w:pStyle w:val="TextinTable"/>
              <w:jc w:val="both"/>
              <w:rPr>
                <w:rFonts w:ascii="Verdana" w:hAnsi="Verdana"/>
                <w:szCs w:val="18"/>
              </w:rPr>
            </w:pPr>
            <w:r w:rsidRPr="009C4A5B">
              <w:rPr>
                <w:rFonts w:ascii="Verdana" w:hAnsi="Verdana"/>
                <w:szCs w:val="18"/>
              </w:rPr>
              <w:t>R</w:t>
            </w:r>
          </w:p>
        </w:tc>
        <w:tc>
          <w:tcPr>
            <w:tcW w:w="509" w:type="pct"/>
          </w:tcPr>
          <w:p w14:paraId="02D16B5D" w14:textId="77777777" w:rsidR="00DD789A" w:rsidRPr="009C4A5B" w:rsidRDefault="00DD789A" w:rsidP="007D589A">
            <w:pPr>
              <w:pStyle w:val="TextinTable"/>
              <w:jc w:val="both"/>
              <w:rPr>
                <w:rFonts w:ascii="Verdana" w:hAnsi="Verdana"/>
                <w:szCs w:val="18"/>
              </w:rPr>
            </w:pPr>
          </w:p>
        </w:tc>
        <w:tc>
          <w:tcPr>
            <w:tcW w:w="669" w:type="pct"/>
          </w:tcPr>
          <w:p w14:paraId="37107C58" w14:textId="77777777" w:rsidR="00DD789A" w:rsidRPr="009C4A5B" w:rsidRDefault="00DD789A" w:rsidP="007D589A">
            <w:pPr>
              <w:pStyle w:val="TextinTable"/>
              <w:jc w:val="both"/>
              <w:rPr>
                <w:rFonts w:ascii="Verdana" w:hAnsi="Verdana"/>
                <w:szCs w:val="18"/>
              </w:rPr>
            </w:pPr>
          </w:p>
        </w:tc>
      </w:tr>
      <w:tr w:rsidR="00DD789A" w:rsidRPr="009C4A5B" w14:paraId="079EFD4E" w14:textId="77777777" w:rsidTr="007D589A">
        <w:trPr>
          <w:trHeight w:val="284"/>
        </w:trPr>
        <w:tc>
          <w:tcPr>
            <w:tcW w:w="1216" w:type="pct"/>
            <w:vAlign w:val="center"/>
          </w:tcPr>
          <w:p w14:paraId="3938B41F" w14:textId="77777777" w:rsidR="00DD789A" w:rsidRPr="009C4A5B" w:rsidRDefault="00DD789A" w:rsidP="007D589A">
            <w:pPr>
              <w:pStyle w:val="TextinTable"/>
              <w:jc w:val="both"/>
              <w:rPr>
                <w:rFonts w:ascii="Verdana" w:hAnsi="Verdana"/>
                <w:szCs w:val="18"/>
              </w:rPr>
            </w:pPr>
            <w:r w:rsidRPr="009C4A5B">
              <w:rPr>
                <w:rFonts w:ascii="Verdana" w:hAnsi="Verdana"/>
                <w:i/>
                <w:color w:val="C00000"/>
                <w:sz w:val="16"/>
                <w:szCs w:val="16"/>
              </w:rPr>
              <w:lastRenderedPageBreak/>
              <w:t>Identities reliable?</w:t>
            </w:r>
          </w:p>
        </w:tc>
        <w:tc>
          <w:tcPr>
            <w:tcW w:w="762" w:type="pct"/>
            <w:vAlign w:val="center"/>
          </w:tcPr>
          <w:p w14:paraId="4F62D730" w14:textId="77777777" w:rsidR="00DD789A" w:rsidRPr="009C4A5B" w:rsidRDefault="00DD789A" w:rsidP="007D589A">
            <w:pPr>
              <w:pStyle w:val="TextinTable"/>
              <w:jc w:val="both"/>
              <w:rPr>
                <w:rFonts w:ascii="Verdana" w:hAnsi="Verdana"/>
                <w:szCs w:val="18"/>
              </w:rPr>
            </w:pPr>
          </w:p>
        </w:tc>
        <w:tc>
          <w:tcPr>
            <w:tcW w:w="594" w:type="pct"/>
            <w:vAlign w:val="center"/>
          </w:tcPr>
          <w:p w14:paraId="1DE622AF" w14:textId="77777777" w:rsidR="00DD789A" w:rsidRPr="009C4A5B" w:rsidRDefault="00DD789A" w:rsidP="007D589A">
            <w:pPr>
              <w:pStyle w:val="TextinTable"/>
              <w:jc w:val="both"/>
              <w:rPr>
                <w:rFonts w:ascii="Verdana" w:hAnsi="Verdana"/>
                <w:szCs w:val="18"/>
              </w:rPr>
            </w:pPr>
          </w:p>
        </w:tc>
        <w:tc>
          <w:tcPr>
            <w:tcW w:w="559" w:type="pct"/>
            <w:vAlign w:val="center"/>
          </w:tcPr>
          <w:p w14:paraId="20CD49AD" w14:textId="77777777" w:rsidR="00DD789A" w:rsidRPr="009C4A5B" w:rsidRDefault="00DD789A" w:rsidP="007D589A">
            <w:pPr>
              <w:pStyle w:val="TextinTable"/>
              <w:jc w:val="both"/>
              <w:rPr>
                <w:rFonts w:ascii="Verdana" w:hAnsi="Verdana"/>
                <w:szCs w:val="18"/>
              </w:rPr>
            </w:pPr>
          </w:p>
        </w:tc>
        <w:tc>
          <w:tcPr>
            <w:tcW w:w="691" w:type="pct"/>
            <w:vAlign w:val="center"/>
          </w:tcPr>
          <w:p w14:paraId="7E902ADD"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7BC96940" w14:textId="77777777" w:rsidR="00DD789A" w:rsidRPr="009C4A5B" w:rsidRDefault="00DD789A" w:rsidP="007D589A">
            <w:pPr>
              <w:pStyle w:val="TextinTable"/>
              <w:jc w:val="both"/>
              <w:rPr>
                <w:rFonts w:ascii="Verdana" w:hAnsi="Verdana"/>
                <w:szCs w:val="18"/>
              </w:rPr>
            </w:pPr>
          </w:p>
        </w:tc>
        <w:tc>
          <w:tcPr>
            <w:tcW w:w="669" w:type="pct"/>
          </w:tcPr>
          <w:p w14:paraId="78D7BDF3" w14:textId="77777777" w:rsidR="00DD789A" w:rsidRPr="009C4A5B" w:rsidRDefault="00DD789A" w:rsidP="007D589A">
            <w:pPr>
              <w:pStyle w:val="TextinTable"/>
              <w:jc w:val="both"/>
              <w:rPr>
                <w:rFonts w:ascii="Verdana" w:hAnsi="Verdana"/>
                <w:szCs w:val="18"/>
              </w:rPr>
            </w:pPr>
          </w:p>
        </w:tc>
      </w:tr>
      <w:tr w:rsidR="00DD789A" w:rsidRPr="009C4A5B" w14:paraId="4CBB4B5C" w14:textId="77777777" w:rsidTr="007D589A">
        <w:trPr>
          <w:trHeight w:val="284"/>
        </w:trPr>
        <w:tc>
          <w:tcPr>
            <w:tcW w:w="1216" w:type="pct"/>
            <w:vAlign w:val="center"/>
          </w:tcPr>
          <w:p w14:paraId="79684DB5"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Request Refused</w:t>
            </w:r>
          </w:p>
        </w:tc>
        <w:tc>
          <w:tcPr>
            <w:tcW w:w="762" w:type="pct"/>
            <w:vAlign w:val="center"/>
          </w:tcPr>
          <w:p w14:paraId="317A17AF" w14:textId="77777777" w:rsidR="00DD789A" w:rsidRPr="009C4A5B" w:rsidRDefault="00DD789A" w:rsidP="007D589A">
            <w:pPr>
              <w:pStyle w:val="TextinTable"/>
              <w:jc w:val="both"/>
              <w:rPr>
                <w:rFonts w:ascii="Verdana" w:hAnsi="Verdana"/>
                <w:szCs w:val="18"/>
              </w:rPr>
            </w:pPr>
          </w:p>
        </w:tc>
        <w:tc>
          <w:tcPr>
            <w:tcW w:w="594" w:type="pct"/>
            <w:vAlign w:val="center"/>
          </w:tcPr>
          <w:p w14:paraId="33EB6306" w14:textId="77777777" w:rsidR="00DD789A" w:rsidRPr="009C4A5B" w:rsidRDefault="00DD789A" w:rsidP="007D589A">
            <w:pPr>
              <w:pStyle w:val="TextinTable"/>
              <w:jc w:val="both"/>
              <w:rPr>
                <w:rFonts w:ascii="Verdana" w:hAnsi="Verdana"/>
                <w:szCs w:val="18"/>
              </w:rPr>
            </w:pPr>
            <w:r w:rsidRPr="009C4A5B">
              <w:rPr>
                <w:rFonts w:ascii="Verdana" w:hAnsi="Verdana"/>
                <w:szCs w:val="18"/>
              </w:rPr>
              <w:t xml:space="preserve"> I</w:t>
            </w:r>
          </w:p>
        </w:tc>
        <w:tc>
          <w:tcPr>
            <w:tcW w:w="559" w:type="pct"/>
            <w:vAlign w:val="center"/>
          </w:tcPr>
          <w:p w14:paraId="6842BDD6" w14:textId="77777777" w:rsidR="00DD789A" w:rsidRPr="009C4A5B" w:rsidRDefault="00DD789A" w:rsidP="007D589A">
            <w:pPr>
              <w:pStyle w:val="TextinTable"/>
              <w:jc w:val="both"/>
              <w:rPr>
                <w:rFonts w:ascii="Verdana" w:hAnsi="Verdana"/>
                <w:szCs w:val="18"/>
              </w:rPr>
            </w:pPr>
            <w:r w:rsidRPr="009C4A5B">
              <w:rPr>
                <w:rFonts w:ascii="Verdana" w:hAnsi="Verdana"/>
                <w:szCs w:val="18"/>
              </w:rPr>
              <w:t xml:space="preserve"> I</w:t>
            </w:r>
          </w:p>
        </w:tc>
        <w:tc>
          <w:tcPr>
            <w:tcW w:w="691" w:type="pct"/>
            <w:vAlign w:val="center"/>
          </w:tcPr>
          <w:p w14:paraId="6379A0B8"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4C1794D9" w14:textId="77777777" w:rsidR="00DD789A" w:rsidRPr="009C4A5B" w:rsidRDefault="00DD789A" w:rsidP="007D589A">
            <w:pPr>
              <w:pStyle w:val="TextinTable"/>
              <w:jc w:val="both"/>
              <w:rPr>
                <w:rFonts w:ascii="Verdana" w:hAnsi="Verdana"/>
                <w:szCs w:val="18"/>
              </w:rPr>
            </w:pPr>
          </w:p>
        </w:tc>
        <w:tc>
          <w:tcPr>
            <w:tcW w:w="669" w:type="pct"/>
          </w:tcPr>
          <w:p w14:paraId="3FB63926" w14:textId="77777777" w:rsidR="00DD789A" w:rsidRPr="009C4A5B" w:rsidRDefault="00DD789A" w:rsidP="007D589A">
            <w:pPr>
              <w:pStyle w:val="TextinTable"/>
              <w:jc w:val="both"/>
              <w:rPr>
                <w:rFonts w:ascii="Verdana" w:hAnsi="Verdana"/>
                <w:szCs w:val="18"/>
              </w:rPr>
            </w:pPr>
          </w:p>
        </w:tc>
      </w:tr>
      <w:tr w:rsidR="00DD789A" w:rsidRPr="009C4A5B" w14:paraId="4533A1B0" w14:textId="77777777" w:rsidTr="007D589A">
        <w:trPr>
          <w:trHeight w:val="284"/>
        </w:trPr>
        <w:tc>
          <w:tcPr>
            <w:tcW w:w="1216" w:type="pct"/>
            <w:vAlign w:val="center"/>
          </w:tcPr>
          <w:p w14:paraId="4846D91F" w14:textId="77777777" w:rsidR="00DD789A" w:rsidRPr="009C4A5B" w:rsidRDefault="00DD789A" w:rsidP="007D589A">
            <w:pPr>
              <w:pStyle w:val="TextinTable"/>
              <w:jc w:val="both"/>
              <w:rPr>
                <w:rFonts w:ascii="Verdana" w:hAnsi="Verdana"/>
                <w:sz w:val="16"/>
                <w:szCs w:val="16"/>
              </w:rPr>
            </w:pPr>
            <w:r w:rsidRPr="009C4A5B">
              <w:rPr>
                <w:rFonts w:ascii="Verdana" w:hAnsi="Verdana"/>
                <w:i/>
                <w:color w:val="C00000"/>
                <w:sz w:val="16"/>
                <w:szCs w:val="16"/>
              </w:rPr>
              <w:t>MIT/MSC User?</w:t>
            </w:r>
          </w:p>
        </w:tc>
        <w:tc>
          <w:tcPr>
            <w:tcW w:w="762" w:type="pct"/>
            <w:vAlign w:val="center"/>
          </w:tcPr>
          <w:p w14:paraId="610445CA" w14:textId="77777777" w:rsidR="00DD789A" w:rsidRPr="009C4A5B" w:rsidRDefault="00DD789A" w:rsidP="007D589A">
            <w:pPr>
              <w:pStyle w:val="TextinTable"/>
              <w:jc w:val="both"/>
              <w:rPr>
                <w:rFonts w:ascii="Verdana" w:hAnsi="Verdana"/>
                <w:szCs w:val="18"/>
              </w:rPr>
            </w:pPr>
          </w:p>
        </w:tc>
        <w:tc>
          <w:tcPr>
            <w:tcW w:w="594" w:type="pct"/>
            <w:vAlign w:val="center"/>
          </w:tcPr>
          <w:p w14:paraId="7BF633D1" w14:textId="77777777" w:rsidR="00DD789A" w:rsidRPr="009C4A5B" w:rsidRDefault="00DD789A" w:rsidP="007D589A">
            <w:pPr>
              <w:pStyle w:val="TextinTable"/>
              <w:jc w:val="both"/>
              <w:rPr>
                <w:rFonts w:ascii="Verdana" w:hAnsi="Verdana"/>
                <w:szCs w:val="18"/>
              </w:rPr>
            </w:pPr>
          </w:p>
        </w:tc>
        <w:tc>
          <w:tcPr>
            <w:tcW w:w="559" w:type="pct"/>
            <w:vAlign w:val="center"/>
          </w:tcPr>
          <w:p w14:paraId="2F2EC62C" w14:textId="77777777" w:rsidR="00DD789A" w:rsidRPr="009C4A5B" w:rsidRDefault="00DD789A" w:rsidP="007D589A">
            <w:pPr>
              <w:pStyle w:val="TextinTable"/>
              <w:jc w:val="both"/>
              <w:rPr>
                <w:rFonts w:ascii="Verdana" w:hAnsi="Verdana"/>
                <w:szCs w:val="18"/>
              </w:rPr>
            </w:pPr>
          </w:p>
        </w:tc>
        <w:tc>
          <w:tcPr>
            <w:tcW w:w="691" w:type="pct"/>
            <w:vAlign w:val="center"/>
          </w:tcPr>
          <w:p w14:paraId="30755988"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20F87E31" w14:textId="77777777" w:rsidR="00DD789A" w:rsidRPr="009C4A5B" w:rsidRDefault="00DD789A" w:rsidP="007D589A">
            <w:pPr>
              <w:pStyle w:val="TextinTable"/>
              <w:jc w:val="both"/>
              <w:rPr>
                <w:rFonts w:ascii="Verdana" w:hAnsi="Verdana"/>
                <w:szCs w:val="18"/>
              </w:rPr>
            </w:pPr>
          </w:p>
        </w:tc>
        <w:tc>
          <w:tcPr>
            <w:tcW w:w="669" w:type="pct"/>
          </w:tcPr>
          <w:p w14:paraId="780DD1B9" w14:textId="77777777" w:rsidR="00DD789A" w:rsidRPr="009C4A5B" w:rsidRDefault="00DD789A" w:rsidP="007D589A">
            <w:pPr>
              <w:pStyle w:val="TextinTable"/>
              <w:jc w:val="both"/>
              <w:rPr>
                <w:rFonts w:ascii="Verdana" w:hAnsi="Verdana"/>
                <w:szCs w:val="18"/>
              </w:rPr>
            </w:pPr>
          </w:p>
        </w:tc>
      </w:tr>
      <w:tr w:rsidR="00DD789A" w:rsidRPr="009C4A5B" w14:paraId="1A937733" w14:textId="77777777" w:rsidTr="007D589A">
        <w:trPr>
          <w:trHeight w:val="284"/>
        </w:trPr>
        <w:tc>
          <w:tcPr>
            <w:tcW w:w="1216" w:type="pct"/>
            <w:vAlign w:val="center"/>
          </w:tcPr>
          <w:p w14:paraId="68CEC3F6" w14:textId="77777777" w:rsidR="00DD789A" w:rsidRPr="009C4A5B" w:rsidRDefault="00DD789A" w:rsidP="007D589A">
            <w:pPr>
              <w:pStyle w:val="TextinTable"/>
              <w:jc w:val="both"/>
              <w:rPr>
                <w:rFonts w:ascii="Verdana" w:hAnsi="Verdana"/>
                <w:sz w:val="16"/>
                <w:szCs w:val="16"/>
              </w:rPr>
            </w:pPr>
            <w:r w:rsidRPr="009C4A5B">
              <w:rPr>
                <w:rFonts w:ascii="Verdana" w:hAnsi="Verdana"/>
                <w:sz w:val="16"/>
                <w:szCs w:val="16"/>
              </w:rPr>
              <w:t>Notify the User</w:t>
            </w:r>
          </w:p>
        </w:tc>
        <w:tc>
          <w:tcPr>
            <w:tcW w:w="762" w:type="pct"/>
            <w:vAlign w:val="center"/>
          </w:tcPr>
          <w:p w14:paraId="5F40AB34"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594" w:type="pct"/>
            <w:vAlign w:val="center"/>
          </w:tcPr>
          <w:p w14:paraId="4EF4C6E0" w14:textId="77777777" w:rsidR="00DD789A" w:rsidRPr="009C4A5B" w:rsidRDefault="00DD789A" w:rsidP="007D589A">
            <w:pPr>
              <w:pStyle w:val="TextinTable"/>
              <w:jc w:val="both"/>
              <w:rPr>
                <w:rFonts w:ascii="Verdana" w:hAnsi="Verdana"/>
                <w:szCs w:val="18"/>
              </w:rPr>
            </w:pPr>
          </w:p>
        </w:tc>
        <w:tc>
          <w:tcPr>
            <w:tcW w:w="559" w:type="pct"/>
            <w:vAlign w:val="center"/>
          </w:tcPr>
          <w:p w14:paraId="1F7E692D"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691" w:type="pct"/>
            <w:vAlign w:val="center"/>
          </w:tcPr>
          <w:p w14:paraId="4F95A91B"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3B854EC5" w14:textId="77777777" w:rsidR="00DD789A" w:rsidRPr="009C4A5B" w:rsidRDefault="00DD789A" w:rsidP="007D589A">
            <w:pPr>
              <w:pStyle w:val="TextinTable"/>
              <w:jc w:val="both"/>
              <w:rPr>
                <w:rFonts w:ascii="Verdana" w:hAnsi="Verdana"/>
                <w:szCs w:val="18"/>
              </w:rPr>
            </w:pPr>
          </w:p>
        </w:tc>
        <w:tc>
          <w:tcPr>
            <w:tcW w:w="669" w:type="pct"/>
          </w:tcPr>
          <w:p w14:paraId="042BACDE" w14:textId="77777777" w:rsidR="00DD789A" w:rsidRPr="009C4A5B" w:rsidRDefault="00DD789A" w:rsidP="007D589A">
            <w:pPr>
              <w:pStyle w:val="TextinTable"/>
              <w:jc w:val="both"/>
              <w:rPr>
                <w:rFonts w:ascii="Verdana" w:hAnsi="Verdana"/>
                <w:szCs w:val="18"/>
              </w:rPr>
            </w:pPr>
          </w:p>
        </w:tc>
      </w:tr>
      <w:tr w:rsidR="00DD789A" w:rsidRPr="009C4A5B" w14:paraId="3B6371A1" w14:textId="77777777" w:rsidTr="007D589A">
        <w:trPr>
          <w:trHeight w:val="284"/>
        </w:trPr>
        <w:tc>
          <w:tcPr>
            <w:tcW w:w="1216" w:type="pct"/>
            <w:vAlign w:val="center"/>
          </w:tcPr>
          <w:p w14:paraId="26509BFF" w14:textId="77777777" w:rsidR="00DD789A" w:rsidRPr="009C4A5B" w:rsidRDefault="00DD789A" w:rsidP="007D589A">
            <w:pPr>
              <w:pStyle w:val="TextinTable"/>
              <w:jc w:val="both"/>
              <w:rPr>
                <w:rFonts w:ascii="Verdana" w:hAnsi="Verdana"/>
                <w:sz w:val="16"/>
                <w:szCs w:val="16"/>
              </w:rPr>
            </w:pPr>
            <w:r w:rsidRPr="009C4A5B">
              <w:rPr>
                <w:rFonts w:ascii="Verdana" w:hAnsi="Verdana"/>
                <w:sz w:val="16"/>
                <w:szCs w:val="16"/>
              </w:rPr>
              <w:t>Notify the CSD</w:t>
            </w:r>
          </w:p>
        </w:tc>
        <w:tc>
          <w:tcPr>
            <w:tcW w:w="762" w:type="pct"/>
            <w:vAlign w:val="center"/>
          </w:tcPr>
          <w:p w14:paraId="7D7D4F83" w14:textId="77777777" w:rsidR="00DD789A" w:rsidRPr="009C4A5B" w:rsidRDefault="00DD789A" w:rsidP="007D589A">
            <w:pPr>
              <w:pStyle w:val="TextinTable"/>
              <w:jc w:val="both"/>
              <w:rPr>
                <w:rFonts w:ascii="Verdana" w:hAnsi="Verdana"/>
                <w:szCs w:val="18"/>
              </w:rPr>
            </w:pPr>
          </w:p>
        </w:tc>
        <w:tc>
          <w:tcPr>
            <w:tcW w:w="594" w:type="pct"/>
            <w:vAlign w:val="center"/>
          </w:tcPr>
          <w:p w14:paraId="4B60588A"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559" w:type="pct"/>
            <w:vAlign w:val="center"/>
          </w:tcPr>
          <w:p w14:paraId="4A317B07"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691" w:type="pct"/>
            <w:vAlign w:val="center"/>
          </w:tcPr>
          <w:p w14:paraId="67498DAA"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0BCC8F99" w14:textId="77777777" w:rsidR="00DD789A" w:rsidRPr="009C4A5B" w:rsidRDefault="00DD789A" w:rsidP="007D589A">
            <w:pPr>
              <w:pStyle w:val="TextinTable"/>
              <w:jc w:val="both"/>
              <w:rPr>
                <w:rFonts w:ascii="Verdana" w:hAnsi="Verdana"/>
                <w:szCs w:val="18"/>
              </w:rPr>
            </w:pPr>
          </w:p>
        </w:tc>
        <w:tc>
          <w:tcPr>
            <w:tcW w:w="669" w:type="pct"/>
          </w:tcPr>
          <w:p w14:paraId="41AD9615" w14:textId="77777777" w:rsidR="00DD789A" w:rsidRPr="009C4A5B" w:rsidRDefault="00DD789A" w:rsidP="007D589A">
            <w:pPr>
              <w:pStyle w:val="TextinTable"/>
              <w:jc w:val="both"/>
              <w:rPr>
                <w:rFonts w:ascii="Verdana" w:hAnsi="Verdana"/>
                <w:szCs w:val="18"/>
              </w:rPr>
            </w:pPr>
          </w:p>
        </w:tc>
      </w:tr>
      <w:tr w:rsidR="00DD789A" w:rsidRPr="009C4A5B" w14:paraId="1F425BBF" w14:textId="77777777" w:rsidTr="007D589A">
        <w:trPr>
          <w:trHeight w:val="284"/>
        </w:trPr>
        <w:tc>
          <w:tcPr>
            <w:tcW w:w="1216" w:type="pct"/>
            <w:vAlign w:val="center"/>
          </w:tcPr>
          <w:p w14:paraId="710B0AB2"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Notify the User and the ACER Officer.</w:t>
            </w:r>
          </w:p>
        </w:tc>
        <w:tc>
          <w:tcPr>
            <w:tcW w:w="762" w:type="pct"/>
            <w:vAlign w:val="center"/>
          </w:tcPr>
          <w:p w14:paraId="4FA64D5E"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594" w:type="pct"/>
            <w:vAlign w:val="center"/>
          </w:tcPr>
          <w:p w14:paraId="39F2EEFB"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59" w:type="pct"/>
            <w:vAlign w:val="center"/>
          </w:tcPr>
          <w:p w14:paraId="37C6F93D" w14:textId="77777777" w:rsidR="00DD789A" w:rsidRPr="009C4A5B" w:rsidRDefault="00DD789A" w:rsidP="007D589A">
            <w:pPr>
              <w:pStyle w:val="TextinTable"/>
              <w:jc w:val="both"/>
              <w:rPr>
                <w:rFonts w:ascii="Verdana" w:hAnsi="Verdana"/>
                <w:szCs w:val="18"/>
              </w:rPr>
            </w:pPr>
            <w:r w:rsidRPr="009C4A5B">
              <w:rPr>
                <w:rFonts w:ascii="Verdana" w:hAnsi="Verdana"/>
                <w:szCs w:val="18"/>
              </w:rPr>
              <w:t>I</w:t>
            </w:r>
          </w:p>
        </w:tc>
        <w:tc>
          <w:tcPr>
            <w:tcW w:w="691" w:type="pct"/>
            <w:vAlign w:val="center"/>
          </w:tcPr>
          <w:p w14:paraId="67545BC5" w14:textId="77777777" w:rsidR="00DD789A" w:rsidRPr="009C4A5B" w:rsidRDefault="00DD789A" w:rsidP="007D589A">
            <w:pPr>
              <w:pStyle w:val="TextinTable"/>
              <w:jc w:val="both"/>
              <w:rPr>
                <w:rFonts w:ascii="Verdana" w:hAnsi="Verdana"/>
                <w:szCs w:val="18"/>
              </w:rPr>
            </w:pPr>
          </w:p>
        </w:tc>
        <w:tc>
          <w:tcPr>
            <w:tcW w:w="509" w:type="pct"/>
          </w:tcPr>
          <w:p w14:paraId="2A5180C4" w14:textId="77777777" w:rsidR="00DD789A" w:rsidRPr="009C4A5B" w:rsidRDefault="00DD789A" w:rsidP="007D589A">
            <w:pPr>
              <w:pStyle w:val="TextinTable"/>
              <w:jc w:val="both"/>
              <w:rPr>
                <w:rFonts w:ascii="Verdana" w:hAnsi="Verdana"/>
                <w:szCs w:val="18"/>
              </w:rPr>
            </w:pPr>
          </w:p>
        </w:tc>
        <w:tc>
          <w:tcPr>
            <w:tcW w:w="669" w:type="pct"/>
          </w:tcPr>
          <w:p w14:paraId="13C59DC5" w14:textId="77777777" w:rsidR="00DD789A" w:rsidRPr="009C4A5B" w:rsidRDefault="00DD789A" w:rsidP="007D589A">
            <w:pPr>
              <w:pStyle w:val="TextinTable"/>
              <w:jc w:val="both"/>
              <w:rPr>
                <w:rFonts w:ascii="Verdana" w:hAnsi="Verdana"/>
                <w:szCs w:val="18"/>
              </w:rPr>
            </w:pPr>
          </w:p>
        </w:tc>
      </w:tr>
      <w:tr w:rsidR="00DD789A" w:rsidRPr="009C4A5B" w14:paraId="5C00E3E3" w14:textId="77777777" w:rsidTr="007D589A">
        <w:trPr>
          <w:trHeight w:val="284"/>
        </w:trPr>
        <w:tc>
          <w:tcPr>
            <w:tcW w:w="1216" w:type="pct"/>
            <w:vAlign w:val="center"/>
          </w:tcPr>
          <w:p w14:paraId="4FC6654F"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Check Request Form.</w:t>
            </w:r>
          </w:p>
        </w:tc>
        <w:tc>
          <w:tcPr>
            <w:tcW w:w="762" w:type="pct"/>
            <w:vAlign w:val="center"/>
          </w:tcPr>
          <w:p w14:paraId="09296703" w14:textId="77777777" w:rsidR="00DD789A" w:rsidRPr="009C4A5B" w:rsidRDefault="00DD789A" w:rsidP="007D589A">
            <w:pPr>
              <w:pStyle w:val="TextinTable"/>
              <w:jc w:val="both"/>
              <w:rPr>
                <w:rFonts w:ascii="Verdana" w:hAnsi="Verdana"/>
                <w:szCs w:val="18"/>
              </w:rPr>
            </w:pPr>
          </w:p>
        </w:tc>
        <w:tc>
          <w:tcPr>
            <w:tcW w:w="594" w:type="pct"/>
            <w:vAlign w:val="center"/>
          </w:tcPr>
          <w:p w14:paraId="1461935E" w14:textId="77777777" w:rsidR="00DD789A" w:rsidRPr="009C4A5B" w:rsidRDefault="00DD789A" w:rsidP="007D589A">
            <w:pPr>
              <w:pStyle w:val="TextinTable"/>
              <w:jc w:val="both"/>
              <w:rPr>
                <w:rFonts w:ascii="Verdana" w:hAnsi="Verdana"/>
                <w:szCs w:val="18"/>
              </w:rPr>
            </w:pPr>
          </w:p>
        </w:tc>
        <w:tc>
          <w:tcPr>
            <w:tcW w:w="559" w:type="pct"/>
            <w:vAlign w:val="center"/>
          </w:tcPr>
          <w:p w14:paraId="7E5F363E" w14:textId="77777777" w:rsidR="00DD789A" w:rsidRPr="009C4A5B" w:rsidRDefault="00DD789A" w:rsidP="007D589A">
            <w:pPr>
              <w:pStyle w:val="TextinTable"/>
              <w:jc w:val="both"/>
              <w:rPr>
                <w:rFonts w:ascii="Verdana" w:hAnsi="Verdana"/>
                <w:szCs w:val="18"/>
              </w:rPr>
            </w:pPr>
          </w:p>
        </w:tc>
        <w:tc>
          <w:tcPr>
            <w:tcW w:w="691" w:type="pct"/>
            <w:vAlign w:val="center"/>
          </w:tcPr>
          <w:p w14:paraId="25B0D219"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0B78E061" w14:textId="77777777" w:rsidR="00DD789A" w:rsidRPr="009C4A5B" w:rsidRDefault="00DD789A" w:rsidP="007D589A">
            <w:pPr>
              <w:pStyle w:val="TextinTable"/>
              <w:jc w:val="both"/>
              <w:rPr>
                <w:rFonts w:ascii="Verdana" w:hAnsi="Verdana"/>
                <w:szCs w:val="18"/>
              </w:rPr>
            </w:pPr>
          </w:p>
        </w:tc>
        <w:tc>
          <w:tcPr>
            <w:tcW w:w="669" w:type="pct"/>
          </w:tcPr>
          <w:p w14:paraId="37448DCE" w14:textId="77777777" w:rsidR="00DD789A" w:rsidRPr="009C4A5B" w:rsidRDefault="00DD789A" w:rsidP="007D589A">
            <w:pPr>
              <w:pStyle w:val="TextinTable"/>
              <w:jc w:val="both"/>
              <w:rPr>
                <w:rFonts w:ascii="Verdana" w:hAnsi="Verdana"/>
                <w:szCs w:val="18"/>
              </w:rPr>
            </w:pPr>
          </w:p>
        </w:tc>
      </w:tr>
      <w:tr w:rsidR="00DD789A" w:rsidRPr="009C4A5B" w14:paraId="0BEC8F6E" w14:textId="77777777" w:rsidTr="007D589A">
        <w:trPr>
          <w:trHeight w:val="284"/>
        </w:trPr>
        <w:tc>
          <w:tcPr>
            <w:tcW w:w="1216" w:type="pct"/>
            <w:vAlign w:val="center"/>
          </w:tcPr>
          <w:p w14:paraId="29336351" w14:textId="77777777" w:rsidR="00DD789A" w:rsidRPr="009C4A5B" w:rsidRDefault="00DD789A" w:rsidP="007D589A">
            <w:pPr>
              <w:pStyle w:val="TextinTable"/>
              <w:jc w:val="both"/>
              <w:rPr>
                <w:rFonts w:ascii="Verdana" w:hAnsi="Verdana"/>
                <w:szCs w:val="18"/>
              </w:rPr>
            </w:pPr>
            <w:r w:rsidRPr="009C4A5B">
              <w:rPr>
                <w:rFonts w:ascii="Verdana" w:hAnsi="Verdana"/>
                <w:i/>
                <w:color w:val="C00000"/>
                <w:sz w:val="16"/>
                <w:szCs w:val="16"/>
              </w:rPr>
              <w:t>Additional Information needed?</w:t>
            </w:r>
          </w:p>
        </w:tc>
        <w:tc>
          <w:tcPr>
            <w:tcW w:w="762" w:type="pct"/>
            <w:vAlign w:val="center"/>
          </w:tcPr>
          <w:p w14:paraId="3375EAD3" w14:textId="77777777" w:rsidR="00DD789A" w:rsidRPr="009C4A5B" w:rsidRDefault="00DD789A" w:rsidP="007D589A">
            <w:pPr>
              <w:pStyle w:val="TextinTable"/>
              <w:jc w:val="both"/>
              <w:rPr>
                <w:rFonts w:ascii="Verdana" w:hAnsi="Verdana"/>
                <w:szCs w:val="18"/>
              </w:rPr>
            </w:pPr>
          </w:p>
        </w:tc>
        <w:tc>
          <w:tcPr>
            <w:tcW w:w="594" w:type="pct"/>
            <w:vAlign w:val="center"/>
          </w:tcPr>
          <w:p w14:paraId="4DBE76AB" w14:textId="77777777" w:rsidR="00DD789A" w:rsidRPr="009C4A5B" w:rsidRDefault="00DD789A" w:rsidP="007D589A">
            <w:pPr>
              <w:pStyle w:val="TextinTable"/>
              <w:jc w:val="both"/>
              <w:rPr>
                <w:rFonts w:ascii="Verdana" w:hAnsi="Verdana"/>
                <w:szCs w:val="18"/>
              </w:rPr>
            </w:pPr>
          </w:p>
        </w:tc>
        <w:tc>
          <w:tcPr>
            <w:tcW w:w="559" w:type="pct"/>
            <w:vAlign w:val="center"/>
          </w:tcPr>
          <w:p w14:paraId="1EDB6C0B" w14:textId="77777777" w:rsidR="00DD789A" w:rsidRPr="009C4A5B" w:rsidRDefault="00DD789A" w:rsidP="007D589A">
            <w:pPr>
              <w:pStyle w:val="TextinTable"/>
              <w:jc w:val="both"/>
              <w:rPr>
                <w:rFonts w:ascii="Verdana" w:hAnsi="Verdana"/>
                <w:szCs w:val="18"/>
              </w:rPr>
            </w:pPr>
          </w:p>
        </w:tc>
        <w:tc>
          <w:tcPr>
            <w:tcW w:w="691" w:type="pct"/>
            <w:vAlign w:val="center"/>
          </w:tcPr>
          <w:p w14:paraId="62CCA761"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603E15B8" w14:textId="77777777" w:rsidR="00DD789A" w:rsidRPr="009C4A5B" w:rsidRDefault="00DD789A" w:rsidP="007D589A">
            <w:pPr>
              <w:pStyle w:val="TextinTable"/>
              <w:jc w:val="both"/>
              <w:rPr>
                <w:rFonts w:ascii="Verdana" w:hAnsi="Verdana"/>
                <w:szCs w:val="18"/>
              </w:rPr>
            </w:pPr>
          </w:p>
        </w:tc>
        <w:tc>
          <w:tcPr>
            <w:tcW w:w="669" w:type="pct"/>
          </w:tcPr>
          <w:p w14:paraId="48D419BF" w14:textId="77777777" w:rsidR="00DD789A" w:rsidRPr="009C4A5B" w:rsidRDefault="00DD789A" w:rsidP="007D589A">
            <w:pPr>
              <w:pStyle w:val="TextinTable"/>
              <w:jc w:val="both"/>
              <w:rPr>
                <w:rFonts w:ascii="Verdana" w:hAnsi="Verdana"/>
                <w:szCs w:val="18"/>
              </w:rPr>
            </w:pPr>
          </w:p>
        </w:tc>
      </w:tr>
      <w:tr w:rsidR="00DD789A" w:rsidRPr="009C4A5B" w14:paraId="03C983AC" w14:textId="77777777" w:rsidTr="007D589A">
        <w:trPr>
          <w:trHeight w:val="284"/>
        </w:trPr>
        <w:tc>
          <w:tcPr>
            <w:tcW w:w="1216" w:type="pct"/>
            <w:vAlign w:val="center"/>
          </w:tcPr>
          <w:p w14:paraId="0D4716AD"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Ask for Additional Information.</w:t>
            </w:r>
          </w:p>
        </w:tc>
        <w:tc>
          <w:tcPr>
            <w:tcW w:w="762" w:type="pct"/>
            <w:vAlign w:val="center"/>
          </w:tcPr>
          <w:p w14:paraId="7B3DA8A9" w14:textId="77777777" w:rsidR="00DD789A" w:rsidRPr="009C4A5B" w:rsidRDefault="00DD789A" w:rsidP="007D589A">
            <w:pPr>
              <w:pStyle w:val="TextinTable"/>
              <w:jc w:val="both"/>
              <w:rPr>
                <w:rFonts w:ascii="Verdana" w:hAnsi="Verdana"/>
                <w:szCs w:val="18"/>
              </w:rPr>
            </w:pPr>
          </w:p>
        </w:tc>
        <w:tc>
          <w:tcPr>
            <w:tcW w:w="594" w:type="pct"/>
            <w:vAlign w:val="center"/>
          </w:tcPr>
          <w:p w14:paraId="077C55FB" w14:textId="77777777" w:rsidR="00DD789A" w:rsidRPr="009C4A5B" w:rsidRDefault="00DD789A" w:rsidP="007D589A">
            <w:pPr>
              <w:pStyle w:val="TextinTable"/>
              <w:jc w:val="both"/>
              <w:rPr>
                <w:rFonts w:ascii="Verdana" w:hAnsi="Verdana"/>
                <w:szCs w:val="18"/>
              </w:rPr>
            </w:pPr>
            <w:r w:rsidRPr="009C4A5B">
              <w:rPr>
                <w:rFonts w:ascii="Verdana" w:hAnsi="Verdana"/>
                <w:szCs w:val="18"/>
              </w:rPr>
              <w:t>( I ) *</w:t>
            </w:r>
          </w:p>
        </w:tc>
        <w:tc>
          <w:tcPr>
            <w:tcW w:w="559" w:type="pct"/>
            <w:vAlign w:val="center"/>
          </w:tcPr>
          <w:p w14:paraId="47FB37F4" w14:textId="77777777" w:rsidR="00DD789A" w:rsidRPr="009C4A5B" w:rsidRDefault="00DD789A" w:rsidP="007D589A">
            <w:pPr>
              <w:pStyle w:val="TextinTable"/>
              <w:jc w:val="both"/>
              <w:rPr>
                <w:rFonts w:ascii="Verdana" w:hAnsi="Verdana"/>
                <w:szCs w:val="18"/>
              </w:rPr>
            </w:pPr>
          </w:p>
        </w:tc>
        <w:tc>
          <w:tcPr>
            <w:tcW w:w="691" w:type="pct"/>
            <w:vAlign w:val="center"/>
          </w:tcPr>
          <w:p w14:paraId="0B9E6735"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56EA0E61" w14:textId="77777777" w:rsidR="00DD789A" w:rsidRPr="009C4A5B" w:rsidRDefault="00DD789A" w:rsidP="007D589A">
            <w:pPr>
              <w:pStyle w:val="TextinTable"/>
              <w:jc w:val="both"/>
              <w:rPr>
                <w:rFonts w:ascii="Verdana" w:hAnsi="Verdana"/>
                <w:szCs w:val="18"/>
              </w:rPr>
            </w:pPr>
          </w:p>
        </w:tc>
        <w:tc>
          <w:tcPr>
            <w:tcW w:w="669" w:type="pct"/>
          </w:tcPr>
          <w:p w14:paraId="6C368CEE" w14:textId="77777777" w:rsidR="00DD789A" w:rsidRPr="009C4A5B" w:rsidRDefault="00DD789A" w:rsidP="007D589A">
            <w:pPr>
              <w:pStyle w:val="TextinTable"/>
              <w:jc w:val="both"/>
              <w:rPr>
                <w:rFonts w:ascii="Verdana" w:hAnsi="Verdana"/>
                <w:szCs w:val="18"/>
              </w:rPr>
            </w:pPr>
          </w:p>
        </w:tc>
      </w:tr>
      <w:tr w:rsidR="00DD789A" w:rsidRPr="009C4A5B" w14:paraId="3D0DAA59" w14:textId="77777777" w:rsidTr="007D589A">
        <w:trPr>
          <w:trHeight w:val="284"/>
        </w:trPr>
        <w:tc>
          <w:tcPr>
            <w:tcW w:w="1216" w:type="pct"/>
            <w:vAlign w:val="center"/>
          </w:tcPr>
          <w:p w14:paraId="64CCFEAD" w14:textId="77777777" w:rsidR="00DD789A" w:rsidRPr="009C4A5B" w:rsidRDefault="00DD789A" w:rsidP="007D589A">
            <w:pPr>
              <w:pStyle w:val="TextinTable"/>
              <w:jc w:val="both"/>
              <w:rPr>
                <w:rFonts w:ascii="Verdana" w:hAnsi="Verdana"/>
                <w:sz w:val="16"/>
                <w:szCs w:val="16"/>
              </w:rPr>
            </w:pPr>
            <w:r w:rsidRPr="009C4A5B">
              <w:rPr>
                <w:rFonts w:ascii="Verdana" w:hAnsi="Verdana"/>
                <w:sz w:val="16"/>
                <w:szCs w:val="16"/>
              </w:rPr>
              <w:t>Provide Additional Data</w:t>
            </w:r>
          </w:p>
        </w:tc>
        <w:tc>
          <w:tcPr>
            <w:tcW w:w="762" w:type="pct"/>
            <w:vAlign w:val="center"/>
          </w:tcPr>
          <w:p w14:paraId="27531E99"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94" w:type="pct"/>
            <w:vAlign w:val="center"/>
          </w:tcPr>
          <w:p w14:paraId="3AC98EB3" w14:textId="77777777" w:rsidR="00DD789A" w:rsidRPr="009C4A5B" w:rsidRDefault="00DD789A" w:rsidP="007D589A">
            <w:pPr>
              <w:pStyle w:val="TextinTable"/>
              <w:jc w:val="both"/>
              <w:rPr>
                <w:rFonts w:ascii="Verdana" w:hAnsi="Verdana"/>
                <w:szCs w:val="18"/>
              </w:rPr>
            </w:pPr>
          </w:p>
        </w:tc>
        <w:tc>
          <w:tcPr>
            <w:tcW w:w="559" w:type="pct"/>
            <w:vAlign w:val="center"/>
          </w:tcPr>
          <w:p w14:paraId="61744EEE" w14:textId="77777777" w:rsidR="00DD789A" w:rsidRPr="009C4A5B" w:rsidRDefault="00DD789A" w:rsidP="007D589A">
            <w:pPr>
              <w:pStyle w:val="TextinTable"/>
              <w:jc w:val="both"/>
              <w:rPr>
                <w:rFonts w:ascii="Verdana" w:hAnsi="Verdana"/>
                <w:szCs w:val="18"/>
              </w:rPr>
            </w:pPr>
          </w:p>
        </w:tc>
        <w:tc>
          <w:tcPr>
            <w:tcW w:w="691" w:type="pct"/>
            <w:vAlign w:val="center"/>
          </w:tcPr>
          <w:p w14:paraId="4604DB80" w14:textId="77777777" w:rsidR="00DD789A" w:rsidRPr="009C4A5B" w:rsidRDefault="00DD789A" w:rsidP="007D589A">
            <w:pPr>
              <w:pStyle w:val="TextinTable"/>
              <w:jc w:val="both"/>
              <w:rPr>
                <w:rFonts w:ascii="Verdana" w:hAnsi="Verdana"/>
                <w:szCs w:val="18"/>
              </w:rPr>
            </w:pPr>
          </w:p>
        </w:tc>
        <w:tc>
          <w:tcPr>
            <w:tcW w:w="509" w:type="pct"/>
          </w:tcPr>
          <w:p w14:paraId="43658B93" w14:textId="77777777" w:rsidR="00DD789A" w:rsidRPr="009C4A5B" w:rsidRDefault="00DD789A" w:rsidP="007D589A">
            <w:pPr>
              <w:pStyle w:val="TextinTable"/>
              <w:jc w:val="both"/>
              <w:rPr>
                <w:rFonts w:ascii="Verdana" w:hAnsi="Verdana"/>
                <w:szCs w:val="18"/>
              </w:rPr>
            </w:pPr>
          </w:p>
        </w:tc>
        <w:tc>
          <w:tcPr>
            <w:tcW w:w="669" w:type="pct"/>
          </w:tcPr>
          <w:p w14:paraId="29A86A95" w14:textId="77777777" w:rsidR="00DD789A" w:rsidRPr="009C4A5B" w:rsidRDefault="00DD789A" w:rsidP="007D589A">
            <w:pPr>
              <w:pStyle w:val="TextinTable"/>
              <w:jc w:val="both"/>
              <w:rPr>
                <w:rFonts w:ascii="Verdana" w:hAnsi="Verdana"/>
                <w:szCs w:val="18"/>
              </w:rPr>
            </w:pPr>
          </w:p>
        </w:tc>
      </w:tr>
      <w:tr w:rsidR="00DD789A" w:rsidRPr="009C4A5B" w14:paraId="72205C8E" w14:textId="77777777" w:rsidTr="007D589A">
        <w:trPr>
          <w:trHeight w:val="284"/>
        </w:trPr>
        <w:tc>
          <w:tcPr>
            <w:tcW w:w="1216" w:type="pct"/>
            <w:vAlign w:val="center"/>
          </w:tcPr>
          <w:p w14:paraId="504CF877"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Request Form Updated</w:t>
            </w:r>
          </w:p>
        </w:tc>
        <w:tc>
          <w:tcPr>
            <w:tcW w:w="762" w:type="pct"/>
            <w:vAlign w:val="center"/>
          </w:tcPr>
          <w:p w14:paraId="33E4C8CB" w14:textId="77777777" w:rsidR="00DD789A" w:rsidRPr="009C4A5B" w:rsidRDefault="00DD789A" w:rsidP="007D589A">
            <w:pPr>
              <w:pStyle w:val="TextinTable"/>
              <w:jc w:val="both"/>
              <w:rPr>
                <w:rFonts w:ascii="Verdana" w:hAnsi="Verdana"/>
                <w:szCs w:val="18"/>
              </w:rPr>
            </w:pPr>
          </w:p>
        </w:tc>
        <w:tc>
          <w:tcPr>
            <w:tcW w:w="594" w:type="pct"/>
            <w:vAlign w:val="center"/>
          </w:tcPr>
          <w:p w14:paraId="6AF7EC3C" w14:textId="77777777" w:rsidR="00DD789A" w:rsidRPr="009C4A5B" w:rsidRDefault="00DD789A" w:rsidP="007D589A">
            <w:pPr>
              <w:pStyle w:val="TextinTable"/>
              <w:jc w:val="both"/>
              <w:rPr>
                <w:rFonts w:ascii="Verdana" w:hAnsi="Verdana"/>
                <w:szCs w:val="18"/>
              </w:rPr>
            </w:pPr>
          </w:p>
        </w:tc>
        <w:tc>
          <w:tcPr>
            <w:tcW w:w="559" w:type="pct"/>
            <w:vAlign w:val="center"/>
          </w:tcPr>
          <w:p w14:paraId="442EA77E" w14:textId="77777777" w:rsidR="00DD789A" w:rsidRPr="009C4A5B" w:rsidRDefault="00DD789A" w:rsidP="007D589A">
            <w:pPr>
              <w:pStyle w:val="TextinTable"/>
              <w:jc w:val="both"/>
              <w:rPr>
                <w:rFonts w:ascii="Verdana" w:hAnsi="Verdana"/>
                <w:szCs w:val="18"/>
              </w:rPr>
            </w:pPr>
          </w:p>
        </w:tc>
        <w:tc>
          <w:tcPr>
            <w:tcW w:w="691" w:type="pct"/>
            <w:vAlign w:val="center"/>
          </w:tcPr>
          <w:p w14:paraId="4CDC639D"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3DE66BE1" w14:textId="77777777" w:rsidR="00DD789A" w:rsidRPr="009C4A5B" w:rsidRDefault="00DD789A" w:rsidP="007D589A">
            <w:pPr>
              <w:pStyle w:val="TextinTable"/>
              <w:jc w:val="both"/>
              <w:rPr>
                <w:rFonts w:ascii="Verdana" w:hAnsi="Verdana"/>
                <w:szCs w:val="18"/>
              </w:rPr>
            </w:pPr>
          </w:p>
        </w:tc>
        <w:tc>
          <w:tcPr>
            <w:tcW w:w="669" w:type="pct"/>
          </w:tcPr>
          <w:p w14:paraId="4BC57B84" w14:textId="77777777" w:rsidR="00DD789A" w:rsidRPr="009C4A5B" w:rsidRDefault="00DD789A" w:rsidP="007D589A">
            <w:pPr>
              <w:pStyle w:val="TextinTable"/>
              <w:jc w:val="both"/>
              <w:rPr>
                <w:rFonts w:ascii="Verdana" w:hAnsi="Verdana"/>
                <w:szCs w:val="18"/>
              </w:rPr>
            </w:pPr>
          </w:p>
        </w:tc>
      </w:tr>
      <w:tr w:rsidR="00DD789A" w:rsidRPr="009C4A5B" w14:paraId="1375DAB6" w14:textId="77777777" w:rsidTr="007D589A">
        <w:trPr>
          <w:trHeight w:val="284"/>
        </w:trPr>
        <w:tc>
          <w:tcPr>
            <w:tcW w:w="1216" w:type="pct"/>
            <w:vAlign w:val="center"/>
          </w:tcPr>
          <w:p w14:paraId="5E8B991D"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Forward Request</w:t>
            </w:r>
          </w:p>
        </w:tc>
        <w:tc>
          <w:tcPr>
            <w:tcW w:w="762" w:type="pct"/>
            <w:vAlign w:val="center"/>
          </w:tcPr>
          <w:p w14:paraId="2C7DCC2C" w14:textId="77777777" w:rsidR="00DD789A" w:rsidRPr="009C4A5B" w:rsidRDefault="00DD789A" w:rsidP="007D589A">
            <w:pPr>
              <w:pStyle w:val="TextinTable"/>
              <w:jc w:val="both"/>
              <w:rPr>
                <w:rFonts w:ascii="Verdana" w:hAnsi="Verdana"/>
                <w:szCs w:val="18"/>
              </w:rPr>
            </w:pPr>
          </w:p>
        </w:tc>
        <w:tc>
          <w:tcPr>
            <w:tcW w:w="594" w:type="pct"/>
            <w:vAlign w:val="center"/>
          </w:tcPr>
          <w:p w14:paraId="710E7744" w14:textId="77777777" w:rsidR="00DD789A" w:rsidRPr="009C4A5B" w:rsidRDefault="00DD789A" w:rsidP="007D589A">
            <w:pPr>
              <w:pStyle w:val="TextinTable"/>
              <w:jc w:val="both"/>
              <w:rPr>
                <w:rFonts w:ascii="Verdana" w:hAnsi="Verdana"/>
                <w:szCs w:val="18"/>
              </w:rPr>
            </w:pPr>
          </w:p>
        </w:tc>
        <w:tc>
          <w:tcPr>
            <w:tcW w:w="559" w:type="pct"/>
            <w:vAlign w:val="center"/>
          </w:tcPr>
          <w:p w14:paraId="53027040" w14:textId="77777777" w:rsidR="00DD789A" w:rsidRPr="009C4A5B" w:rsidRDefault="00DD789A" w:rsidP="007D589A">
            <w:pPr>
              <w:pStyle w:val="TextinTable"/>
              <w:jc w:val="both"/>
              <w:rPr>
                <w:rFonts w:ascii="Verdana" w:hAnsi="Verdana"/>
                <w:szCs w:val="18"/>
              </w:rPr>
            </w:pPr>
          </w:p>
        </w:tc>
        <w:tc>
          <w:tcPr>
            <w:tcW w:w="691" w:type="pct"/>
            <w:vAlign w:val="center"/>
          </w:tcPr>
          <w:p w14:paraId="1F992D88"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52746B8F" w14:textId="77777777" w:rsidR="00DD789A" w:rsidRPr="009C4A5B" w:rsidRDefault="00DD789A" w:rsidP="007D589A">
            <w:pPr>
              <w:pStyle w:val="TextinTable"/>
              <w:jc w:val="both"/>
              <w:rPr>
                <w:rFonts w:ascii="Verdana" w:hAnsi="Verdana"/>
                <w:szCs w:val="18"/>
              </w:rPr>
            </w:pPr>
          </w:p>
        </w:tc>
        <w:tc>
          <w:tcPr>
            <w:tcW w:w="669" w:type="pct"/>
          </w:tcPr>
          <w:p w14:paraId="574F2CC8" w14:textId="77777777" w:rsidR="00DD789A" w:rsidRPr="009C4A5B" w:rsidRDefault="00DD789A" w:rsidP="007D589A">
            <w:pPr>
              <w:pStyle w:val="TextinTable"/>
              <w:jc w:val="both"/>
              <w:rPr>
                <w:rFonts w:ascii="Verdana" w:hAnsi="Verdana"/>
                <w:szCs w:val="18"/>
              </w:rPr>
            </w:pPr>
          </w:p>
        </w:tc>
      </w:tr>
      <w:tr w:rsidR="00DD789A" w:rsidRPr="009C4A5B" w14:paraId="5EE2998F" w14:textId="77777777" w:rsidTr="007D589A">
        <w:trPr>
          <w:trHeight w:val="284"/>
        </w:trPr>
        <w:tc>
          <w:tcPr>
            <w:tcW w:w="1216" w:type="pct"/>
            <w:vAlign w:val="center"/>
          </w:tcPr>
          <w:p w14:paraId="2B543ABB" w14:textId="77777777" w:rsidR="00DD789A" w:rsidRPr="009C4A5B" w:rsidRDefault="00DD789A" w:rsidP="007D589A">
            <w:pPr>
              <w:pStyle w:val="TextinTable"/>
              <w:jc w:val="both"/>
              <w:rPr>
                <w:rFonts w:ascii="Verdana" w:hAnsi="Verdana"/>
                <w:szCs w:val="18"/>
              </w:rPr>
            </w:pPr>
            <w:r w:rsidRPr="009C4A5B">
              <w:rPr>
                <w:rFonts w:ascii="Verdana" w:hAnsi="Verdana"/>
                <w:sz w:val="16"/>
                <w:szCs w:val="16"/>
              </w:rPr>
              <w:t>Evaluate Information</w:t>
            </w:r>
          </w:p>
        </w:tc>
        <w:tc>
          <w:tcPr>
            <w:tcW w:w="762" w:type="pct"/>
            <w:vAlign w:val="center"/>
          </w:tcPr>
          <w:p w14:paraId="595DDDC4" w14:textId="77777777" w:rsidR="00DD789A" w:rsidRPr="009C4A5B" w:rsidRDefault="00DD789A" w:rsidP="007D589A">
            <w:pPr>
              <w:pStyle w:val="TextinTable"/>
              <w:jc w:val="both"/>
              <w:rPr>
                <w:rFonts w:ascii="Verdana" w:hAnsi="Verdana"/>
                <w:szCs w:val="18"/>
              </w:rPr>
            </w:pPr>
          </w:p>
        </w:tc>
        <w:tc>
          <w:tcPr>
            <w:tcW w:w="594" w:type="pct"/>
            <w:vAlign w:val="center"/>
          </w:tcPr>
          <w:p w14:paraId="01118D23" w14:textId="77777777" w:rsidR="00DD789A" w:rsidRPr="009C4A5B" w:rsidRDefault="00DD789A" w:rsidP="007D589A">
            <w:pPr>
              <w:pStyle w:val="TextinTable"/>
              <w:jc w:val="both"/>
              <w:rPr>
                <w:rFonts w:ascii="Verdana" w:hAnsi="Verdana"/>
                <w:szCs w:val="18"/>
              </w:rPr>
            </w:pPr>
          </w:p>
        </w:tc>
        <w:tc>
          <w:tcPr>
            <w:tcW w:w="559" w:type="pct"/>
            <w:vAlign w:val="center"/>
          </w:tcPr>
          <w:p w14:paraId="19601E88" w14:textId="77777777" w:rsidR="00DD789A" w:rsidRPr="009C4A5B" w:rsidRDefault="00DD789A" w:rsidP="007D589A">
            <w:pPr>
              <w:pStyle w:val="TextinTable"/>
              <w:jc w:val="both"/>
              <w:rPr>
                <w:rFonts w:ascii="Verdana" w:hAnsi="Verdana"/>
                <w:szCs w:val="18"/>
              </w:rPr>
            </w:pPr>
          </w:p>
        </w:tc>
        <w:tc>
          <w:tcPr>
            <w:tcW w:w="691" w:type="pct"/>
            <w:vAlign w:val="center"/>
          </w:tcPr>
          <w:p w14:paraId="177FFE55" w14:textId="77777777" w:rsidR="00DD789A" w:rsidRPr="009C4A5B" w:rsidRDefault="00DD789A" w:rsidP="007D589A">
            <w:pPr>
              <w:pStyle w:val="TextinTable"/>
              <w:jc w:val="both"/>
              <w:rPr>
                <w:rFonts w:ascii="Verdana" w:hAnsi="Verdana"/>
                <w:szCs w:val="18"/>
              </w:rPr>
            </w:pPr>
          </w:p>
        </w:tc>
        <w:tc>
          <w:tcPr>
            <w:tcW w:w="509" w:type="pct"/>
          </w:tcPr>
          <w:p w14:paraId="244CC754"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669" w:type="pct"/>
          </w:tcPr>
          <w:p w14:paraId="3087A570" w14:textId="77777777" w:rsidR="00DD789A" w:rsidRPr="009C4A5B" w:rsidRDefault="00DD789A" w:rsidP="007D589A">
            <w:pPr>
              <w:pStyle w:val="TextinTable"/>
              <w:jc w:val="both"/>
              <w:rPr>
                <w:rFonts w:ascii="Verdana" w:hAnsi="Verdana"/>
                <w:szCs w:val="18"/>
              </w:rPr>
            </w:pPr>
          </w:p>
        </w:tc>
      </w:tr>
      <w:tr w:rsidR="00DD789A" w:rsidRPr="009C4A5B" w14:paraId="5753EE7F" w14:textId="77777777" w:rsidTr="007D589A">
        <w:trPr>
          <w:trHeight w:val="284"/>
        </w:trPr>
        <w:tc>
          <w:tcPr>
            <w:tcW w:w="1216" w:type="pct"/>
            <w:vAlign w:val="center"/>
          </w:tcPr>
          <w:p w14:paraId="3629D94E" w14:textId="77777777" w:rsidR="00DD789A" w:rsidRPr="009C4A5B" w:rsidRDefault="00DD789A" w:rsidP="007D589A">
            <w:pPr>
              <w:pStyle w:val="TextinTable"/>
              <w:jc w:val="both"/>
              <w:rPr>
                <w:rFonts w:ascii="Verdana" w:hAnsi="Verdana"/>
                <w:i/>
                <w:color w:val="C00000"/>
                <w:szCs w:val="18"/>
              </w:rPr>
            </w:pPr>
            <w:r w:rsidRPr="009C4A5B">
              <w:rPr>
                <w:rFonts w:ascii="Verdana" w:hAnsi="Verdana"/>
                <w:i/>
                <w:color w:val="C00000"/>
                <w:sz w:val="16"/>
                <w:szCs w:val="16"/>
              </w:rPr>
              <w:t>Request Acceptable?</w:t>
            </w:r>
          </w:p>
        </w:tc>
        <w:tc>
          <w:tcPr>
            <w:tcW w:w="762" w:type="pct"/>
            <w:vAlign w:val="center"/>
          </w:tcPr>
          <w:p w14:paraId="7E82591A" w14:textId="77777777" w:rsidR="00DD789A" w:rsidRPr="009C4A5B" w:rsidRDefault="00DD789A" w:rsidP="007D589A">
            <w:pPr>
              <w:pStyle w:val="TextinTable"/>
              <w:jc w:val="both"/>
              <w:rPr>
                <w:rFonts w:ascii="Verdana" w:hAnsi="Verdana"/>
                <w:szCs w:val="18"/>
              </w:rPr>
            </w:pPr>
          </w:p>
        </w:tc>
        <w:tc>
          <w:tcPr>
            <w:tcW w:w="594" w:type="pct"/>
            <w:vAlign w:val="center"/>
          </w:tcPr>
          <w:p w14:paraId="69A13D7E" w14:textId="77777777" w:rsidR="00DD789A" w:rsidRPr="009C4A5B" w:rsidRDefault="00DD789A" w:rsidP="007D589A">
            <w:pPr>
              <w:pStyle w:val="TextinTable"/>
              <w:jc w:val="both"/>
              <w:rPr>
                <w:rFonts w:ascii="Verdana" w:hAnsi="Verdana"/>
                <w:szCs w:val="18"/>
              </w:rPr>
            </w:pPr>
          </w:p>
        </w:tc>
        <w:tc>
          <w:tcPr>
            <w:tcW w:w="559" w:type="pct"/>
            <w:vAlign w:val="center"/>
          </w:tcPr>
          <w:p w14:paraId="69C0FF23" w14:textId="77777777" w:rsidR="00DD789A" w:rsidRPr="009C4A5B" w:rsidRDefault="00DD789A" w:rsidP="007D589A">
            <w:pPr>
              <w:pStyle w:val="TextinTable"/>
              <w:jc w:val="both"/>
              <w:rPr>
                <w:rFonts w:ascii="Verdana" w:hAnsi="Verdana"/>
                <w:szCs w:val="18"/>
              </w:rPr>
            </w:pPr>
          </w:p>
        </w:tc>
        <w:tc>
          <w:tcPr>
            <w:tcW w:w="691" w:type="pct"/>
            <w:vAlign w:val="center"/>
          </w:tcPr>
          <w:p w14:paraId="2C08BEED" w14:textId="77777777" w:rsidR="00DD789A" w:rsidRPr="009C4A5B" w:rsidRDefault="00DD789A" w:rsidP="007D589A">
            <w:pPr>
              <w:pStyle w:val="TextinTable"/>
              <w:jc w:val="both"/>
              <w:rPr>
                <w:rFonts w:ascii="Verdana" w:hAnsi="Verdana"/>
                <w:szCs w:val="18"/>
              </w:rPr>
            </w:pPr>
          </w:p>
        </w:tc>
        <w:tc>
          <w:tcPr>
            <w:tcW w:w="509" w:type="pct"/>
          </w:tcPr>
          <w:p w14:paraId="66916270"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669" w:type="pct"/>
          </w:tcPr>
          <w:p w14:paraId="727A4271" w14:textId="77777777" w:rsidR="00DD789A" w:rsidRPr="009C4A5B" w:rsidRDefault="00DD789A" w:rsidP="007D589A">
            <w:pPr>
              <w:pStyle w:val="TextinTable"/>
              <w:jc w:val="both"/>
              <w:rPr>
                <w:rFonts w:ascii="Verdana" w:hAnsi="Verdana"/>
                <w:szCs w:val="18"/>
              </w:rPr>
            </w:pPr>
          </w:p>
        </w:tc>
      </w:tr>
      <w:tr w:rsidR="00DD789A" w:rsidRPr="009C4A5B" w14:paraId="11AED114" w14:textId="77777777" w:rsidTr="007D589A">
        <w:trPr>
          <w:trHeight w:val="284"/>
        </w:trPr>
        <w:tc>
          <w:tcPr>
            <w:tcW w:w="1216" w:type="pct"/>
            <w:vAlign w:val="center"/>
          </w:tcPr>
          <w:p w14:paraId="49F16B4F" w14:textId="77777777" w:rsidR="00DD789A" w:rsidRPr="009C4A5B" w:rsidRDefault="00DD789A" w:rsidP="007D589A">
            <w:pPr>
              <w:pStyle w:val="TextinTable"/>
              <w:jc w:val="both"/>
              <w:rPr>
                <w:rFonts w:ascii="Verdana" w:hAnsi="Verdana"/>
                <w:i/>
                <w:color w:val="C00000"/>
                <w:szCs w:val="18"/>
              </w:rPr>
            </w:pPr>
            <w:r w:rsidRPr="009C4A5B">
              <w:rPr>
                <w:rFonts w:ascii="Verdana" w:hAnsi="Verdana"/>
                <w:i/>
                <w:color w:val="C00000"/>
                <w:sz w:val="16"/>
                <w:szCs w:val="16"/>
              </w:rPr>
              <w:t>Accountable also Responsible?</w:t>
            </w:r>
          </w:p>
        </w:tc>
        <w:tc>
          <w:tcPr>
            <w:tcW w:w="762" w:type="pct"/>
            <w:vAlign w:val="center"/>
          </w:tcPr>
          <w:p w14:paraId="4DAE8220" w14:textId="77777777" w:rsidR="00DD789A" w:rsidRPr="009C4A5B" w:rsidRDefault="00DD789A" w:rsidP="007D589A">
            <w:pPr>
              <w:pStyle w:val="TextinTable"/>
              <w:jc w:val="both"/>
              <w:rPr>
                <w:rFonts w:ascii="Verdana" w:hAnsi="Verdana"/>
                <w:szCs w:val="18"/>
              </w:rPr>
            </w:pPr>
          </w:p>
        </w:tc>
        <w:tc>
          <w:tcPr>
            <w:tcW w:w="594" w:type="pct"/>
            <w:vAlign w:val="center"/>
          </w:tcPr>
          <w:p w14:paraId="3AC2E9F4" w14:textId="77777777" w:rsidR="00DD789A" w:rsidRPr="009C4A5B" w:rsidRDefault="00DD789A" w:rsidP="007D589A">
            <w:pPr>
              <w:pStyle w:val="TextinTable"/>
              <w:jc w:val="both"/>
              <w:rPr>
                <w:rFonts w:ascii="Verdana" w:hAnsi="Verdana"/>
                <w:szCs w:val="18"/>
              </w:rPr>
            </w:pPr>
          </w:p>
        </w:tc>
        <w:tc>
          <w:tcPr>
            <w:tcW w:w="559" w:type="pct"/>
            <w:vAlign w:val="center"/>
          </w:tcPr>
          <w:p w14:paraId="629617CB" w14:textId="77777777" w:rsidR="00DD789A" w:rsidRPr="009C4A5B" w:rsidRDefault="00DD789A" w:rsidP="007D589A">
            <w:pPr>
              <w:pStyle w:val="TextinTable"/>
              <w:jc w:val="both"/>
              <w:rPr>
                <w:rFonts w:ascii="Verdana" w:hAnsi="Verdana"/>
                <w:szCs w:val="18"/>
              </w:rPr>
            </w:pPr>
          </w:p>
        </w:tc>
        <w:tc>
          <w:tcPr>
            <w:tcW w:w="691" w:type="pct"/>
            <w:vAlign w:val="center"/>
          </w:tcPr>
          <w:p w14:paraId="331BC500" w14:textId="77777777" w:rsidR="00DD789A" w:rsidRPr="009C4A5B" w:rsidRDefault="00DD789A" w:rsidP="007D589A">
            <w:pPr>
              <w:pStyle w:val="TextinTable"/>
              <w:jc w:val="both"/>
              <w:rPr>
                <w:rFonts w:ascii="Verdana" w:hAnsi="Verdana"/>
                <w:szCs w:val="18"/>
              </w:rPr>
            </w:pPr>
          </w:p>
        </w:tc>
        <w:tc>
          <w:tcPr>
            <w:tcW w:w="509" w:type="pct"/>
          </w:tcPr>
          <w:p w14:paraId="4B616D50"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669" w:type="pct"/>
          </w:tcPr>
          <w:p w14:paraId="73AB6782" w14:textId="77777777" w:rsidR="00DD789A" w:rsidRPr="009C4A5B" w:rsidRDefault="00DD789A" w:rsidP="007D589A">
            <w:pPr>
              <w:pStyle w:val="TextinTable"/>
              <w:jc w:val="both"/>
              <w:rPr>
                <w:rFonts w:ascii="Verdana" w:hAnsi="Verdana"/>
                <w:szCs w:val="18"/>
              </w:rPr>
            </w:pPr>
          </w:p>
        </w:tc>
      </w:tr>
      <w:tr w:rsidR="00DD789A" w:rsidRPr="009C4A5B" w14:paraId="15348AF6" w14:textId="77777777" w:rsidTr="007D589A">
        <w:trPr>
          <w:trHeight w:val="284"/>
        </w:trPr>
        <w:tc>
          <w:tcPr>
            <w:tcW w:w="1216" w:type="pct"/>
            <w:vAlign w:val="center"/>
          </w:tcPr>
          <w:p w14:paraId="7A97A0A3" w14:textId="77777777" w:rsidR="00DD789A" w:rsidRPr="009C4A5B" w:rsidRDefault="00DD789A" w:rsidP="007D589A">
            <w:pPr>
              <w:pStyle w:val="TextinTable"/>
              <w:jc w:val="both"/>
              <w:rPr>
                <w:rFonts w:ascii="Verdana" w:hAnsi="Verdana"/>
                <w:i/>
                <w:color w:val="C00000"/>
                <w:szCs w:val="18"/>
              </w:rPr>
            </w:pPr>
            <w:r w:rsidRPr="009C4A5B">
              <w:rPr>
                <w:rFonts w:ascii="Verdana" w:hAnsi="Verdana"/>
                <w:sz w:val="16"/>
                <w:szCs w:val="16"/>
              </w:rPr>
              <w:t>Send Approval to the Operator</w:t>
            </w:r>
          </w:p>
        </w:tc>
        <w:tc>
          <w:tcPr>
            <w:tcW w:w="762" w:type="pct"/>
            <w:vAlign w:val="center"/>
          </w:tcPr>
          <w:p w14:paraId="25FA8C25" w14:textId="77777777" w:rsidR="00DD789A" w:rsidRPr="009C4A5B" w:rsidRDefault="00DD789A" w:rsidP="007D589A">
            <w:pPr>
              <w:pStyle w:val="TextinTable"/>
              <w:jc w:val="both"/>
              <w:rPr>
                <w:rFonts w:ascii="Verdana" w:hAnsi="Verdana"/>
                <w:szCs w:val="18"/>
              </w:rPr>
            </w:pPr>
          </w:p>
        </w:tc>
        <w:tc>
          <w:tcPr>
            <w:tcW w:w="594" w:type="pct"/>
            <w:vAlign w:val="center"/>
          </w:tcPr>
          <w:p w14:paraId="17DF35E5" w14:textId="77777777" w:rsidR="00DD789A" w:rsidRPr="009C4A5B" w:rsidRDefault="00DD789A" w:rsidP="007D589A">
            <w:pPr>
              <w:pStyle w:val="TextinTable"/>
              <w:jc w:val="both"/>
              <w:rPr>
                <w:rFonts w:ascii="Verdana" w:hAnsi="Verdana"/>
                <w:szCs w:val="18"/>
              </w:rPr>
            </w:pPr>
          </w:p>
        </w:tc>
        <w:tc>
          <w:tcPr>
            <w:tcW w:w="559" w:type="pct"/>
            <w:vAlign w:val="center"/>
          </w:tcPr>
          <w:p w14:paraId="69234C7C" w14:textId="77777777" w:rsidR="00DD789A" w:rsidRPr="009C4A5B" w:rsidRDefault="00DD789A" w:rsidP="007D589A">
            <w:pPr>
              <w:pStyle w:val="TextinTable"/>
              <w:jc w:val="both"/>
              <w:rPr>
                <w:rFonts w:ascii="Verdana" w:hAnsi="Verdana"/>
                <w:szCs w:val="18"/>
              </w:rPr>
            </w:pPr>
          </w:p>
        </w:tc>
        <w:tc>
          <w:tcPr>
            <w:tcW w:w="691" w:type="pct"/>
            <w:vAlign w:val="center"/>
          </w:tcPr>
          <w:p w14:paraId="0A3A1707" w14:textId="77777777" w:rsidR="00DD789A" w:rsidRPr="009C4A5B" w:rsidRDefault="00DD789A" w:rsidP="007D589A">
            <w:pPr>
              <w:pStyle w:val="TextinTable"/>
              <w:jc w:val="both"/>
              <w:rPr>
                <w:rFonts w:ascii="Verdana" w:hAnsi="Verdana"/>
                <w:szCs w:val="18"/>
              </w:rPr>
            </w:pPr>
          </w:p>
        </w:tc>
        <w:tc>
          <w:tcPr>
            <w:tcW w:w="509" w:type="pct"/>
          </w:tcPr>
          <w:p w14:paraId="7192232F"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669" w:type="pct"/>
          </w:tcPr>
          <w:p w14:paraId="0E5CB265" w14:textId="77777777" w:rsidR="00DD789A" w:rsidRPr="009C4A5B" w:rsidRDefault="00DD789A" w:rsidP="007D589A">
            <w:pPr>
              <w:pStyle w:val="TextinTable"/>
              <w:jc w:val="both"/>
              <w:rPr>
                <w:rFonts w:ascii="Verdana" w:hAnsi="Verdana"/>
                <w:szCs w:val="18"/>
              </w:rPr>
            </w:pPr>
          </w:p>
        </w:tc>
      </w:tr>
      <w:tr w:rsidR="00DD789A" w:rsidRPr="009C4A5B" w14:paraId="64F4BE49" w14:textId="77777777" w:rsidTr="007D589A">
        <w:trPr>
          <w:trHeight w:val="284"/>
        </w:trPr>
        <w:tc>
          <w:tcPr>
            <w:tcW w:w="1216" w:type="pct"/>
            <w:vAlign w:val="center"/>
          </w:tcPr>
          <w:p w14:paraId="1BC3B0AC" w14:textId="77777777" w:rsidR="00DD789A" w:rsidRPr="009C4A5B" w:rsidRDefault="00DD789A" w:rsidP="007D589A">
            <w:pPr>
              <w:pStyle w:val="TextinTable"/>
              <w:jc w:val="both"/>
              <w:rPr>
                <w:rFonts w:ascii="Verdana" w:hAnsi="Verdana"/>
                <w:i/>
                <w:color w:val="C00000"/>
                <w:szCs w:val="18"/>
              </w:rPr>
            </w:pPr>
            <w:r w:rsidRPr="009C4A5B">
              <w:rPr>
                <w:rFonts w:ascii="Verdana" w:hAnsi="Verdana"/>
                <w:sz w:val="16"/>
                <w:szCs w:val="16"/>
              </w:rPr>
              <w:t>Route Request</w:t>
            </w:r>
          </w:p>
        </w:tc>
        <w:tc>
          <w:tcPr>
            <w:tcW w:w="762" w:type="pct"/>
            <w:vAlign w:val="center"/>
          </w:tcPr>
          <w:p w14:paraId="3D5D7DE4" w14:textId="77777777" w:rsidR="00DD789A" w:rsidRPr="009C4A5B" w:rsidRDefault="00DD789A" w:rsidP="007D589A">
            <w:pPr>
              <w:pStyle w:val="TextinTable"/>
              <w:jc w:val="both"/>
              <w:rPr>
                <w:rFonts w:ascii="Verdana" w:hAnsi="Verdana"/>
                <w:szCs w:val="18"/>
              </w:rPr>
            </w:pPr>
          </w:p>
        </w:tc>
        <w:tc>
          <w:tcPr>
            <w:tcW w:w="594" w:type="pct"/>
            <w:vAlign w:val="center"/>
          </w:tcPr>
          <w:p w14:paraId="46B371A3" w14:textId="77777777" w:rsidR="00DD789A" w:rsidRPr="009C4A5B" w:rsidRDefault="00DD789A" w:rsidP="007D589A">
            <w:pPr>
              <w:pStyle w:val="TextinTable"/>
              <w:jc w:val="both"/>
              <w:rPr>
                <w:rFonts w:ascii="Verdana" w:hAnsi="Verdana"/>
                <w:szCs w:val="18"/>
              </w:rPr>
            </w:pPr>
          </w:p>
        </w:tc>
        <w:tc>
          <w:tcPr>
            <w:tcW w:w="559" w:type="pct"/>
            <w:vAlign w:val="center"/>
          </w:tcPr>
          <w:p w14:paraId="6D1B63F0" w14:textId="77777777" w:rsidR="00DD789A" w:rsidRPr="009C4A5B" w:rsidRDefault="00DD789A" w:rsidP="007D589A">
            <w:pPr>
              <w:pStyle w:val="TextinTable"/>
              <w:jc w:val="both"/>
              <w:rPr>
                <w:rFonts w:ascii="Verdana" w:hAnsi="Verdana"/>
                <w:szCs w:val="18"/>
              </w:rPr>
            </w:pPr>
          </w:p>
        </w:tc>
        <w:tc>
          <w:tcPr>
            <w:tcW w:w="691" w:type="pct"/>
            <w:vAlign w:val="center"/>
          </w:tcPr>
          <w:p w14:paraId="4ED5D357" w14:textId="77777777" w:rsidR="00DD789A" w:rsidRPr="009C4A5B" w:rsidRDefault="00DD789A" w:rsidP="007D589A">
            <w:pPr>
              <w:pStyle w:val="TextinTable"/>
              <w:jc w:val="both"/>
              <w:rPr>
                <w:rFonts w:ascii="Verdana" w:hAnsi="Verdana"/>
                <w:szCs w:val="18"/>
              </w:rPr>
            </w:pPr>
          </w:p>
        </w:tc>
        <w:tc>
          <w:tcPr>
            <w:tcW w:w="509" w:type="pct"/>
          </w:tcPr>
          <w:p w14:paraId="7C1992D5"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669" w:type="pct"/>
          </w:tcPr>
          <w:p w14:paraId="7C22FA99" w14:textId="77777777" w:rsidR="00DD789A" w:rsidRPr="009C4A5B" w:rsidRDefault="00DD789A" w:rsidP="007D589A">
            <w:pPr>
              <w:pStyle w:val="TextinTable"/>
              <w:jc w:val="both"/>
              <w:rPr>
                <w:rFonts w:ascii="Verdana" w:hAnsi="Verdana"/>
                <w:szCs w:val="18"/>
              </w:rPr>
            </w:pPr>
          </w:p>
        </w:tc>
      </w:tr>
      <w:tr w:rsidR="00DD789A" w:rsidRPr="009C4A5B" w14:paraId="5577B2CD" w14:textId="77777777" w:rsidTr="007D589A">
        <w:trPr>
          <w:trHeight w:val="284"/>
        </w:trPr>
        <w:tc>
          <w:tcPr>
            <w:tcW w:w="1216" w:type="pct"/>
            <w:vAlign w:val="center"/>
          </w:tcPr>
          <w:p w14:paraId="1C34D65B" w14:textId="77777777" w:rsidR="00DD789A" w:rsidRPr="009C4A5B" w:rsidRDefault="00DD789A" w:rsidP="007D589A">
            <w:pPr>
              <w:pStyle w:val="TextinTable"/>
              <w:jc w:val="both"/>
              <w:rPr>
                <w:rFonts w:ascii="Verdana" w:hAnsi="Verdana"/>
                <w:i/>
                <w:color w:val="C00000"/>
                <w:szCs w:val="18"/>
              </w:rPr>
            </w:pPr>
            <w:r w:rsidRPr="009C4A5B">
              <w:rPr>
                <w:rFonts w:ascii="Verdana" w:hAnsi="Verdana"/>
                <w:sz w:val="16"/>
                <w:szCs w:val="16"/>
              </w:rPr>
              <w:t>Initiate update on the system</w:t>
            </w:r>
          </w:p>
        </w:tc>
        <w:tc>
          <w:tcPr>
            <w:tcW w:w="762" w:type="pct"/>
            <w:vAlign w:val="center"/>
          </w:tcPr>
          <w:p w14:paraId="321020C0" w14:textId="77777777" w:rsidR="00DD789A" w:rsidRPr="009C4A5B" w:rsidRDefault="00DD789A" w:rsidP="007D589A">
            <w:pPr>
              <w:pStyle w:val="TextinTable"/>
              <w:jc w:val="both"/>
              <w:rPr>
                <w:rFonts w:ascii="Verdana" w:hAnsi="Verdana"/>
                <w:szCs w:val="18"/>
              </w:rPr>
            </w:pPr>
          </w:p>
        </w:tc>
        <w:tc>
          <w:tcPr>
            <w:tcW w:w="594" w:type="pct"/>
            <w:vAlign w:val="center"/>
          </w:tcPr>
          <w:p w14:paraId="2FC5285D" w14:textId="77777777" w:rsidR="00DD789A" w:rsidRPr="009C4A5B" w:rsidRDefault="00DD789A" w:rsidP="007D589A">
            <w:pPr>
              <w:pStyle w:val="TextinTable"/>
              <w:jc w:val="both"/>
              <w:rPr>
                <w:rFonts w:ascii="Verdana" w:hAnsi="Verdana"/>
                <w:szCs w:val="18"/>
              </w:rPr>
            </w:pPr>
          </w:p>
        </w:tc>
        <w:tc>
          <w:tcPr>
            <w:tcW w:w="559" w:type="pct"/>
            <w:vAlign w:val="center"/>
          </w:tcPr>
          <w:p w14:paraId="39AA3D9E" w14:textId="77777777" w:rsidR="00DD789A" w:rsidRPr="009C4A5B" w:rsidRDefault="00DD789A" w:rsidP="007D589A">
            <w:pPr>
              <w:pStyle w:val="TextinTable"/>
              <w:jc w:val="both"/>
              <w:rPr>
                <w:rFonts w:ascii="Verdana" w:hAnsi="Verdana"/>
                <w:szCs w:val="18"/>
              </w:rPr>
            </w:pPr>
          </w:p>
        </w:tc>
        <w:tc>
          <w:tcPr>
            <w:tcW w:w="691" w:type="pct"/>
            <w:vAlign w:val="center"/>
          </w:tcPr>
          <w:p w14:paraId="530ABB53" w14:textId="77777777" w:rsidR="00DD789A" w:rsidRPr="009C4A5B" w:rsidRDefault="00DD789A" w:rsidP="007D589A">
            <w:pPr>
              <w:pStyle w:val="TextinTable"/>
              <w:jc w:val="both"/>
              <w:rPr>
                <w:rFonts w:ascii="Verdana" w:hAnsi="Verdana"/>
                <w:szCs w:val="18"/>
              </w:rPr>
            </w:pPr>
          </w:p>
        </w:tc>
        <w:tc>
          <w:tcPr>
            <w:tcW w:w="509" w:type="pct"/>
          </w:tcPr>
          <w:p w14:paraId="5DC152B1" w14:textId="77777777" w:rsidR="00DD789A" w:rsidRPr="009C4A5B" w:rsidRDefault="00DD789A" w:rsidP="007D589A">
            <w:pPr>
              <w:pStyle w:val="TextinTable"/>
              <w:jc w:val="both"/>
              <w:rPr>
                <w:rFonts w:ascii="Verdana" w:hAnsi="Verdana"/>
                <w:szCs w:val="18"/>
              </w:rPr>
            </w:pPr>
          </w:p>
        </w:tc>
        <w:tc>
          <w:tcPr>
            <w:tcW w:w="669" w:type="pct"/>
          </w:tcPr>
          <w:p w14:paraId="5C8E2D96"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39658BF0" w14:textId="77777777" w:rsidTr="007D589A">
        <w:trPr>
          <w:trHeight w:val="284"/>
        </w:trPr>
        <w:tc>
          <w:tcPr>
            <w:tcW w:w="1216" w:type="pct"/>
            <w:vAlign w:val="center"/>
          </w:tcPr>
          <w:p w14:paraId="6C133E1C" w14:textId="77777777" w:rsidR="00DD789A" w:rsidRPr="009C4A5B" w:rsidRDefault="00DD789A" w:rsidP="007D589A">
            <w:pPr>
              <w:pStyle w:val="TextinTable"/>
              <w:jc w:val="both"/>
              <w:rPr>
                <w:rFonts w:ascii="Verdana" w:hAnsi="Verdana"/>
                <w:i/>
                <w:color w:val="C00000"/>
                <w:szCs w:val="18"/>
              </w:rPr>
            </w:pPr>
            <w:r w:rsidRPr="009C4A5B">
              <w:rPr>
                <w:rFonts w:ascii="Verdana" w:hAnsi="Verdana"/>
                <w:i/>
                <w:color w:val="C00000"/>
                <w:sz w:val="16"/>
                <w:szCs w:val="16"/>
              </w:rPr>
              <w:t>User already present?</w:t>
            </w:r>
          </w:p>
        </w:tc>
        <w:tc>
          <w:tcPr>
            <w:tcW w:w="762" w:type="pct"/>
            <w:vAlign w:val="center"/>
          </w:tcPr>
          <w:p w14:paraId="394297A2" w14:textId="77777777" w:rsidR="00DD789A" w:rsidRPr="009C4A5B" w:rsidRDefault="00DD789A" w:rsidP="007D589A">
            <w:pPr>
              <w:pStyle w:val="TextinTable"/>
              <w:jc w:val="both"/>
              <w:rPr>
                <w:rFonts w:ascii="Verdana" w:hAnsi="Verdana"/>
                <w:szCs w:val="18"/>
              </w:rPr>
            </w:pPr>
          </w:p>
        </w:tc>
        <w:tc>
          <w:tcPr>
            <w:tcW w:w="594" w:type="pct"/>
            <w:vAlign w:val="center"/>
          </w:tcPr>
          <w:p w14:paraId="4ABFE536" w14:textId="77777777" w:rsidR="00DD789A" w:rsidRPr="009C4A5B" w:rsidRDefault="00DD789A" w:rsidP="007D589A">
            <w:pPr>
              <w:pStyle w:val="TextinTable"/>
              <w:jc w:val="both"/>
              <w:rPr>
                <w:rFonts w:ascii="Verdana" w:hAnsi="Verdana"/>
                <w:szCs w:val="18"/>
              </w:rPr>
            </w:pPr>
          </w:p>
        </w:tc>
        <w:tc>
          <w:tcPr>
            <w:tcW w:w="559" w:type="pct"/>
            <w:vAlign w:val="center"/>
          </w:tcPr>
          <w:p w14:paraId="3EC92DC5" w14:textId="77777777" w:rsidR="00DD789A" w:rsidRPr="009C4A5B" w:rsidRDefault="00DD789A" w:rsidP="007D589A">
            <w:pPr>
              <w:pStyle w:val="TextinTable"/>
              <w:jc w:val="both"/>
              <w:rPr>
                <w:rFonts w:ascii="Verdana" w:hAnsi="Verdana"/>
                <w:szCs w:val="18"/>
              </w:rPr>
            </w:pPr>
          </w:p>
        </w:tc>
        <w:tc>
          <w:tcPr>
            <w:tcW w:w="691" w:type="pct"/>
            <w:vAlign w:val="center"/>
          </w:tcPr>
          <w:p w14:paraId="46EDC0A6" w14:textId="77777777" w:rsidR="00DD789A" w:rsidRPr="009C4A5B" w:rsidRDefault="00DD789A" w:rsidP="007D589A">
            <w:pPr>
              <w:pStyle w:val="TextinTable"/>
              <w:jc w:val="both"/>
              <w:rPr>
                <w:rFonts w:ascii="Verdana" w:hAnsi="Verdana"/>
                <w:szCs w:val="18"/>
              </w:rPr>
            </w:pPr>
          </w:p>
        </w:tc>
        <w:tc>
          <w:tcPr>
            <w:tcW w:w="509" w:type="pct"/>
          </w:tcPr>
          <w:p w14:paraId="2A04713B" w14:textId="77777777" w:rsidR="00DD789A" w:rsidRPr="009C4A5B" w:rsidRDefault="00DD789A" w:rsidP="007D589A">
            <w:pPr>
              <w:pStyle w:val="TextinTable"/>
              <w:jc w:val="both"/>
              <w:rPr>
                <w:rFonts w:ascii="Verdana" w:hAnsi="Verdana"/>
                <w:szCs w:val="18"/>
              </w:rPr>
            </w:pPr>
          </w:p>
        </w:tc>
        <w:tc>
          <w:tcPr>
            <w:tcW w:w="669" w:type="pct"/>
          </w:tcPr>
          <w:p w14:paraId="07789E82"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1F24FAA7" w14:textId="77777777" w:rsidTr="007D589A">
        <w:trPr>
          <w:trHeight w:val="284"/>
        </w:trPr>
        <w:tc>
          <w:tcPr>
            <w:tcW w:w="1216" w:type="pct"/>
            <w:vAlign w:val="center"/>
          </w:tcPr>
          <w:p w14:paraId="07B63E33" w14:textId="77777777" w:rsidR="00DD789A" w:rsidRPr="009C4A5B" w:rsidRDefault="00DD789A" w:rsidP="007D589A">
            <w:pPr>
              <w:pStyle w:val="TextinTable"/>
              <w:jc w:val="both"/>
              <w:rPr>
                <w:rFonts w:ascii="Verdana" w:hAnsi="Verdana"/>
                <w:i/>
                <w:color w:val="C00000"/>
                <w:szCs w:val="18"/>
              </w:rPr>
            </w:pPr>
            <w:r w:rsidRPr="009C4A5B">
              <w:rPr>
                <w:rFonts w:ascii="Verdana" w:hAnsi="Verdana"/>
                <w:sz w:val="16"/>
                <w:szCs w:val="16"/>
              </w:rPr>
              <w:t>Create the User</w:t>
            </w:r>
          </w:p>
        </w:tc>
        <w:tc>
          <w:tcPr>
            <w:tcW w:w="762" w:type="pct"/>
            <w:vAlign w:val="center"/>
          </w:tcPr>
          <w:p w14:paraId="757CCCFE" w14:textId="77777777" w:rsidR="00DD789A" w:rsidRPr="009C4A5B" w:rsidRDefault="00DD789A" w:rsidP="007D589A">
            <w:pPr>
              <w:pStyle w:val="TextinTable"/>
              <w:jc w:val="both"/>
              <w:rPr>
                <w:rFonts w:ascii="Verdana" w:hAnsi="Verdana"/>
                <w:szCs w:val="18"/>
              </w:rPr>
            </w:pPr>
          </w:p>
        </w:tc>
        <w:tc>
          <w:tcPr>
            <w:tcW w:w="594" w:type="pct"/>
            <w:vAlign w:val="center"/>
          </w:tcPr>
          <w:p w14:paraId="4FD11B64" w14:textId="77777777" w:rsidR="00DD789A" w:rsidRPr="009C4A5B" w:rsidRDefault="00DD789A" w:rsidP="007D589A">
            <w:pPr>
              <w:pStyle w:val="TextinTable"/>
              <w:jc w:val="both"/>
              <w:rPr>
                <w:rFonts w:ascii="Verdana" w:hAnsi="Verdana"/>
                <w:szCs w:val="18"/>
              </w:rPr>
            </w:pPr>
          </w:p>
        </w:tc>
        <w:tc>
          <w:tcPr>
            <w:tcW w:w="559" w:type="pct"/>
            <w:vAlign w:val="center"/>
          </w:tcPr>
          <w:p w14:paraId="2414B38E" w14:textId="77777777" w:rsidR="00DD789A" w:rsidRPr="009C4A5B" w:rsidRDefault="00DD789A" w:rsidP="007D589A">
            <w:pPr>
              <w:pStyle w:val="TextinTable"/>
              <w:jc w:val="both"/>
              <w:rPr>
                <w:rFonts w:ascii="Verdana" w:hAnsi="Verdana"/>
                <w:szCs w:val="18"/>
              </w:rPr>
            </w:pPr>
          </w:p>
        </w:tc>
        <w:tc>
          <w:tcPr>
            <w:tcW w:w="691" w:type="pct"/>
            <w:vAlign w:val="center"/>
          </w:tcPr>
          <w:p w14:paraId="49391B76" w14:textId="77777777" w:rsidR="00DD789A" w:rsidRPr="009C4A5B" w:rsidRDefault="00DD789A" w:rsidP="007D589A">
            <w:pPr>
              <w:pStyle w:val="TextinTable"/>
              <w:jc w:val="both"/>
              <w:rPr>
                <w:rFonts w:ascii="Verdana" w:hAnsi="Verdana"/>
                <w:szCs w:val="18"/>
              </w:rPr>
            </w:pPr>
          </w:p>
        </w:tc>
        <w:tc>
          <w:tcPr>
            <w:tcW w:w="509" w:type="pct"/>
          </w:tcPr>
          <w:p w14:paraId="2EDF65A5" w14:textId="77777777" w:rsidR="00DD789A" w:rsidRPr="009C4A5B" w:rsidRDefault="00DD789A" w:rsidP="007D589A">
            <w:pPr>
              <w:pStyle w:val="TextinTable"/>
              <w:jc w:val="both"/>
              <w:rPr>
                <w:rFonts w:ascii="Verdana" w:hAnsi="Verdana"/>
                <w:szCs w:val="18"/>
              </w:rPr>
            </w:pPr>
          </w:p>
        </w:tc>
        <w:tc>
          <w:tcPr>
            <w:tcW w:w="669" w:type="pct"/>
          </w:tcPr>
          <w:p w14:paraId="4B4B345F"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79DB5841" w14:textId="77777777" w:rsidTr="007D589A">
        <w:trPr>
          <w:trHeight w:val="284"/>
        </w:trPr>
        <w:tc>
          <w:tcPr>
            <w:tcW w:w="1216" w:type="pct"/>
            <w:vAlign w:val="center"/>
          </w:tcPr>
          <w:p w14:paraId="68B09FD9" w14:textId="77777777" w:rsidR="00DD789A" w:rsidRPr="009C4A5B" w:rsidRDefault="00DD789A" w:rsidP="007D589A">
            <w:pPr>
              <w:pStyle w:val="TextinTable"/>
              <w:jc w:val="both"/>
              <w:rPr>
                <w:rFonts w:ascii="Verdana" w:hAnsi="Verdana"/>
                <w:i/>
                <w:color w:val="C00000"/>
                <w:szCs w:val="18"/>
              </w:rPr>
            </w:pPr>
            <w:r w:rsidRPr="009C4A5B">
              <w:rPr>
                <w:rFonts w:ascii="Verdana" w:hAnsi="Verdana"/>
                <w:i/>
                <w:color w:val="C00000"/>
                <w:sz w:val="16"/>
                <w:szCs w:val="16"/>
              </w:rPr>
              <w:t>Role already present?</w:t>
            </w:r>
          </w:p>
        </w:tc>
        <w:tc>
          <w:tcPr>
            <w:tcW w:w="762" w:type="pct"/>
            <w:vAlign w:val="center"/>
          </w:tcPr>
          <w:p w14:paraId="5AF13719" w14:textId="77777777" w:rsidR="00DD789A" w:rsidRPr="009C4A5B" w:rsidRDefault="00DD789A" w:rsidP="007D589A">
            <w:pPr>
              <w:pStyle w:val="TextinTable"/>
              <w:jc w:val="both"/>
              <w:rPr>
                <w:rFonts w:ascii="Verdana" w:hAnsi="Verdana"/>
                <w:szCs w:val="18"/>
              </w:rPr>
            </w:pPr>
          </w:p>
        </w:tc>
        <w:tc>
          <w:tcPr>
            <w:tcW w:w="594" w:type="pct"/>
            <w:vAlign w:val="center"/>
          </w:tcPr>
          <w:p w14:paraId="72DBB02B" w14:textId="77777777" w:rsidR="00DD789A" w:rsidRPr="009C4A5B" w:rsidRDefault="00DD789A" w:rsidP="007D589A">
            <w:pPr>
              <w:pStyle w:val="TextinTable"/>
              <w:jc w:val="both"/>
              <w:rPr>
                <w:rFonts w:ascii="Verdana" w:hAnsi="Verdana"/>
                <w:szCs w:val="18"/>
              </w:rPr>
            </w:pPr>
          </w:p>
        </w:tc>
        <w:tc>
          <w:tcPr>
            <w:tcW w:w="559" w:type="pct"/>
            <w:vAlign w:val="center"/>
          </w:tcPr>
          <w:p w14:paraId="710245A6" w14:textId="77777777" w:rsidR="00DD789A" w:rsidRPr="009C4A5B" w:rsidRDefault="00DD789A" w:rsidP="007D589A">
            <w:pPr>
              <w:pStyle w:val="TextinTable"/>
              <w:jc w:val="both"/>
              <w:rPr>
                <w:rFonts w:ascii="Verdana" w:hAnsi="Verdana"/>
                <w:szCs w:val="18"/>
              </w:rPr>
            </w:pPr>
          </w:p>
        </w:tc>
        <w:tc>
          <w:tcPr>
            <w:tcW w:w="691" w:type="pct"/>
            <w:vAlign w:val="center"/>
          </w:tcPr>
          <w:p w14:paraId="7F36DE06" w14:textId="77777777" w:rsidR="00DD789A" w:rsidRPr="009C4A5B" w:rsidRDefault="00DD789A" w:rsidP="007D589A">
            <w:pPr>
              <w:pStyle w:val="TextinTable"/>
              <w:jc w:val="both"/>
              <w:rPr>
                <w:rFonts w:ascii="Verdana" w:hAnsi="Verdana"/>
                <w:szCs w:val="18"/>
              </w:rPr>
            </w:pPr>
          </w:p>
        </w:tc>
        <w:tc>
          <w:tcPr>
            <w:tcW w:w="509" w:type="pct"/>
          </w:tcPr>
          <w:p w14:paraId="76F07B98" w14:textId="77777777" w:rsidR="00DD789A" w:rsidRPr="009C4A5B" w:rsidRDefault="00DD789A" w:rsidP="007D589A">
            <w:pPr>
              <w:pStyle w:val="TextinTable"/>
              <w:jc w:val="both"/>
              <w:rPr>
                <w:rFonts w:ascii="Verdana" w:hAnsi="Verdana"/>
                <w:szCs w:val="18"/>
              </w:rPr>
            </w:pPr>
          </w:p>
        </w:tc>
        <w:tc>
          <w:tcPr>
            <w:tcW w:w="669" w:type="pct"/>
          </w:tcPr>
          <w:p w14:paraId="02C27A52"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2F662869" w14:textId="77777777" w:rsidTr="007D589A">
        <w:trPr>
          <w:trHeight w:val="284"/>
        </w:trPr>
        <w:tc>
          <w:tcPr>
            <w:tcW w:w="1216" w:type="pct"/>
            <w:vAlign w:val="center"/>
          </w:tcPr>
          <w:p w14:paraId="6ED5A5DB" w14:textId="77777777" w:rsidR="00DD789A" w:rsidRPr="009C4A5B" w:rsidRDefault="00DD789A" w:rsidP="007D589A">
            <w:pPr>
              <w:pStyle w:val="TextinTable"/>
              <w:jc w:val="both"/>
              <w:rPr>
                <w:rFonts w:ascii="Verdana" w:hAnsi="Verdana"/>
                <w:i/>
                <w:color w:val="C00000"/>
                <w:sz w:val="16"/>
                <w:szCs w:val="16"/>
              </w:rPr>
            </w:pPr>
            <w:r w:rsidRPr="009C4A5B">
              <w:rPr>
                <w:rFonts w:ascii="Verdana" w:hAnsi="Verdana"/>
                <w:sz w:val="16"/>
                <w:szCs w:val="16"/>
              </w:rPr>
              <w:t>Create the Role</w:t>
            </w:r>
          </w:p>
        </w:tc>
        <w:tc>
          <w:tcPr>
            <w:tcW w:w="762" w:type="pct"/>
            <w:vAlign w:val="center"/>
          </w:tcPr>
          <w:p w14:paraId="1548B73A" w14:textId="77777777" w:rsidR="00DD789A" w:rsidRPr="009C4A5B" w:rsidRDefault="00DD789A" w:rsidP="007D589A">
            <w:pPr>
              <w:pStyle w:val="TextinTable"/>
              <w:jc w:val="both"/>
              <w:rPr>
                <w:rFonts w:ascii="Verdana" w:hAnsi="Verdana"/>
                <w:szCs w:val="18"/>
              </w:rPr>
            </w:pPr>
          </w:p>
        </w:tc>
        <w:tc>
          <w:tcPr>
            <w:tcW w:w="594" w:type="pct"/>
            <w:vAlign w:val="center"/>
          </w:tcPr>
          <w:p w14:paraId="21A9D881" w14:textId="77777777" w:rsidR="00DD789A" w:rsidRPr="009C4A5B" w:rsidRDefault="00DD789A" w:rsidP="007D589A">
            <w:pPr>
              <w:pStyle w:val="TextinTable"/>
              <w:jc w:val="both"/>
              <w:rPr>
                <w:rFonts w:ascii="Verdana" w:hAnsi="Verdana"/>
                <w:szCs w:val="18"/>
              </w:rPr>
            </w:pPr>
          </w:p>
        </w:tc>
        <w:tc>
          <w:tcPr>
            <w:tcW w:w="559" w:type="pct"/>
            <w:vAlign w:val="center"/>
          </w:tcPr>
          <w:p w14:paraId="0BE39BB1" w14:textId="77777777" w:rsidR="00DD789A" w:rsidRPr="009C4A5B" w:rsidRDefault="00DD789A" w:rsidP="007D589A">
            <w:pPr>
              <w:pStyle w:val="TextinTable"/>
              <w:jc w:val="both"/>
              <w:rPr>
                <w:rFonts w:ascii="Verdana" w:hAnsi="Verdana"/>
                <w:szCs w:val="18"/>
              </w:rPr>
            </w:pPr>
          </w:p>
        </w:tc>
        <w:tc>
          <w:tcPr>
            <w:tcW w:w="691" w:type="pct"/>
            <w:vAlign w:val="center"/>
          </w:tcPr>
          <w:p w14:paraId="35D88C13" w14:textId="77777777" w:rsidR="00DD789A" w:rsidRPr="009C4A5B" w:rsidRDefault="00DD789A" w:rsidP="007D589A">
            <w:pPr>
              <w:pStyle w:val="TextinTable"/>
              <w:jc w:val="both"/>
              <w:rPr>
                <w:rFonts w:ascii="Verdana" w:hAnsi="Verdana"/>
                <w:szCs w:val="18"/>
              </w:rPr>
            </w:pPr>
          </w:p>
        </w:tc>
        <w:tc>
          <w:tcPr>
            <w:tcW w:w="509" w:type="pct"/>
          </w:tcPr>
          <w:p w14:paraId="4F828646" w14:textId="77777777" w:rsidR="00DD789A" w:rsidRPr="009C4A5B" w:rsidRDefault="00DD789A" w:rsidP="007D589A">
            <w:pPr>
              <w:pStyle w:val="TextinTable"/>
              <w:jc w:val="both"/>
              <w:rPr>
                <w:rFonts w:ascii="Verdana" w:hAnsi="Verdana"/>
                <w:szCs w:val="18"/>
              </w:rPr>
            </w:pPr>
          </w:p>
        </w:tc>
        <w:tc>
          <w:tcPr>
            <w:tcW w:w="669" w:type="pct"/>
          </w:tcPr>
          <w:p w14:paraId="5D660F4F"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3CA06CF6" w14:textId="77777777" w:rsidTr="007D589A">
        <w:trPr>
          <w:trHeight w:val="284"/>
        </w:trPr>
        <w:tc>
          <w:tcPr>
            <w:tcW w:w="1216" w:type="pct"/>
            <w:vAlign w:val="center"/>
          </w:tcPr>
          <w:p w14:paraId="7D290E65" w14:textId="77777777" w:rsidR="00DD789A" w:rsidRPr="009C4A5B" w:rsidRDefault="00DD789A" w:rsidP="007D589A">
            <w:pPr>
              <w:pStyle w:val="TextinTable"/>
              <w:jc w:val="both"/>
              <w:rPr>
                <w:rFonts w:ascii="Verdana" w:hAnsi="Verdana"/>
                <w:i/>
                <w:color w:val="C00000"/>
                <w:sz w:val="16"/>
                <w:szCs w:val="16"/>
              </w:rPr>
            </w:pPr>
            <w:r w:rsidRPr="009C4A5B">
              <w:rPr>
                <w:rFonts w:ascii="Verdana" w:hAnsi="Verdana"/>
                <w:sz w:val="16"/>
                <w:szCs w:val="16"/>
              </w:rPr>
              <w:t>Notification to the Operator</w:t>
            </w:r>
          </w:p>
        </w:tc>
        <w:tc>
          <w:tcPr>
            <w:tcW w:w="762" w:type="pct"/>
            <w:vAlign w:val="center"/>
          </w:tcPr>
          <w:p w14:paraId="2B1A391F" w14:textId="77777777" w:rsidR="00DD789A" w:rsidRPr="009C4A5B" w:rsidRDefault="00DD789A" w:rsidP="007D589A">
            <w:pPr>
              <w:pStyle w:val="TextinTable"/>
              <w:jc w:val="both"/>
              <w:rPr>
                <w:rFonts w:ascii="Verdana" w:hAnsi="Verdana"/>
                <w:szCs w:val="18"/>
              </w:rPr>
            </w:pPr>
          </w:p>
        </w:tc>
        <w:tc>
          <w:tcPr>
            <w:tcW w:w="594" w:type="pct"/>
            <w:vAlign w:val="center"/>
          </w:tcPr>
          <w:p w14:paraId="280E1AA0" w14:textId="77777777" w:rsidR="00DD789A" w:rsidRPr="009C4A5B" w:rsidRDefault="00DD789A" w:rsidP="007D589A">
            <w:pPr>
              <w:pStyle w:val="TextinTable"/>
              <w:jc w:val="both"/>
              <w:rPr>
                <w:rFonts w:ascii="Verdana" w:hAnsi="Verdana"/>
                <w:szCs w:val="18"/>
              </w:rPr>
            </w:pPr>
          </w:p>
        </w:tc>
        <w:tc>
          <w:tcPr>
            <w:tcW w:w="559" w:type="pct"/>
            <w:vAlign w:val="center"/>
          </w:tcPr>
          <w:p w14:paraId="40204717" w14:textId="77777777" w:rsidR="00DD789A" w:rsidRPr="009C4A5B" w:rsidRDefault="00DD789A" w:rsidP="007D589A">
            <w:pPr>
              <w:pStyle w:val="TextinTable"/>
              <w:jc w:val="both"/>
              <w:rPr>
                <w:rFonts w:ascii="Verdana" w:hAnsi="Verdana"/>
                <w:szCs w:val="18"/>
              </w:rPr>
            </w:pPr>
          </w:p>
        </w:tc>
        <w:tc>
          <w:tcPr>
            <w:tcW w:w="691" w:type="pct"/>
            <w:vAlign w:val="center"/>
          </w:tcPr>
          <w:p w14:paraId="31540477" w14:textId="77777777" w:rsidR="00DD789A" w:rsidRPr="009C4A5B" w:rsidRDefault="00DD789A" w:rsidP="007D589A">
            <w:pPr>
              <w:pStyle w:val="TextinTable"/>
              <w:jc w:val="both"/>
              <w:rPr>
                <w:rFonts w:ascii="Verdana" w:hAnsi="Verdana"/>
                <w:szCs w:val="18"/>
              </w:rPr>
            </w:pPr>
          </w:p>
        </w:tc>
        <w:tc>
          <w:tcPr>
            <w:tcW w:w="509" w:type="pct"/>
          </w:tcPr>
          <w:p w14:paraId="7F3C0B2A" w14:textId="77777777" w:rsidR="00DD789A" w:rsidRPr="009C4A5B" w:rsidRDefault="00DD789A" w:rsidP="007D589A">
            <w:pPr>
              <w:pStyle w:val="TextinTable"/>
              <w:jc w:val="both"/>
              <w:rPr>
                <w:rFonts w:ascii="Verdana" w:hAnsi="Verdana"/>
                <w:szCs w:val="18"/>
              </w:rPr>
            </w:pPr>
          </w:p>
        </w:tc>
        <w:tc>
          <w:tcPr>
            <w:tcW w:w="669" w:type="pct"/>
          </w:tcPr>
          <w:p w14:paraId="3D854477"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r>
      <w:tr w:rsidR="00DD789A" w:rsidRPr="009C4A5B" w14:paraId="60B2BA34" w14:textId="77777777" w:rsidTr="007D589A">
        <w:trPr>
          <w:trHeight w:val="284"/>
        </w:trPr>
        <w:tc>
          <w:tcPr>
            <w:tcW w:w="1216" w:type="pct"/>
            <w:vAlign w:val="center"/>
          </w:tcPr>
          <w:p w14:paraId="7180EA23" w14:textId="77777777" w:rsidR="00DD789A" w:rsidRPr="009C4A5B" w:rsidRDefault="00DD789A" w:rsidP="007D589A">
            <w:pPr>
              <w:pStyle w:val="TextinTable"/>
              <w:jc w:val="both"/>
              <w:rPr>
                <w:rFonts w:ascii="Verdana" w:hAnsi="Verdana"/>
                <w:i/>
                <w:color w:val="C00000"/>
                <w:sz w:val="16"/>
                <w:szCs w:val="16"/>
              </w:rPr>
            </w:pPr>
            <w:r w:rsidRPr="009C4A5B">
              <w:rPr>
                <w:rFonts w:ascii="Verdana" w:hAnsi="Verdana"/>
                <w:sz w:val="16"/>
                <w:szCs w:val="16"/>
              </w:rPr>
              <w:t>Update the Role Log</w:t>
            </w:r>
          </w:p>
        </w:tc>
        <w:tc>
          <w:tcPr>
            <w:tcW w:w="762" w:type="pct"/>
            <w:vAlign w:val="center"/>
          </w:tcPr>
          <w:p w14:paraId="79A33992" w14:textId="77777777" w:rsidR="00DD789A" w:rsidRPr="009C4A5B" w:rsidRDefault="00DD789A" w:rsidP="007D589A">
            <w:pPr>
              <w:pStyle w:val="TextinTable"/>
              <w:jc w:val="both"/>
              <w:rPr>
                <w:rFonts w:ascii="Verdana" w:hAnsi="Verdana"/>
                <w:szCs w:val="18"/>
              </w:rPr>
            </w:pPr>
          </w:p>
        </w:tc>
        <w:tc>
          <w:tcPr>
            <w:tcW w:w="594" w:type="pct"/>
            <w:vAlign w:val="center"/>
          </w:tcPr>
          <w:p w14:paraId="05E495CC" w14:textId="77777777" w:rsidR="00DD789A" w:rsidRPr="009C4A5B" w:rsidRDefault="00DD789A" w:rsidP="007D589A">
            <w:pPr>
              <w:pStyle w:val="TextinTable"/>
              <w:jc w:val="both"/>
              <w:rPr>
                <w:rFonts w:ascii="Verdana" w:hAnsi="Verdana"/>
                <w:szCs w:val="18"/>
              </w:rPr>
            </w:pPr>
          </w:p>
        </w:tc>
        <w:tc>
          <w:tcPr>
            <w:tcW w:w="559" w:type="pct"/>
            <w:vAlign w:val="center"/>
          </w:tcPr>
          <w:p w14:paraId="2D535B0C" w14:textId="77777777" w:rsidR="00DD789A" w:rsidRPr="009C4A5B" w:rsidRDefault="00DD789A" w:rsidP="007D589A">
            <w:pPr>
              <w:pStyle w:val="TextinTable"/>
              <w:jc w:val="both"/>
              <w:rPr>
                <w:rFonts w:ascii="Verdana" w:hAnsi="Verdana"/>
                <w:szCs w:val="18"/>
              </w:rPr>
            </w:pPr>
          </w:p>
        </w:tc>
        <w:tc>
          <w:tcPr>
            <w:tcW w:w="691" w:type="pct"/>
            <w:vAlign w:val="center"/>
          </w:tcPr>
          <w:p w14:paraId="71D8AE14" w14:textId="77777777" w:rsidR="00DD789A" w:rsidRPr="009C4A5B" w:rsidRDefault="00DD789A" w:rsidP="007D589A">
            <w:pPr>
              <w:pStyle w:val="TextinTable"/>
              <w:jc w:val="both"/>
              <w:rPr>
                <w:rFonts w:ascii="Verdana" w:hAnsi="Verdana"/>
                <w:szCs w:val="18"/>
              </w:rPr>
            </w:pPr>
            <w:r w:rsidRPr="009C4A5B">
              <w:rPr>
                <w:rFonts w:ascii="Verdana" w:hAnsi="Verdana"/>
                <w:szCs w:val="18"/>
              </w:rPr>
              <w:t>R / A</w:t>
            </w:r>
          </w:p>
        </w:tc>
        <w:tc>
          <w:tcPr>
            <w:tcW w:w="509" w:type="pct"/>
          </w:tcPr>
          <w:p w14:paraId="209B237D" w14:textId="77777777" w:rsidR="00DD789A" w:rsidRPr="009C4A5B" w:rsidRDefault="00DD789A" w:rsidP="007D589A">
            <w:pPr>
              <w:pStyle w:val="TextinTable"/>
              <w:jc w:val="both"/>
              <w:rPr>
                <w:rFonts w:ascii="Verdana" w:hAnsi="Verdana"/>
                <w:szCs w:val="18"/>
              </w:rPr>
            </w:pPr>
          </w:p>
        </w:tc>
        <w:tc>
          <w:tcPr>
            <w:tcW w:w="669" w:type="pct"/>
          </w:tcPr>
          <w:p w14:paraId="7AAD2D60" w14:textId="77777777" w:rsidR="00DD789A" w:rsidRPr="009C4A5B" w:rsidRDefault="00DD789A" w:rsidP="007D589A">
            <w:pPr>
              <w:pStyle w:val="TextinTable"/>
              <w:jc w:val="both"/>
              <w:rPr>
                <w:rFonts w:ascii="Verdana" w:hAnsi="Verdana"/>
                <w:szCs w:val="18"/>
              </w:rPr>
            </w:pPr>
          </w:p>
        </w:tc>
      </w:tr>
    </w:tbl>
    <w:p w14:paraId="439E4052" w14:textId="77777777" w:rsidR="00DD789A" w:rsidRPr="009C4A5B" w:rsidRDefault="00DD789A" w:rsidP="00DD789A">
      <w:pPr>
        <w:ind w:firstLine="709"/>
        <w:jc w:val="both"/>
        <w:rPr>
          <w:rFonts w:ascii="Verdana" w:hAnsi="Verdana" w:cs="Arial"/>
          <w:i/>
          <w:sz w:val="18"/>
        </w:rPr>
      </w:pPr>
      <w:r w:rsidRPr="009C4A5B">
        <w:rPr>
          <w:rFonts w:ascii="Verdana" w:hAnsi="Verdana" w:cs="Arial"/>
          <w:i/>
          <w:sz w:val="18"/>
        </w:rPr>
        <w:t>* If information is requested</w:t>
      </w:r>
    </w:p>
    <w:p w14:paraId="2916650E" w14:textId="77777777" w:rsidR="00DD789A" w:rsidRDefault="00DD789A" w:rsidP="00DD789A">
      <w:pPr>
        <w:pStyle w:val="Heading2"/>
        <w:numPr>
          <w:ilvl w:val="0"/>
          <w:numId w:val="0"/>
        </w:numPr>
        <w:rPr>
          <w:rFonts w:ascii="Verdana" w:hAnsi="Verdana" w:cs="Arial"/>
          <w:color w:val="auto"/>
          <w:sz w:val="20"/>
          <w:szCs w:val="20"/>
        </w:rPr>
      </w:pPr>
      <w:bookmarkStart w:id="553" w:name="_Toc433965313"/>
    </w:p>
    <w:p w14:paraId="5B2F86B4" w14:textId="77777777" w:rsidR="00DD789A" w:rsidRPr="00D13C46" w:rsidRDefault="00DD789A" w:rsidP="00DD789A">
      <w:pPr>
        <w:pStyle w:val="Heading2"/>
        <w:numPr>
          <w:ilvl w:val="0"/>
          <w:numId w:val="0"/>
        </w:numPr>
        <w:rPr>
          <w:rFonts w:ascii="Verdana" w:hAnsi="Verdana" w:cs="Arial"/>
          <w:color w:val="auto"/>
          <w:sz w:val="20"/>
          <w:szCs w:val="20"/>
        </w:rPr>
      </w:pPr>
      <w:bookmarkStart w:id="554" w:name="_Toc487666140"/>
      <w:r w:rsidRPr="00D13C46">
        <w:rPr>
          <w:rFonts w:ascii="Verdana" w:hAnsi="Verdana" w:cs="Arial"/>
          <w:color w:val="auto"/>
          <w:sz w:val="20"/>
          <w:szCs w:val="20"/>
        </w:rPr>
        <w:t>Future Improvements</w:t>
      </w:r>
      <w:bookmarkEnd w:id="553"/>
      <w:bookmarkEnd w:id="554"/>
    </w:p>
    <w:p w14:paraId="494F7F35" w14:textId="77777777" w:rsidR="00DD789A" w:rsidRPr="00D13C46" w:rsidRDefault="00DD789A" w:rsidP="00DD789A">
      <w:pPr>
        <w:jc w:val="both"/>
        <w:rPr>
          <w:rFonts w:ascii="Verdana" w:hAnsi="Verdana" w:cs="Arial"/>
          <w:sz w:val="20"/>
          <w:szCs w:val="20"/>
          <w:lang w:eastAsia="x-none"/>
        </w:rPr>
      </w:pPr>
      <w:r w:rsidRPr="00D13C46">
        <w:rPr>
          <w:rFonts w:ascii="Verdana" w:hAnsi="Verdana" w:cs="Arial"/>
          <w:sz w:val="20"/>
          <w:szCs w:val="20"/>
          <w:lang w:eastAsia="x-none"/>
        </w:rPr>
        <w:t>In order to improve the Access Management process in the future, the following topics can be considered:</w:t>
      </w:r>
    </w:p>
    <w:p w14:paraId="09CFE99A" w14:textId="77777777" w:rsidR="00DD789A" w:rsidRPr="00D13C46" w:rsidRDefault="00DD789A" w:rsidP="00BB4910">
      <w:pPr>
        <w:pStyle w:val="ListParagraph"/>
        <w:keepLines/>
        <w:numPr>
          <w:ilvl w:val="0"/>
          <w:numId w:val="56"/>
        </w:numPr>
        <w:spacing w:after="0" w:line="240" w:lineRule="auto"/>
        <w:contextualSpacing w:val="0"/>
        <w:jc w:val="both"/>
        <w:rPr>
          <w:rFonts w:ascii="Verdana" w:hAnsi="Verdana" w:cs="Arial"/>
          <w:sz w:val="20"/>
          <w:szCs w:val="20"/>
          <w:lang w:eastAsia="x-none"/>
        </w:rPr>
      </w:pPr>
      <w:r w:rsidRPr="00D13C46">
        <w:rPr>
          <w:rFonts w:ascii="Verdana" w:hAnsi="Verdana" w:cs="Arial"/>
          <w:sz w:val="20"/>
          <w:szCs w:val="20"/>
          <w:lang w:eastAsia="x-none"/>
        </w:rPr>
        <w:t>Consolidate access auditing to all the resources of the Market Integrity and Transparency department.</w:t>
      </w:r>
    </w:p>
    <w:p w14:paraId="08416827" w14:textId="77777777" w:rsidR="00DD789A" w:rsidRDefault="00DD789A" w:rsidP="00BB4910">
      <w:pPr>
        <w:pStyle w:val="ListParagraph"/>
        <w:keepLines/>
        <w:numPr>
          <w:ilvl w:val="0"/>
          <w:numId w:val="56"/>
        </w:numPr>
        <w:spacing w:after="0" w:line="240" w:lineRule="auto"/>
        <w:contextualSpacing w:val="0"/>
        <w:jc w:val="both"/>
        <w:rPr>
          <w:rFonts w:ascii="Verdana" w:hAnsi="Verdana" w:cs="Arial"/>
          <w:sz w:val="20"/>
          <w:szCs w:val="20"/>
          <w:lang w:eastAsia="x-none"/>
        </w:rPr>
      </w:pPr>
      <w:r w:rsidRPr="00D13C46">
        <w:rPr>
          <w:rFonts w:ascii="Verdana" w:hAnsi="Verdana" w:cs="Arial"/>
          <w:sz w:val="20"/>
          <w:szCs w:val="20"/>
          <w:lang w:eastAsia="x-none"/>
        </w:rPr>
        <w:t>Automate the whole process.</w:t>
      </w:r>
    </w:p>
    <w:p w14:paraId="50456447" w14:textId="77777777" w:rsidR="00DD789A" w:rsidRDefault="00DD789A" w:rsidP="00DD789A">
      <w:pPr>
        <w:keepLines/>
        <w:spacing w:after="0" w:line="240" w:lineRule="auto"/>
        <w:jc w:val="both"/>
        <w:rPr>
          <w:rFonts w:ascii="Verdana" w:hAnsi="Verdana" w:cs="Arial"/>
          <w:sz w:val="20"/>
          <w:szCs w:val="20"/>
          <w:lang w:eastAsia="x-none"/>
        </w:rPr>
      </w:pPr>
    </w:p>
    <w:p w14:paraId="1124D5E8" w14:textId="77777777" w:rsidR="00DD789A" w:rsidRDefault="00DD789A" w:rsidP="00DD789A">
      <w:pPr>
        <w:keepLines/>
        <w:spacing w:after="0" w:line="240" w:lineRule="auto"/>
        <w:jc w:val="both"/>
        <w:rPr>
          <w:rFonts w:ascii="Verdana" w:hAnsi="Verdana" w:cs="Arial"/>
          <w:sz w:val="20"/>
          <w:szCs w:val="20"/>
          <w:lang w:eastAsia="x-none"/>
        </w:rPr>
      </w:pPr>
    </w:p>
    <w:p w14:paraId="4D2EDE27" w14:textId="77777777" w:rsidR="00DD789A" w:rsidRDefault="00DD789A" w:rsidP="00DD789A">
      <w:pPr>
        <w:keepLines/>
        <w:spacing w:after="0" w:line="240" w:lineRule="auto"/>
        <w:jc w:val="both"/>
        <w:rPr>
          <w:rFonts w:ascii="Verdana" w:hAnsi="Verdana" w:cs="Arial"/>
          <w:sz w:val="20"/>
          <w:szCs w:val="20"/>
          <w:lang w:eastAsia="x-none"/>
        </w:rPr>
      </w:pPr>
    </w:p>
    <w:p w14:paraId="1A0D52D7" w14:textId="77777777" w:rsidR="00DD789A" w:rsidRPr="00D13C46" w:rsidRDefault="00DD789A" w:rsidP="00DD789A">
      <w:pPr>
        <w:keepLines/>
        <w:spacing w:after="0" w:line="240" w:lineRule="auto"/>
        <w:jc w:val="both"/>
        <w:rPr>
          <w:rFonts w:ascii="Verdana" w:hAnsi="Verdana" w:cs="Arial"/>
          <w:sz w:val="20"/>
          <w:szCs w:val="20"/>
          <w:lang w:eastAsia="x-none"/>
        </w:rPr>
      </w:pPr>
    </w:p>
    <w:p w14:paraId="0C2FBF53" w14:textId="77777777" w:rsidR="00DD789A" w:rsidRDefault="00DD789A" w:rsidP="00BB4910">
      <w:pPr>
        <w:pStyle w:val="Heading2"/>
        <w:numPr>
          <w:ilvl w:val="0"/>
          <w:numId w:val="102"/>
        </w:numPr>
        <w:ind w:left="426" w:hanging="426"/>
        <w:rPr>
          <w:rFonts w:ascii="Verdana" w:hAnsi="Verdana" w:cs="Arial"/>
          <w:color w:val="auto"/>
          <w:sz w:val="20"/>
          <w:szCs w:val="20"/>
        </w:rPr>
      </w:pPr>
      <w:bookmarkStart w:id="555" w:name="_Toc433965314"/>
      <w:bookmarkStart w:id="556" w:name="_Toc487666141"/>
      <w:r w:rsidRPr="00D13C46">
        <w:rPr>
          <w:rFonts w:ascii="Verdana" w:hAnsi="Verdana" w:cs="Arial"/>
          <w:color w:val="auto"/>
          <w:sz w:val="20"/>
          <w:szCs w:val="20"/>
        </w:rPr>
        <w:lastRenderedPageBreak/>
        <w:t>Reporting (KPI)</w:t>
      </w:r>
      <w:bookmarkEnd w:id="555"/>
      <w:bookmarkEnd w:id="556"/>
    </w:p>
    <w:p w14:paraId="1ECB95FE" w14:textId="77777777" w:rsidR="00DD789A" w:rsidRPr="00D13C46" w:rsidRDefault="00DD789A" w:rsidP="00DD789A">
      <w:pPr>
        <w:spacing w:after="0" w:line="240" w:lineRule="auto"/>
        <w:rPr>
          <w:lang w:eastAsia="x-none"/>
        </w:rPr>
      </w:pPr>
    </w:p>
    <w:tbl>
      <w:tblPr>
        <w:tblStyle w:val="TableGrid"/>
        <w:tblW w:w="5000" w:type="pct"/>
        <w:tblLook w:val="04A0" w:firstRow="1" w:lastRow="0" w:firstColumn="1" w:lastColumn="0" w:noHBand="0" w:noVBand="1"/>
      </w:tblPr>
      <w:tblGrid>
        <w:gridCol w:w="1903"/>
        <w:gridCol w:w="5037"/>
        <w:gridCol w:w="2120"/>
      </w:tblGrid>
      <w:tr w:rsidR="00DD789A" w:rsidRPr="00D13C46" w14:paraId="33148CCA" w14:textId="77777777" w:rsidTr="007D589A">
        <w:tc>
          <w:tcPr>
            <w:tcW w:w="1050" w:type="pct"/>
          </w:tcPr>
          <w:p w14:paraId="0345E5A7" w14:textId="77777777" w:rsidR="00DD789A" w:rsidRPr="00D13C46" w:rsidRDefault="00DD789A" w:rsidP="007D589A">
            <w:pPr>
              <w:pStyle w:val="TextinTable"/>
              <w:jc w:val="both"/>
              <w:rPr>
                <w:rFonts w:ascii="Verdana" w:hAnsi="Verdana" w:cs="Arial"/>
                <w:sz w:val="20"/>
              </w:rPr>
            </w:pPr>
            <w:r w:rsidRPr="00D13C46">
              <w:rPr>
                <w:rFonts w:ascii="Verdana" w:hAnsi="Verdana" w:cs="Arial"/>
                <w:sz w:val="20"/>
              </w:rPr>
              <w:t>Report</w:t>
            </w:r>
          </w:p>
        </w:tc>
        <w:tc>
          <w:tcPr>
            <w:tcW w:w="2780" w:type="pct"/>
          </w:tcPr>
          <w:p w14:paraId="2B87E9DF" w14:textId="77777777" w:rsidR="00DD789A" w:rsidRPr="00D13C46" w:rsidRDefault="00DD789A" w:rsidP="007D589A">
            <w:pPr>
              <w:pStyle w:val="TextinTable"/>
              <w:jc w:val="both"/>
              <w:rPr>
                <w:rFonts w:ascii="Verdana" w:hAnsi="Verdana" w:cs="Arial"/>
                <w:sz w:val="20"/>
              </w:rPr>
            </w:pPr>
            <w:r w:rsidRPr="00D13C46">
              <w:rPr>
                <w:rFonts w:ascii="Verdana" w:hAnsi="Verdana" w:cs="Arial"/>
                <w:sz w:val="20"/>
              </w:rPr>
              <w:t>Description</w:t>
            </w:r>
          </w:p>
        </w:tc>
        <w:tc>
          <w:tcPr>
            <w:tcW w:w="1170" w:type="pct"/>
          </w:tcPr>
          <w:p w14:paraId="1823DE51" w14:textId="77777777" w:rsidR="00DD789A" w:rsidRPr="00D13C46" w:rsidRDefault="00DD789A" w:rsidP="007D589A">
            <w:pPr>
              <w:pStyle w:val="TextinTable"/>
              <w:jc w:val="both"/>
              <w:rPr>
                <w:rFonts w:ascii="Verdana" w:hAnsi="Verdana" w:cs="Arial"/>
                <w:sz w:val="20"/>
              </w:rPr>
            </w:pPr>
            <w:r w:rsidRPr="00D13C46">
              <w:rPr>
                <w:rFonts w:ascii="Verdana" w:hAnsi="Verdana" w:cs="Arial"/>
                <w:sz w:val="20"/>
              </w:rPr>
              <w:t>Metrics (KPI’s)</w:t>
            </w:r>
          </w:p>
        </w:tc>
      </w:tr>
      <w:tr w:rsidR="00DD789A" w:rsidRPr="00D13C46" w14:paraId="47E19284" w14:textId="77777777" w:rsidTr="007D589A">
        <w:trPr>
          <w:trHeight w:val="510"/>
        </w:trPr>
        <w:tc>
          <w:tcPr>
            <w:tcW w:w="1050" w:type="pct"/>
            <w:vAlign w:val="center"/>
          </w:tcPr>
          <w:p w14:paraId="3669E02C"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Number of requests</w:t>
            </w:r>
          </w:p>
        </w:tc>
        <w:tc>
          <w:tcPr>
            <w:tcW w:w="2780" w:type="pct"/>
            <w:vAlign w:val="center"/>
          </w:tcPr>
          <w:p w14:paraId="16C9DA11"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Percentage of incidents that involved inappropriate security access or attempts at access to services.</w:t>
            </w:r>
          </w:p>
        </w:tc>
        <w:tc>
          <w:tcPr>
            <w:tcW w:w="1170" w:type="pct"/>
            <w:vAlign w:val="center"/>
          </w:tcPr>
          <w:p w14:paraId="58BF8F19"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Count in period</w:t>
            </w:r>
          </w:p>
        </w:tc>
      </w:tr>
      <w:tr w:rsidR="00DD789A" w:rsidRPr="00D13C46" w14:paraId="698D86D7" w14:textId="77777777" w:rsidTr="007D589A">
        <w:trPr>
          <w:trHeight w:val="510"/>
        </w:trPr>
        <w:tc>
          <w:tcPr>
            <w:tcW w:w="1050" w:type="pct"/>
            <w:vAlign w:val="center"/>
          </w:tcPr>
          <w:p w14:paraId="33BEA307"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Number of incidents</w:t>
            </w:r>
          </w:p>
        </w:tc>
        <w:tc>
          <w:tcPr>
            <w:tcW w:w="2780" w:type="pct"/>
            <w:vAlign w:val="center"/>
          </w:tcPr>
          <w:p w14:paraId="33810B8D"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Number of audit findings that discovered incorrect access settings for users that have changed roles or left the Agency.</w:t>
            </w:r>
          </w:p>
        </w:tc>
        <w:tc>
          <w:tcPr>
            <w:tcW w:w="1170" w:type="pct"/>
            <w:vAlign w:val="center"/>
          </w:tcPr>
          <w:p w14:paraId="78A4E90D"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Count in period</w:t>
            </w:r>
          </w:p>
        </w:tc>
      </w:tr>
      <w:tr w:rsidR="00DD789A" w:rsidRPr="00D13C46" w14:paraId="0D3FF201" w14:textId="77777777" w:rsidTr="007D589A">
        <w:trPr>
          <w:trHeight w:val="510"/>
        </w:trPr>
        <w:tc>
          <w:tcPr>
            <w:tcW w:w="1050" w:type="pct"/>
            <w:vAlign w:val="center"/>
          </w:tcPr>
          <w:p w14:paraId="757ACE54" w14:textId="77777777" w:rsidR="00DD789A" w:rsidRPr="00D13C46" w:rsidRDefault="00DD789A" w:rsidP="007D589A">
            <w:pPr>
              <w:pStyle w:val="TextinTable"/>
              <w:spacing w:before="0" w:after="0"/>
              <w:jc w:val="both"/>
              <w:rPr>
                <w:rFonts w:ascii="Verdana" w:hAnsi="Verdana" w:cs="Arial"/>
                <w:sz w:val="20"/>
                <w:u w:val="single"/>
              </w:rPr>
            </w:pPr>
            <w:r w:rsidRPr="00D13C46">
              <w:rPr>
                <w:rFonts w:ascii="Verdana" w:hAnsi="Verdana" w:cs="Arial"/>
                <w:sz w:val="20"/>
              </w:rPr>
              <w:t>Number of incidents</w:t>
            </w:r>
          </w:p>
        </w:tc>
        <w:tc>
          <w:tcPr>
            <w:tcW w:w="2780" w:type="pct"/>
            <w:vAlign w:val="center"/>
          </w:tcPr>
          <w:p w14:paraId="034A5FC2" w14:textId="77777777" w:rsidR="00DD789A" w:rsidRPr="00D13C46" w:rsidRDefault="00DD789A" w:rsidP="007D589A">
            <w:pPr>
              <w:pStyle w:val="TextinTable"/>
              <w:spacing w:before="0" w:after="0"/>
              <w:jc w:val="both"/>
              <w:rPr>
                <w:rFonts w:ascii="Verdana" w:hAnsi="Verdana" w:cs="Arial"/>
                <w:sz w:val="20"/>
                <w:u w:val="single"/>
              </w:rPr>
            </w:pPr>
            <w:r w:rsidRPr="00D13C46">
              <w:rPr>
                <w:rFonts w:ascii="Verdana" w:hAnsi="Verdana" w:cs="Arial"/>
                <w:sz w:val="20"/>
              </w:rPr>
              <w:t>Number of incidents requiring a reset of access rights.</w:t>
            </w:r>
          </w:p>
        </w:tc>
        <w:tc>
          <w:tcPr>
            <w:tcW w:w="1170" w:type="pct"/>
            <w:vAlign w:val="center"/>
          </w:tcPr>
          <w:p w14:paraId="5748570A" w14:textId="77777777" w:rsidR="00DD789A" w:rsidRPr="00D13C46" w:rsidRDefault="00DD789A" w:rsidP="007D589A">
            <w:pPr>
              <w:pStyle w:val="TextinTable"/>
              <w:spacing w:before="0" w:after="0"/>
              <w:jc w:val="both"/>
              <w:rPr>
                <w:rFonts w:ascii="Verdana" w:hAnsi="Verdana" w:cs="Arial"/>
                <w:sz w:val="20"/>
                <w:u w:val="single"/>
              </w:rPr>
            </w:pPr>
            <w:r w:rsidRPr="00D13C46">
              <w:rPr>
                <w:rFonts w:ascii="Verdana" w:hAnsi="Verdana" w:cs="Arial"/>
                <w:sz w:val="20"/>
              </w:rPr>
              <w:t>Count in period</w:t>
            </w:r>
          </w:p>
        </w:tc>
      </w:tr>
      <w:tr w:rsidR="00DD789A" w:rsidRPr="00D13C46" w14:paraId="6A4FFF8E" w14:textId="77777777" w:rsidTr="007D589A">
        <w:trPr>
          <w:trHeight w:val="510"/>
        </w:trPr>
        <w:tc>
          <w:tcPr>
            <w:tcW w:w="1050" w:type="pct"/>
            <w:vAlign w:val="center"/>
          </w:tcPr>
          <w:p w14:paraId="6933D2E6" w14:textId="77777777" w:rsidR="00DD789A" w:rsidRPr="00D13C46" w:rsidRDefault="00DD789A" w:rsidP="007D589A">
            <w:pPr>
              <w:pStyle w:val="TextinTable"/>
              <w:spacing w:before="0" w:after="0"/>
              <w:jc w:val="both"/>
              <w:rPr>
                <w:rFonts w:ascii="Verdana" w:hAnsi="Verdana" w:cs="Arial"/>
                <w:sz w:val="20"/>
                <w:u w:val="single"/>
              </w:rPr>
            </w:pPr>
            <w:r w:rsidRPr="00D13C46">
              <w:rPr>
                <w:rFonts w:ascii="Verdana" w:hAnsi="Verdana" w:cs="Arial"/>
                <w:sz w:val="20"/>
              </w:rPr>
              <w:t>Number of incidents</w:t>
            </w:r>
          </w:p>
        </w:tc>
        <w:tc>
          <w:tcPr>
            <w:tcW w:w="2780" w:type="pct"/>
            <w:vAlign w:val="center"/>
          </w:tcPr>
          <w:p w14:paraId="042EA6C9"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Number of incidents caused by incorrect access settings.</w:t>
            </w:r>
          </w:p>
        </w:tc>
        <w:tc>
          <w:tcPr>
            <w:tcW w:w="1170" w:type="pct"/>
            <w:vAlign w:val="center"/>
          </w:tcPr>
          <w:p w14:paraId="0CC12FB6" w14:textId="77777777" w:rsidR="00DD789A" w:rsidRPr="00D13C46" w:rsidRDefault="00DD789A" w:rsidP="007D589A">
            <w:pPr>
              <w:pStyle w:val="TextinTable"/>
              <w:spacing w:before="0" w:after="0"/>
              <w:jc w:val="both"/>
              <w:rPr>
                <w:rFonts w:ascii="Verdana" w:hAnsi="Verdana" w:cs="Arial"/>
                <w:sz w:val="20"/>
                <w:u w:val="single"/>
              </w:rPr>
            </w:pPr>
            <w:r w:rsidRPr="00D13C46">
              <w:rPr>
                <w:rFonts w:ascii="Verdana" w:hAnsi="Verdana" w:cs="Arial"/>
                <w:sz w:val="20"/>
              </w:rPr>
              <w:t>Count in period</w:t>
            </w:r>
          </w:p>
        </w:tc>
      </w:tr>
      <w:tr w:rsidR="00DD789A" w:rsidRPr="00D13C46" w14:paraId="3E6D5C96" w14:textId="77777777" w:rsidTr="007D589A">
        <w:trPr>
          <w:trHeight w:val="510"/>
        </w:trPr>
        <w:tc>
          <w:tcPr>
            <w:tcW w:w="1050" w:type="pct"/>
            <w:vAlign w:val="center"/>
          </w:tcPr>
          <w:p w14:paraId="1A0BCB65"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Process Time</w:t>
            </w:r>
          </w:p>
        </w:tc>
        <w:tc>
          <w:tcPr>
            <w:tcW w:w="2780" w:type="pct"/>
            <w:vAlign w:val="center"/>
          </w:tcPr>
          <w:p w14:paraId="5186AF3E"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Percentage of requests for access (service request, RFC etc.) that were provided within established SLAs and OLAs.</w:t>
            </w:r>
          </w:p>
        </w:tc>
        <w:tc>
          <w:tcPr>
            <w:tcW w:w="1170" w:type="pct"/>
            <w:vAlign w:val="center"/>
          </w:tcPr>
          <w:p w14:paraId="36FDB74A"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Count in period</w:t>
            </w:r>
          </w:p>
        </w:tc>
      </w:tr>
      <w:tr w:rsidR="00DD789A" w:rsidRPr="00D13C46" w14:paraId="13D1C02D" w14:textId="77777777" w:rsidTr="007D589A">
        <w:trPr>
          <w:trHeight w:val="510"/>
        </w:trPr>
        <w:tc>
          <w:tcPr>
            <w:tcW w:w="1050" w:type="pct"/>
            <w:vAlign w:val="center"/>
          </w:tcPr>
          <w:p w14:paraId="0485C402"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Open time</w:t>
            </w:r>
          </w:p>
        </w:tc>
        <w:tc>
          <w:tcPr>
            <w:tcW w:w="2780" w:type="pct"/>
            <w:vAlign w:val="center"/>
          </w:tcPr>
          <w:p w14:paraId="1ABD2837"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Average duration of access-related incidents (from time of discovery to escalation).</w:t>
            </w:r>
          </w:p>
        </w:tc>
        <w:tc>
          <w:tcPr>
            <w:tcW w:w="1170" w:type="pct"/>
            <w:vAlign w:val="center"/>
          </w:tcPr>
          <w:p w14:paraId="65BC9541"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Time</w:t>
            </w:r>
          </w:p>
          <w:p w14:paraId="0EB6BF33" w14:textId="77777777" w:rsidR="00DD789A" w:rsidRPr="00D13C46" w:rsidRDefault="00DD789A" w:rsidP="007D589A">
            <w:pPr>
              <w:pStyle w:val="TextinTable"/>
              <w:spacing w:before="0" w:after="0"/>
              <w:jc w:val="both"/>
              <w:rPr>
                <w:rFonts w:ascii="Verdana" w:hAnsi="Verdana" w:cs="Arial"/>
                <w:sz w:val="20"/>
              </w:rPr>
            </w:pPr>
            <w:r w:rsidRPr="00D13C46">
              <w:rPr>
                <w:rFonts w:ascii="Verdana" w:hAnsi="Verdana" w:cs="Arial"/>
                <w:sz w:val="20"/>
              </w:rPr>
              <w:t>Average time in period</w:t>
            </w:r>
          </w:p>
        </w:tc>
      </w:tr>
    </w:tbl>
    <w:p w14:paraId="70C63E1C" w14:textId="77777777" w:rsidR="00DD789A" w:rsidRDefault="00DD789A" w:rsidP="00DD789A">
      <w:pPr>
        <w:jc w:val="both"/>
        <w:rPr>
          <w:rFonts w:ascii="Verdana" w:hAnsi="Verdana" w:cs="Arial"/>
          <w:sz w:val="20"/>
          <w:szCs w:val="20"/>
        </w:rPr>
      </w:pPr>
    </w:p>
    <w:p w14:paraId="5683F765" w14:textId="77777777" w:rsidR="00DD789A" w:rsidRPr="0002283F" w:rsidRDefault="00DD789A" w:rsidP="00BB4910">
      <w:pPr>
        <w:pStyle w:val="ITSM1"/>
        <w:numPr>
          <w:ilvl w:val="0"/>
          <w:numId w:val="130"/>
        </w:numPr>
        <w:ind w:left="284" w:hanging="142"/>
      </w:pPr>
      <w:bookmarkStart w:id="557" w:name="_Toc459199416"/>
      <w:bookmarkStart w:id="558" w:name="_Toc459201264"/>
      <w:bookmarkStart w:id="559" w:name="_Toc459215798"/>
      <w:r w:rsidRPr="0002283F">
        <w:lastRenderedPageBreak/>
        <w:t xml:space="preserve">Incident </w:t>
      </w:r>
      <w:r>
        <w:t>Management P</w:t>
      </w:r>
      <w:r w:rsidRPr="0002283F">
        <w:t>rocess</w:t>
      </w:r>
      <w:bookmarkEnd w:id="557"/>
      <w:bookmarkEnd w:id="558"/>
      <w:bookmarkEnd w:id="559"/>
    </w:p>
    <w:p w14:paraId="1FB6C0C0" w14:textId="77777777" w:rsidR="00DD789A" w:rsidRPr="0002283F" w:rsidRDefault="00DD789A" w:rsidP="00BB4910">
      <w:pPr>
        <w:pStyle w:val="ITSM3"/>
        <w:pageBreakBefore w:val="0"/>
        <w:numPr>
          <w:ilvl w:val="0"/>
          <w:numId w:val="155"/>
        </w:numPr>
      </w:pPr>
      <w:bookmarkStart w:id="560" w:name="_Toc459199417"/>
      <w:bookmarkStart w:id="561" w:name="_Toc459201265"/>
      <w:bookmarkStart w:id="562" w:name="_Toc459215799"/>
      <w:r w:rsidRPr="0002283F">
        <w:t>Purpose</w:t>
      </w:r>
      <w:bookmarkEnd w:id="560"/>
      <w:bookmarkEnd w:id="561"/>
      <w:bookmarkEnd w:id="562"/>
      <w:r w:rsidRPr="0002283F">
        <w:t xml:space="preserve"> </w:t>
      </w:r>
    </w:p>
    <w:p w14:paraId="410D3E2C" w14:textId="77777777" w:rsidR="00DD789A" w:rsidRPr="0002283F" w:rsidRDefault="00DD789A" w:rsidP="00DD789A">
      <w:pPr>
        <w:spacing w:line="240" w:lineRule="auto"/>
        <w:jc w:val="both"/>
        <w:rPr>
          <w:lang w:val="en-US" w:eastAsia="x-none"/>
        </w:rPr>
      </w:pPr>
      <w:r w:rsidRPr="0002283F">
        <w:rPr>
          <w:lang w:val="en"/>
        </w:rPr>
        <w:t xml:space="preserve">The primary goal of the incident management process is to restore a normal service operation, defined in relevant SLA’s as quickly as possible and to minimize the impact on business operations, thus ensuring that the best possible levels of service quality and availability are maintained. </w:t>
      </w:r>
    </w:p>
    <w:p w14:paraId="3416EF35" w14:textId="77777777" w:rsidR="00DD789A" w:rsidRDefault="00DD789A" w:rsidP="00DD789A">
      <w:pPr>
        <w:spacing w:line="240" w:lineRule="auto"/>
        <w:jc w:val="both"/>
        <w:rPr>
          <w:lang w:val="en-US"/>
        </w:rPr>
      </w:pPr>
    </w:p>
    <w:p w14:paraId="6EE39A32" w14:textId="77777777" w:rsidR="00DD789A" w:rsidRPr="00155224" w:rsidRDefault="00DD789A" w:rsidP="00BB4910">
      <w:pPr>
        <w:pStyle w:val="ITSM3"/>
        <w:numPr>
          <w:ilvl w:val="0"/>
          <w:numId w:val="155"/>
        </w:numPr>
      </w:pPr>
      <w:bookmarkStart w:id="563" w:name="_Toc459199418"/>
      <w:bookmarkStart w:id="564" w:name="_Toc459201266"/>
      <w:bookmarkStart w:id="565" w:name="_Toc459215800"/>
      <w:r w:rsidRPr="00155224">
        <w:lastRenderedPageBreak/>
        <w:t>Process</w:t>
      </w:r>
      <w:bookmarkEnd w:id="563"/>
      <w:r w:rsidRPr="00155224">
        <w:t xml:space="preserve"> description</w:t>
      </w:r>
      <w:bookmarkEnd w:id="564"/>
      <w:bookmarkEnd w:id="565"/>
    </w:p>
    <w:p w14:paraId="2C9F571E" w14:textId="77777777" w:rsidR="00DD789A" w:rsidRDefault="00DD789A" w:rsidP="00DD789A">
      <w:pPr>
        <w:pStyle w:val="Text"/>
        <w:rPr>
          <w:lang w:val="en-US" w:eastAsia="fr-FR"/>
        </w:rPr>
      </w:pPr>
      <w:r>
        <w:object w:dxaOrig="11701" w:dyaOrig="16441" w14:anchorId="26AB12D9">
          <v:shape id="_x0000_i1029" type="#_x0000_t75" style="width:450.75pt;height:633pt" o:ole="">
            <v:imagedata r:id="rId107" o:title=""/>
          </v:shape>
          <o:OLEObject Type="Embed" ProgID="Visio.Drawing.15" ShapeID="_x0000_i1029" DrawAspect="Content" ObjectID="_1561826376" r:id="rId108"/>
        </w:object>
      </w:r>
    </w:p>
    <w:p w14:paraId="77DDE38D" w14:textId="77777777" w:rsidR="00DD789A" w:rsidRDefault="00DD789A" w:rsidP="00DD789A">
      <w:pPr>
        <w:pStyle w:val="Text"/>
        <w:rPr>
          <w:lang w:val="en-US" w:eastAsia="fr-FR"/>
        </w:rPr>
      </w:pPr>
    </w:p>
    <w:p w14:paraId="166F8745" w14:textId="77777777" w:rsidR="00DD789A" w:rsidRDefault="00DD789A" w:rsidP="00DD789A">
      <w:pPr>
        <w:pStyle w:val="Text"/>
        <w:rPr>
          <w:lang w:val="en-US" w:eastAsia="fr-FR"/>
        </w:rPr>
      </w:pPr>
    </w:p>
    <w:tbl>
      <w:tblPr>
        <w:tblStyle w:val="TableGrid"/>
        <w:tblW w:w="5000" w:type="pct"/>
        <w:tblLook w:val="0620" w:firstRow="1" w:lastRow="0" w:firstColumn="0" w:lastColumn="0" w:noHBand="1" w:noVBand="1"/>
      </w:tblPr>
      <w:tblGrid>
        <w:gridCol w:w="1332"/>
        <w:gridCol w:w="4806"/>
        <w:gridCol w:w="1461"/>
        <w:gridCol w:w="1461"/>
      </w:tblGrid>
      <w:tr w:rsidR="00DD789A" w:rsidRPr="00CD1CAC" w14:paraId="2779F314" w14:textId="77777777" w:rsidTr="007D589A">
        <w:trPr>
          <w:trHeight w:hRule="exact" w:val="238"/>
          <w:tblHeader/>
        </w:trPr>
        <w:tc>
          <w:tcPr>
            <w:tcW w:w="741" w:type="pct"/>
          </w:tcPr>
          <w:p w14:paraId="4FA51D09" w14:textId="77777777" w:rsidR="00DD789A" w:rsidRPr="00CD1CAC" w:rsidRDefault="00DD789A" w:rsidP="007D589A">
            <w:pPr>
              <w:pStyle w:val="TextinTable"/>
              <w:spacing w:before="0" w:after="0"/>
              <w:rPr>
                <w:rFonts w:ascii="Calibri" w:hAnsi="Calibri"/>
                <w:sz w:val="16"/>
                <w:szCs w:val="16"/>
                <w:lang w:val="en-US"/>
              </w:rPr>
            </w:pPr>
            <w:r w:rsidRPr="00CD1CAC">
              <w:rPr>
                <w:rFonts w:ascii="Calibri" w:hAnsi="Calibri"/>
                <w:sz w:val="16"/>
                <w:szCs w:val="16"/>
                <w:lang w:val="en-US"/>
              </w:rPr>
              <w:t>Phase</w:t>
            </w:r>
          </w:p>
        </w:tc>
        <w:tc>
          <w:tcPr>
            <w:tcW w:w="2658" w:type="pct"/>
          </w:tcPr>
          <w:p w14:paraId="0C57BA3D" w14:textId="77777777" w:rsidR="00DD789A" w:rsidRPr="00CD1CAC" w:rsidRDefault="00DD789A" w:rsidP="007D589A">
            <w:pPr>
              <w:pStyle w:val="TextinTable"/>
              <w:spacing w:before="0" w:after="0"/>
              <w:rPr>
                <w:rFonts w:ascii="Calibri" w:hAnsi="Calibri"/>
                <w:sz w:val="16"/>
                <w:szCs w:val="16"/>
                <w:lang w:val="en-US"/>
              </w:rPr>
            </w:pPr>
            <w:r w:rsidRPr="00CD1CAC">
              <w:rPr>
                <w:rFonts w:ascii="Calibri" w:hAnsi="Calibri"/>
                <w:sz w:val="16"/>
                <w:szCs w:val="16"/>
                <w:lang w:val="en-US"/>
              </w:rPr>
              <w:t>Description</w:t>
            </w:r>
          </w:p>
        </w:tc>
        <w:tc>
          <w:tcPr>
            <w:tcW w:w="801" w:type="pct"/>
          </w:tcPr>
          <w:p w14:paraId="1C907314" w14:textId="77777777" w:rsidR="00DD789A" w:rsidRPr="00CD1CAC" w:rsidRDefault="00DD789A" w:rsidP="007D589A">
            <w:pPr>
              <w:pStyle w:val="TextinTable"/>
              <w:spacing w:before="0" w:after="0"/>
              <w:rPr>
                <w:rFonts w:ascii="Calibri" w:hAnsi="Calibri"/>
                <w:sz w:val="16"/>
                <w:szCs w:val="16"/>
                <w:lang w:val="en-US"/>
              </w:rPr>
            </w:pPr>
            <w:r w:rsidRPr="00CD1CAC">
              <w:rPr>
                <w:rFonts w:ascii="Calibri" w:hAnsi="Calibri"/>
                <w:sz w:val="16"/>
                <w:szCs w:val="16"/>
                <w:lang w:val="en-US"/>
              </w:rPr>
              <w:t>Input and Status</w:t>
            </w:r>
          </w:p>
        </w:tc>
        <w:tc>
          <w:tcPr>
            <w:tcW w:w="801" w:type="pct"/>
          </w:tcPr>
          <w:p w14:paraId="6C9B9397" w14:textId="77777777" w:rsidR="00DD789A" w:rsidRPr="00CD1CAC" w:rsidRDefault="00DD789A" w:rsidP="007D589A">
            <w:pPr>
              <w:pStyle w:val="TextinTable"/>
              <w:spacing w:before="0" w:after="0"/>
              <w:rPr>
                <w:rFonts w:ascii="Calibri" w:hAnsi="Calibri"/>
                <w:sz w:val="16"/>
                <w:szCs w:val="16"/>
                <w:lang w:val="en-US"/>
              </w:rPr>
            </w:pPr>
            <w:r w:rsidRPr="00CD1CAC">
              <w:rPr>
                <w:rFonts w:ascii="Calibri" w:hAnsi="Calibri"/>
                <w:sz w:val="16"/>
                <w:szCs w:val="16"/>
                <w:lang w:val="en-US"/>
              </w:rPr>
              <w:t>Output and Status</w:t>
            </w:r>
          </w:p>
        </w:tc>
      </w:tr>
      <w:tr w:rsidR="00DD789A" w:rsidRPr="00CD1CAC" w14:paraId="273A1875" w14:textId="77777777" w:rsidTr="007D589A">
        <w:trPr>
          <w:trHeight w:val="88"/>
        </w:trPr>
        <w:tc>
          <w:tcPr>
            <w:tcW w:w="741" w:type="pct"/>
          </w:tcPr>
          <w:p w14:paraId="0C6F1D69"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Request Logging</w:t>
            </w:r>
          </w:p>
        </w:tc>
        <w:tc>
          <w:tcPr>
            <w:tcW w:w="2658" w:type="pct"/>
          </w:tcPr>
          <w:p w14:paraId="1DC80223"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Categorize request as incident.</w:t>
            </w:r>
          </w:p>
        </w:tc>
        <w:tc>
          <w:tcPr>
            <w:tcW w:w="801" w:type="pct"/>
          </w:tcPr>
          <w:p w14:paraId="1D06CD03" w14:textId="77777777" w:rsidR="00DD789A" w:rsidRPr="00CD1CAC" w:rsidRDefault="00DD789A" w:rsidP="007D589A">
            <w:pPr>
              <w:pStyle w:val="TextinTable"/>
              <w:spacing w:before="0" w:after="0"/>
              <w:rPr>
                <w:rFonts w:ascii="Calibri" w:hAnsi="Calibri"/>
                <w:sz w:val="16"/>
                <w:szCs w:val="16"/>
              </w:rPr>
            </w:pPr>
            <w:r w:rsidRPr="00CD1CAC">
              <w:rPr>
                <w:rFonts w:ascii="Calibri" w:hAnsi="Calibri"/>
                <w:sz w:val="16"/>
                <w:szCs w:val="16"/>
              </w:rPr>
              <w:t>Request record</w:t>
            </w:r>
          </w:p>
        </w:tc>
        <w:tc>
          <w:tcPr>
            <w:tcW w:w="801" w:type="pct"/>
          </w:tcPr>
          <w:p w14:paraId="28F3ACD4" w14:textId="77777777" w:rsidR="00DD789A" w:rsidRPr="00CD1CAC" w:rsidRDefault="00DD789A" w:rsidP="007D589A">
            <w:pPr>
              <w:pStyle w:val="TextinTable"/>
              <w:spacing w:before="0" w:after="0"/>
              <w:rPr>
                <w:rFonts w:ascii="Calibri" w:hAnsi="Calibri"/>
                <w:sz w:val="16"/>
                <w:szCs w:val="16"/>
              </w:rPr>
            </w:pPr>
          </w:p>
        </w:tc>
      </w:tr>
      <w:tr w:rsidR="00DD789A" w:rsidRPr="00CD1CAC" w14:paraId="382AF988" w14:textId="77777777" w:rsidTr="007D589A">
        <w:trPr>
          <w:trHeight w:val="562"/>
        </w:trPr>
        <w:tc>
          <w:tcPr>
            <w:tcW w:w="741" w:type="pct"/>
          </w:tcPr>
          <w:p w14:paraId="7AC9195E" w14:textId="77777777" w:rsidR="00DD789A" w:rsidRPr="00CD1CAC" w:rsidRDefault="00DD789A" w:rsidP="007D589A">
            <w:pPr>
              <w:rPr>
                <w:rFonts w:ascii="Calibri" w:hAnsi="Calibri"/>
                <w:sz w:val="16"/>
                <w:szCs w:val="16"/>
              </w:rPr>
            </w:pPr>
            <w:r w:rsidRPr="00CD1CAC">
              <w:rPr>
                <w:rFonts w:ascii="Calibri" w:hAnsi="Calibri"/>
                <w:sz w:val="16"/>
                <w:szCs w:val="16"/>
              </w:rPr>
              <w:t>CSD Diagnostics</w:t>
            </w:r>
          </w:p>
        </w:tc>
        <w:tc>
          <w:tcPr>
            <w:tcW w:w="2658" w:type="pct"/>
          </w:tcPr>
          <w:p w14:paraId="0FDF1553" w14:textId="77777777" w:rsidR="00DD789A" w:rsidRPr="00CD1CAC" w:rsidRDefault="00DD789A" w:rsidP="007D589A">
            <w:pPr>
              <w:rPr>
                <w:rFonts w:ascii="Calibri" w:hAnsi="Calibri"/>
                <w:sz w:val="16"/>
                <w:szCs w:val="16"/>
              </w:rPr>
            </w:pPr>
            <w:r w:rsidRPr="00CD1CAC">
              <w:rPr>
                <w:rFonts w:ascii="Calibri" w:hAnsi="Calibri"/>
                <w:sz w:val="16"/>
                <w:szCs w:val="16"/>
              </w:rPr>
              <w:t xml:space="preserve">Initial diagnostics of request is done by CSD applying available troubleshooting techniques and Knowledge Database. </w:t>
            </w:r>
          </w:p>
          <w:p w14:paraId="7C41D376" w14:textId="77777777" w:rsidR="00DD789A" w:rsidRPr="00CD1CAC" w:rsidRDefault="00DD789A" w:rsidP="007D589A">
            <w:pPr>
              <w:rPr>
                <w:rFonts w:ascii="Calibri" w:hAnsi="Calibri"/>
                <w:sz w:val="16"/>
                <w:szCs w:val="16"/>
              </w:rPr>
            </w:pPr>
          </w:p>
          <w:p w14:paraId="045A4C8F" w14:textId="77777777" w:rsidR="00DD789A" w:rsidRPr="00CD1CAC" w:rsidRDefault="00DD789A" w:rsidP="007D589A">
            <w:pPr>
              <w:rPr>
                <w:rFonts w:ascii="Calibri" w:hAnsi="Calibri"/>
                <w:sz w:val="16"/>
                <w:szCs w:val="16"/>
              </w:rPr>
            </w:pPr>
            <w:r w:rsidRPr="00CD1CAC">
              <w:rPr>
                <w:rFonts w:ascii="Calibri" w:hAnsi="Calibri"/>
                <w:sz w:val="16"/>
                <w:szCs w:val="16"/>
              </w:rPr>
              <w:t xml:space="preserve">If incident is related to SMARTS (NASDAQ), a specific question matrix is used enabling better CSD diagnostic and assignment group selection. </w:t>
            </w:r>
          </w:p>
        </w:tc>
        <w:tc>
          <w:tcPr>
            <w:tcW w:w="801" w:type="pct"/>
          </w:tcPr>
          <w:p w14:paraId="1737B2A3"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Logged</w:t>
            </w:r>
          </w:p>
        </w:tc>
        <w:tc>
          <w:tcPr>
            <w:tcW w:w="801" w:type="pct"/>
          </w:tcPr>
          <w:p w14:paraId="4ECCE2E4"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Logged</w:t>
            </w:r>
          </w:p>
          <w:p w14:paraId="25293034"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OPEN</w:t>
            </w:r>
          </w:p>
        </w:tc>
      </w:tr>
      <w:tr w:rsidR="00DD789A" w:rsidRPr="00CD1CAC" w14:paraId="2570B2DD" w14:textId="77777777" w:rsidTr="007D589A">
        <w:trPr>
          <w:trHeight w:val="441"/>
        </w:trPr>
        <w:tc>
          <w:tcPr>
            <w:tcW w:w="741" w:type="pct"/>
          </w:tcPr>
          <w:p w14:paraId="63B3AA8D"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Knowledge Management</w:t>
            </w:r>
          </w:p>
          <w:p w14:paraId="7EA2BC62"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(update existing</w:t>
            </w:r>
          </w:p>
          <w:p w14:paraId="442201A6"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KB record)</w:t>
            </w:r>
          </w:p>
        </w:tc>
        <w:tc>
          <w:tcPr>
            <w:tcW w:w="2658" w:type="pct"/>
          </w:tcPr>
          <w:p w14:paraId="67A6157E"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During diagnostic CSD agent can discover that currently published KB document does not correspond to actual situation or is no longer relevant. In such a case KB document should be updated – Knowledge Manager is informed or status of KB document should be changed to PENDING UPDATE.</w:t>
            </w:r>
          </w:p>
        </w:tc>
        <w:tc>
          <w:tcPr>
            <w:tcW w:w="801" w:type="pct"/>
          </w:tcPr>
          <w:p w14:paraId="69937AF5" w14:textId="77777777" w:rsidR="00DD789A" w:rsidRPr="00CD1CAC" w:rsidRDefault="00DD789A" w:rsidP="007D589A">
            <w:pPr>
              <w:rPr>
                <w:rFonts w:ascii="Calibri" w:hAnsi="Calibri"/>
                <w:i/>
                <w:color w:val="0070C0"/>
                <w:sz w:val="16"/>
                <w:szCs w:val="16"/>
              </w:rPr>
            </w:pPr>
          </w:p>
        </w:tc>
        <w:tc>
          <w:tcPr>
            <w:tcW w:w="801" w:type="pct"/>
          </w:tcPr>
          <w:p w14:paraId="59E0F054" w14:textId="77777777" w:rsidR="00DD789A" w:rsidRPr="00CD1CAC" w:rsidRDefault="00DD789A" w:rsidP="007D589A">
            <w:pPr>
              <w:rPr>
                <w:rFonts w:ascii="Calibri" w:hAnsi="Calibri"/>
                <w:i/>
                <w:color w:val="0070C0"/>
                <w:sz w:val="16"/>
                <w:szCs w:val="16"/>
              </w:rPr>
            </w:pPr>
          </w:p>
        </w:tc>
      </w:tr>
      <w:tr w:rsidR="00DD789A" w:rsidRPr="00CD1CAC" w14:paraId="269B9781" w14:textId="77777777" w:rsidTr="007D589A">
        <w:trPr>
          <w:trHeight w:val="885"/>
        </w:trPr>
        <w:tc>
          <w:tcPr>
            <w:tcW w:w="741" w:type="pct"/>
          </w:tcPr>
          <w:p w14:paraId="6F8A94C9" w14:textId="77777777" w:rsidR="00DD789A" w:rsidRPr="00CD1CAC" w:rsidRDefault="00DD789A" w:rsidP="007D589A">
            <w:pPr>
              <w:rPr>
                <w:rFonts w:ascii="Calibri" w:hAnsi="Calibri"/>
                <w:sz w:val="16"/>
                <w:szCs w:val="16"/>
              </w:rPr>
            </w:pPr>
            <w:r w:rsidRPr="00CD1CAC">
              <w:rPr>
                <w:rFonts w:ascii="Calibri" w:hAnsi="Calibri"/>
                <w:sz w:val="16"/>
                <w:szCs w:val="16"/>
              </w:rPr>
              <w:t>Incident Assignment / Reassignment / Update</w:t>
            </w:r>
          </w:p>
        </w:tc>
        <w:tc>
          <w:tcPr>
            <w:tcW w:w="2658" w:type="pct"/>
          </w:tcPr>
          <w:p w14:paraId="327ACE51" w14:textId="77777777" w:rsidR="00DD789A" w:rsidRPr="00CD1CAC" w:rsidRDefault="00DD789A" w:rsidP="007D589A">
            <w:pPr>
              <w:rPr>
                <w:rFonts w:ascii="Calibri" w:hAnsi="Calibri"/>
                <w:sz w:val="16"/>
                <w:szCs w:val="16"/>
              </w:rPr>
            </w:pPr>
            <w:r w:rsidRPr="00CD1CAC">
              <w:rPr>
                <w:rFonts w:ascii="Calibri" w:hAnsi="Calibri"/>
                <w:sz w:val="16"/>
                <w:szCs w:val="16"/>
              </w:rPr>
              <w:t>In case that the solution cannot be issued during CSD Diagnostics, a proper assignment group (support for service) is identified and incident is assigned / reassigned to this group with status Pending Support.</w:t>
            </w:r>
          </w:p>
          <w:p w14:paraId="2C49D776" w14:textId="77777777" w:rsidR="00DD789A" w:rsidRPr="00CD1CAC" w:rsidRDefault="00DD789A" w:rsidP="007D589A">
            <w:pPr>
              <w:rPr>
                <w:rFonts w:ascii="Calibri" w:hAnsi="Calibri"/>
                <w:sz w:val="16"/>
                <w:szCs w:val="16"/>
              </w:rPr>
            </w:pPr>
            <w:r w:rsidRPr="00CD1CAC">
              <w:rPr>
                <w:rFonts w:ascii="Calibri" w:hAnsi="Calibri"/>
                <w:sz w:val="16"/>
                <w:szCs w:val="16"/>
              </w:rPr>
              <w:t>If incident is already assigned, additional information (update) can be provided to assignment group in this phase.</w:t>
            </w:r>
          </w:p>
          <w:p w14:paraId="27DBA222" w14:textId="77777777" w:rsidR="00DD789A" w:rsidRPr="00CD1CAC" w:rsidRDefault="00DD789A" w:rsidP="007D589A">
            <w:pPr>
              <w:rPr>
                <w:rFonts w:ascii="Calibri" w:hAnsi="Calibri"/>
                <w:sz w:val="16"/>
                <w:szCs w:val="16"/>
              </w:rPr>
            </w:pPr>
          </w:p>
          <w:p w14:paraId="2FE7CB25" w14:textId="77777777" w:rsidR="00DD789A" w:rsidRPr="00CD1CAC" w:rsidRDefault="00DD789A" w:rsidP="007D589A">
            <w:pPr>
              <w:rPr>
                <w:rFonts w:ascii="Calibri" w:hAnsi="Calibri"/>
                <w:sz w:val="16"/>
                <w:szCs w:val="16"/>
              </w:rPr>
            </w:pPr>
            <w:r w:rsidRPr="00CD1CAC">
              <w:rPr>
                <w:rFonts w:ascii="Calibri" w:hAnsi="Calibri"/>
                <w:sz w:val="16"/>
                <w:szCs w:val="16"/>
              </w:rPr>
              <w:t xml:space="preserve">In case that a request is related to SMARTS and could involve NASDAQ as II. Level support, it should be initially Assigned </w:t>
            </w:r>
            <w:r w:rsidRPr="00CD1CAC">
              <w:rPr>
                <w:rFonts w:ascii="Calibri" w:hAnsi="Calibri"/>
                <w:b/>
                <w:sz w:val="16"/>
                <w:szCs w:val="16"/>
              </w:rPr>
              <w:t xml:space="preserve">ACER Support </w:t>
            </w:r>
            <w:r w:rsidRPr="00CD1CAC">
              <w:rPr>
                <w:rFonts w:ascii="Calibri" w:hAnsi="Calibri"/>
                <w:sz w:val="16"/>
                <w:szCs w:val="16"/>
              </w:rPr>
              <w:t>to be reviewed. After request is updated by ACER Support, it proceeds according to process flow.</w:t>
            </w:r>
          </w:p>
        </w:tc>
        <w:tc>
          <w:tcPr>
            <w:tcW w:w="801" w:type="pct"/>
          </w:tcPr>
          <w:p w14:paraId="6A690748"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Logged</w:t>
            </w:r>
          </w:p>
          <w:p w14:paraId="5A4941E0"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OPEN</w:t>
            </w:r>
          </w:p>
          <w:p w14:paraId="47711DB8" w14:textId="77777777" w:rsidR="00DD789A" w:rsidRPr="00CD1CAC" w:rsidRDefault="00DD789A" w:rsidP="007D589A">
            <w:pPr>
              <w:pStyle w:val="TextinTable"/>
              <w:spacing w:before="0" w:after="0"/>
              <w:rPr>
                <w:rFonts w:ascii="Calibri" w:hAnsi="Calibri"/>
                <w:sz w:val="16"/>
                <w:szCs w:val="16"/>
              </w:rPr>
            </w:pPr>
          </w:p>
        </w:tc>
        <w:tc>
          <w:tcPr>
            <w:tcW w:w="801" w:type="pct"/>
          </w:tcPr>
          <w:p w14:paraId="598DF289"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ASSIGNED</w:t>
            </w:r>
          </w:p>
          <w:p w14:paraId="359E51AE"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RESSSIGNED</w:t>
            </w:r>
          </w:p>
          <w:p w14:paraId="15B046D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tc>
      </w:tr>
      <w:tr w:rsidR="00DD789A" w:rsidRPr="00CD1CAC" w14:paraId="23373BFA" w14:textId="77777777" w:rsidTr="007D589A">
        <w:trPr>
          <w:trHeight w:val="130"/>
        </w:trPr>
        <w:tc>
          <w:tcPr>
            <w:tcW w:w="741" w:type="pct"/>
          </w:tcPr>
          <w:p w14:paraId="3A0FF612"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Solved?</w:t>
            </w:r>
          </w:p>
        </w:tc>
        <w:tc>
          <w:tcPr>
            <w:tcW w:w="2658" w:type="pct"/>
          </w:tcPr>
          <w:p w14:paraId="115FF1F3"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Has the solution (not resolvable) been found?</w:t>
            </w:r>
          </w:p>
        </w:tc>
        <w:tc>
          <w:tcPr>
            <w:tcW w:w="801" w:type="pct"/>
          </w:tcPr>
          <w:p w14:paraId="28D1AFDA" w14:textId="77777777" w:rsidR="00DD789A" w:rsidRPr="00CD1CAC" w:rsidRDefault="00DD789A" w:rsidP="007D589A">
            <w:pPr>
              <w:pStyle w:val="TextinTable"/>
              <w:spacing w:before="0" w:after="0"/>
              <w:ind w:left="360"/>
              <w:rPr>
                <w:rFonts w:ascii="Calibri" w:hAnsi="Calibri"/>
                <w:i/>
                <w:color w:val="C00000"/>
                <w:sz w:val="16"/>
                <w:szCs w:val="16"/>
              </w:rPr>
            </w:pPr>
          </w:p>
        </w:tc>
        <w:tc>
          <w:tcPr>
            <w:tcW w:w="801" w:type="pct"/>
          </w:tcPr>
          <w:p w14:paraId="0F53F6FF" w14:textId="77777777" w:rsidR="00DD789A" w:rsidRPr="00CD1CAC" w:rsidRDefault="00DD789A" w:rsidP="007D589A">
            <w:pPr>
              <w:pStyle w:val="TextinTable"/>
              <w:spacing w:before="0" w:after="0"/>
              <w:ind w:left="360"/>
              <w:rPr>
                <w:rFonts w:ascii="Calibri" w:hAnsi="Calibri"/>
                <w:i/>
                <w:color w:val="C00000"/>
                <w:sz w:val="16"/>
                <w:szCs w:val="16"/>
              </w:rPr>
            </w:pPr>
          </w:p>
        </w:tc>
      </w:tr>
      <w:tr w:rsidR="00DD789A" w:rsidRPr="00CD1CAC" w14:paraId="663F7B9D" w14:textId="77777777" w:rsidTr="007D589A">
        <w:trPr>
          <w:trHeight w:val="88"/>
        </w:trPr>
        <w:tc>
          <w:tcPr>
            <w:tcW w:w="741" w:type="pct"/>
          </w:tcPr>
          <w:p w14:paraId="1904A729" w14:textId="77777777" w:rsidR="00DD789A" w:rsidRPr="00CD1CAC" w:rsidRDefault="00DD789A" w:rsidP="007D589A">
            <w:pPr>
              <w:rPr>
                <w:rFonts w:ascii="Calibri" w:hAnsi="Calibri"/>
                <w:sz w:val="16"/>
                <w:szCs w:val="16"/>
              </w:rPr>
            </w:pPr>
            <w:r w:rsidRPr="00CD1CAC">
              <w:rPr>
                <w:rFonts w:ascii="Calibri" w:hAnsi="Calibri"/>
                <w:sz w:val="16"/>
                <w:szCs w:val="16"/>
              </w:rPr>
              <w:t>Accept Assigned Incident</w:t>
            </w:r>
          </w:p>
        </w:tc>
        <w:tc>
          <w:tcPr>
            <w:tcW w:w="2658" w:type="pct"/>
          </w:tcPr>
          <w:p w14:paraId="628D925B" w14:textId="77777777" w:rsidR="00DD789A" w:rsidRPr="00CD1CAC" w:rsidRDefault="00DD789A" w:rsidP="007D589A">
            <w:pPr>
              <w:rPr>
                <w:rFonts w:ascii="Calibri" w:hAnsi="Calibri"/>
                <w:sz w:val="16"/>
                <w:szCs w:val="16"/>
              </w:rPr>
            </w:pPr>
            <w:r w:rsidRPr="00CD1CAC">
              <w:rPr>
                <w:rFonts w:ascii="Calibri" w:hAnsi="Calibri"/>
                <w:sz w:val="16"/>
                <w:szCs w:val="16"/>
              </w:rPr>
              <w:t>Assigned incident can be accepted, or rejected with comment when incident is not in domain of assigned group.</w:t>
            </w:r>
          </w:p>
        </w:tc>
        <w:tc>
          <w:tcPr>
            <w:tcW w:w="801" w:type="pct"/>
          </w:tcPr>
          <w:p w14:paraId="6C348B51"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ASSIGNED</w:t>
            </w:r>
          </w:p>
          <w:p w14:paraId="36D18F99"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RESSSIGNED</w:t>
            </w:r>
          </w:p>
          <w:p w14:paraId="207EAD16"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tc>
        <w:tc>
          <w:tcPr>
            <w:tcW w:w="801" w:type="pct"/>
          </w:tcPr>
          <w:p w14:paraId="36C2E9ED"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WORK IN PROGRESS</w:t>
            </w:r>
          </w:p>
          <w:p w14:paraId="6E950721"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REJECTED</w:t>
            </w:r>
          </w:p>
        </w:tc>
      </w:tr>
      <w:tr w:rsidR="00DD789A" w:rsidRPr="00CD1CAC" w14:paraId="4D8E4B18" w14:textId="77777777" w:rsidTr="007D589A">
        <w:trPr>
          <w:trHeight w:val="1280"/>
        </w:trPr>
        <w:tc>
          <w:tcPr>
            <w:tcW w:w="741" w:type="pct"/>
          </w:tcPr>
          <w:p w14:paraId="2C763557" w14:textId="77777777" w:rsidR="00DD789A" w:rsidRPr="00CD1CAC" w:rsidRDefault="00DD789A" w:rsidP="007D589A">
            <w:pPr>
              <w:rPr>
                <w:rFonts w:ascii="Calibri" w:hAnsi="Calibri"/>
                <w:sz w:val="16"/>
                <w:szCs w:val="16"/>
              </w:rPr>
            </w:pPr>
            <w:r w:rsidRPr="00CD1CAC">
              <w:rPr>
                <w:rFonts w:ascii="Calibri" w:hAnsi="Calibri"/>
                <w:sz w:val="16"/>
                <w:szCs w:val="16"/>
              </w:rPr>
              <w:t>Incident Investigation (Record Updates)</w:t>
            </w:r>
          </w:p>
        </w:tc>
        <w:tc>
          <w:tcPr>
            <w:tcW w:w="2658" w:type="pct"/>
          </w:tcPr>
          <w:p w14:paraId="4DE91562" w14:textId="77777777" w:rsidR="00DD789A" w:rsidRPr="00CD1CAC" w:rsidRDefault="00DD789A" w:rsidP="007D589A">
            <w:pPr>
              <w:rPr>
                <w:rFonts w:ascii="Calibri" w:hAnsi="Calibri"/>
                <w:sz w:val="16"/>
                <w:szCs w:val="16"/>
              </w:rPr>
            </w:pPr>
            <w:r w:rsidRPr="00CD1CAC">
              <w:rPr>
                <w:rFonts w:ascii="Calibri" w:hAnsi="Calibri"/>
                <w:sz w:val="16"/>
                <w:szCs w:val="16"/>
              </w:rPr>
              <w:t>Further analysis and investigation is done by assigned support group. According to SLA updates of ongoing activities are periodically recorded and sent to SD.</w:t>
            </w:r>
          </w:p>
          <w:p w14:paraId="01E63516" w14:textId="77777777" w:rsidR="00DD789A" w:rsidRPr="00CD1CAC" w:rsidRDefault="00DD789A" w:rsidP="007D589A">
            <w:pPr>
              <w:rPr>
                <w:rFonts w:ascii="Calibri" w:hAnsi="Calibri"/>
                <w:sz w:val="16"/>
                <w:szCs w:val="16"/>
              </w:rPr>
            </w:pPr>
          </w:p>
          <w:p w14:paraId="778F305B" w14:textId="77777777" w:rsidR="00DD789A" w:rsidRPr="00CD1CAC" w:rsidRDefault="00DD789A" w:rsidP="007D589A">
            <w:pPr>
              <w:rPr>
                <w:rFonts w:ascii="Calibri" w:hAnsi="Calibri"/>
                <w:sz w:val="16"/>
                <w:szCs w:val="16"/>
              </w:rPr>
            </w:pPr>
            <w:r w:rsidRPr="00CD1CAC">
              <w:rPr>
                <w:rFonts w:ascii="Calibri" w:hAnsi="Calibri"/>
                <w:sz w:val="16"/>
                <w:szCs w:val="16"/>
              </w:rPr>
              <w:t>If time of investigation breaches time limits, defined in SLA, a notifications are triggered and sent to SD and assignment group.</w:t>
            </w:r>
          </w:p>
          <w:p w14:paraId="4B3F0913" w14:textId="77777777" w:rsidR="00DD789A" w:rsidRPr="00CD1CAC" w:rsidRDefault="00DD789A" w:rsidP="007D589A">
            <w:pPr>
              <w:rPr>
                <w:rFonts w:ascii="Calibri" w:hAnsi="Calibri"/>
                <w:sz w:val="16"/>
                <w:szCs w:val="16"/>
              </w:rPr>
            </w:pPr>
          </w:p>
          <w:p w14:paraId="4C4BEB9A" w14:textId="77777777" w:rsidR="00DD789A" w:rsidRPr="00CD1CAC" w:rsidRDefault="00DD789A" w:rsidP="007D589A">
            <w:pPr>
              <w:rPr>
                <w:rFonts w:ascii="Calibri" w:hAnsi="Calibri"/>
                <w:sz w:val="16"/>
                <w:szCs w:val="16"/>
              </w:rPr>
            </w:pPr>
            <w:r w:rsidRPr="00CD1CAC">
              <w:rPr>
                <w:rFonts w:ascii="Calibri" w:hAnsi="Calibri"/>
                <w:sz w:val="16"/>
                <w:szCs w:val="16"/>
              </w:rPr>
              <w:t xml:space="preserve">Support group should mark solutions that can be “re-used” (included in Knowledge Database and used by CSD) at the beginning of solution content:   </w:t>
            </w:r>
          </w:p>
          <w:p w14:paraId="179A5AA6" w14:textId="77777777" w:rsidR="00DD789A" w:rsidRPr="00CD1CAC" w:rsidRDefault="00DD789A" w:rsidP="007D589A">
            <w:pPr>
              <w:rPr>
                <w:rFonts w:ascii="Calibri" w:hAnsi="Calibri"/>
                <w:sz w:val="16"/>
                <w:szCs w:val="16"/>
              </w:rPr>
            </w:pPr>
          </w:p>
          <w:p w14:paraId="179454C5" w14:textId="77777777" w:rsidR="00DD789A" w:rsidRPr="00CD1CAC" w:rsidRDefault="00DD789A" w:rsidP="007D589A">
            <w:pPr>
              <w:rPr>
                <w:rFonts w:ascii="Calibri" w:hAnsi="Calibri"/>
                <w:sz w:val="16"/>
                <w:szCs w:val="16"/>
              </w:rPr>
            </w:pPr>
            <w:r w:rsidRPr="00CD1CAC">
              <w:rPr>
                <w:rFonts w:ascii="Calibri" w:hAnsi="Calibri"/>
                <w:b/>
                <w:sz w:val="16"/>
                <w:szCs w:val="16"/>
              </w:rPr>
              <w:t>(KB CANDIDATE – solution)</w:t>
            </w:r>
            <w:r w:rsidRPr="00CD1CAC">
              <w:rPr>
                <w:rFonts w:ascii="Calibri" w:hAnsi="Calibri"/>
                <w:sz w:val="16"/>
                <w:szCs w:val="16"/>
              </w:rPr>
              <w:t xml:space="preserve"> - for solutions that can be as such directly provided to user (»copy/paste«)</w:t>
            </w:r>
          </w:p>
          <w:p w14:paraId="3084C177" w14:textId="77777777" w:rsidR="00DD789A" w:rsidRPr="00CD1CAC" w:rsidRDefault="00DD789A" w:rsidP="007D589A">
            <w:pPr>
              <w:rPr>
                <w:rFonts w:ascii="Calibri" w:hAnsi="Calibri"/>
                <w:sz w:val="16"/>
                <w:szCs w:val="16"/>
              </w:rPr>
            </w:pPr>
            <w:r w:rsidRPr="00CD1CAC">
              <w:rPr>
                <w:rFonts w:ascii="Calibri" w:hAnsi="Calibri"/>
                <w:b/>
                <w:sz w:val="16"/>
                <w:szCs w:val="16"/>
              </w:rPr>
              <w:t>(KB CANDIDATE – instructions)</w:t>
            </w:r>
            <w:r w:rsidRPr="00CD1CAC">
              <w:rPr>
                <w:rFonts w:ascii="Calibri" w:hAnsi="Calibri"/>
                <w:sz w:val="16"/>
                <w:szCs w:val="16"/>
              </w:rPr>
              <w:t xml:space="preserve"> - for guiding lines that can help solving</w:t>
            </w:r>
          </w:p>
        </w:tc>
        <w:tc>
          <w:tcPr>
            <w:tcW w:w="801" w:type="pct"/>
          </w:tcPr>
          <w:p w14:paraId="6FFEB909" w14:textId="77777777" w:rsidR="00DD789A" w:rsidRPr="00CD1CAC" w:rsidRDefault="00DD789A" w:rsidP="007D589A">
            <w:pPr>
              <w:autoSpaceDE w:val="0"/>
              <w:autoSpaceDN w:val="0"/>
              <w:adjustRightInd w:val="0"/>
              <w:spacing w:line="288" w:lineRule="auto"/>
              <w:ind w:left="360"/>
              <w:rPr>
                <w:rFonts w:ascii="Calibri" w:hAnsi="Calibri"/>
                <w:sz w:val="16"/>
                <w:szCs w:val="16"/>
              </w:rPr>
            </w:pPr>
            <w:r w:rsidRPr="00CD1CAC">
              <w:rPr>
                <w:rFonts w:ascii="Calibri" w:hAnsi="Calibri" w:cs="Calibri"/>
                <w:color w:val="000000"/>
                <w:sz w:val="16"/>
                <w:szCs w:val="16"/>
                <w:lang w:val="sl-SI"/>
              </w:rPr>
              <w:t>WORK IN PROGRESS</w:t>
            </w:r>
          </w:p>
          <w:p w14:paraId="1A0D8110" w14:textId="77777777" w:rsidR="00DD789A" w:rsidRPr="00CD1CAC" w:rsidRDefault="00DD789A" w:rsidP="007D589A">
            <w:pPr>
              <w:autoSpaceDE w:val="0"/>
              <w:autoSpaceDN w:val="0"/>
              <w:adjustRightInd w:val="0"/>
              <w:spacing w:line="288" w:lineRule="auto"/>
              <w:ind w:left="360"/>
              <w:rPr>
                <w:rFonts w:ascii="Calibri" w:hAnsi="Calibri"/>
                <w:sz w:val="16"/>
                <w:szCs w:val="16"/>
              </w:rPr>
            </w:pPr>
            <w:r w:rsidRPr="00CD1CAC">
              <w:rPr>
                <w:rFonts w:ascii="Calibri" w:hAnsi="Calibri" w:cs="Calibri"/>
                <w:color w:val="000000"/>
                <w:sz w:val="16"/>
                <w:szCs w:val="16"/>
                <w:lang w:val="sl-SI"/>
              </w:rPr>
              <w:t>REJECTED</w:t>
            </w:r>
          </w:p>
        </w:tc>
        <w:tc>
          <w:tcPr>
            <w:tcW w:w="801" w:type="pct"/>
          </w:tcPr>
          <w:p w14:paraId="131D00C8"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REJECTED</w:t>
            </w:r>
          </w:p>
          <w:p w14:paraId="5AB3B473"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ACCEPTED</w:t>
            </w:r>
          </w:p>
          <w:p w14:paraId="3B1E77AB"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p w14:paraId="1AE1B76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w:t>
            </w:r>
          </w:p>
          <w:p w14:paraId="6046EEC5"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RESOLVED</w:t>
            </w:r>
          </w:p>
          <w:p w14:paraId="1C42E66B"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UNRESOLVED</w:t>
            </w:r>
          </w:p>
        </w:tc>
      </w:tr>
      <w:tr w:rsidR="00DD789A" w:rsidRPr="00CD1CAC" w14:paraId="78AAA2BF" w14:textId="77777777" w:rsidTr="007D589A">
        <w:trPr>
          <w:trHeight w:val="483"/>
        </w:trPr>
        <w:tc>
          <w:tcPr>
            <w:tcW w:w="741" w:type="pct"/>
          </w:tcPr>
          <w:p w14:paraId="66E3C8B5" w14:textId="77777777" w:rsidR="00DD789A" w:rsidRPr="00CD1CAC" w:rsidRDefault="00DD789A" w:rsidP="007D589A">
            <w:pPr>
              <w:rPr>
                <w:rFonts w:ascii="Calibri" w:hAnsi="Calibri"/>
                <w:sz w:val="16"/>
                <w:szCs w:val="16"/>
              </w:rPr>
            </w:pPr>
            <w:r w:rsidRPr="00CD1CAC">
              <w:rPr>
                <w:rFonts w:ascii="Calibri" w:hAnsi="Calibri"/>
                <w:sz w:val="16"/>
                <w:szCs w:val="16"/>
              </w:rPr>
              <w:t>Update and Status Review</w:t>
            </w:r>
          </w:p>
        </w:tc>
        <w:tc>
          <w:tcPr>
            <w:tcW w:w="2658" w:type="pct"/>
          </w:tcPr>
          <w:p w14:paraId="4B97C4A9" w14:textId="77777777" w:rsidR="00DD789A" w:rsidRPr="00CD1CAC" w:rsidRDefault="00DD789A" w:rsidP="007D589A">
            <w:pPr>
              <w:rPr>
                <w:rFonts w:ascii="Calibri" w:hAnsi="Calibri"/>
                <w:sz w:val="16"/>
                <w:szCs w:val="16"/>
              </w:rPr>
            </w:pPr>
            <w:r w:rsidRPr="00CD1CAC">
              <w:rPr>
                <w:rFonts w:ascii="Calibri" w:hAnsi="Calibri"/>
                <w:sz w:val="16"/>
                <w:szCs w:val="16"/>
              </w:rPr>
              <w:t>CSD assesses comment given when incident is updated and decides on further actions (reassignment, escalation, closure).</w:t>
            </w:r>
          </w:p>
        </w:tc>
        <w:tc>
          <w:tcPr>
            <w:tcW w:w="801" w:type="pct"/>
          </w:tcPr>
          <w:p w14:paraId="1860595E"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REJECTED</w:t>
            </w:r>
          </w:p>
          <w:p w14:paraId="43513A0C"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ACCEPTED</w:t>
            </w:r>
          </w:p>
          <w:p w14:paraId="1E2CC277"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p w14:paraId="362D1C7C"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w:t>
            </w:r>
          </w:p>
          <w:p w14:paraId="7BAA7EE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RESOLVED</w:t>
            </w:r>
          </w:p>
          <w:p w14:paraId="56D49860"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UNRESOLVED</w:t>
            </w:r>
          </w:p>
        </w:tc>
        <w:tc>
          <w:tcPr>
            <w:tcW w:w="801" w:type="pct"/>
          </w:tcPr>
          <w:p w14:paraId="34E676F6"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REJECTED</w:t>
            </w:r>
          </w:p>
          <w:p w14:paraId="086E9E47"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ACCEPTED</w:t>
            </w:r>
          </w:p>
          <w:p w14:paraId="16BAB448"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p w14:paraId="13A2E143"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w:t>
            </w:r>
          </w:p>
          <w:p w14:paraId="6AA8762B"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RESOLVED</w:t>
            </w:r>
          </w:p>
          <w:p w14:paraId="5BCA3D9D"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UNRESOLVED</w:t>
            </w:r>
          </w:p>
        </w:tc>
      </w:tr>
      <w:tr w:rsidR="00DD789A" w:rsidRPr="00CD1CAC" w14:paraId="51F57EB9" w14:textId="77777777" w:rsidTr="007D589A">
        <w:trPr>
          <w:trHeight w:val="88"/>
        </w:trPr>
        <w:tc>
          <w:tcPr>
            <w:tcW w:w="741" w:type="pct"/>
          </w:tcPr>
          <w:p w14:paraId="45327D1C"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Provide Solution?</w:t>
            </w:r>
          </w:p>
        </w:tc>
        <w:tc>
          <w:tcPr>
            <w:tcW w:w="2658" w:type="pct"/>
          </w:tcPr>
          <w:p w14:paraId="3CF68199"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Can solution be provided to User?</w:t>
            </w:r>
          </w:p>
        </w:tc>
        <w:tc>
          <w:tcPr>
            <w:tcW w:w="801" w:type="pct"/>
          </w:tcPr>
          <w:p w14:paraId="57D6B009" w14:textId="77777777" w:rsidR="00DD789A" w:rsidRPr="00CD1CAC" w:rsidRDefault="00DD789A" w:rsidP="007D589A">
            <w:pPr>
              <w:pStyle w:val="TextinTable"/>
              <w:spacing w:before="0" w:after="0"/>
              <w:ind w:left="360"/>
              <w:rPr>
                <w:rFonts w:ascii="Calibri" w:hAnsi="Calibri"/>
                <w:i/>
                <w:color w:val="C00000"/>
                <w:sz w:val="16"/>
                <w:szCs w:val="16"/>
              </w:rPr>
            </w:pPr>
          </w:p>
        </w:tc>
        <w:tc>
          <w:tcPr>
            <w:tcW w:w="801" w:type="pct"/>
          </w:tcPr>
          <w:p w14:paraId="622C20DC" w14:textId="77777777" w:rsidR="00DD789A" w:rsidRPr="00CD1CAC" w:rsidRDefault="00DD789A" w:rsidP="007D589A">
            <w:pPr>
              <w:pStyle w:val="TextinTable"/>
              <w:spacing w:before="0" w:after="0"/>
              <w:ind w:left="360"/>
              <w:rPr>
                <w:rFonts w:ascii="Calibri" w:hAnsi="Calibri"/>
                <w:i/>
                <w:color w:val="C00000"/>
                <w:sz w:val="16"/>
                <w:szCs w:val="16"/>
              </w:rPr>
            </w:pPr>
          </w:p>
        </w:tc>
      </w:tr>
      <w:tr w:rsidR="00DD789A" w:rsidRPr="00CD1CAC" w14:paraId="459AC16C" w14:textId="77777777" w:rsidTr="007D589A">
        <w:trPr>
          <w:trHeight w:val="88"/>
        </w:trPr>
        <w:tc>
          <w:tcPr>
            <w:tcW w:w="741" w:type="pct"/>
          </w:tcPr>
          <w:p w14:paraId="520B6123" w14:textId="77777777" w:rsidR="00DD789A" w:rsidRPr="00CD1CAC" w:rsidRDefault="00DD789A" w:rsidP="007D589A">
            <w:pPr>
              <w:rPr>
                <w:rFonts w:ascii="Calibri" w:hAnsi="Calibri"/>
                <w:sz w:val="16"/>
                <w:szCs w:val="16"/>
              </w:rPr>
            </w:pPr>
            <w:r w:rsidRPr="00CD1CAC">
              <w:rPr>
                <w:rFonts w:ascii="Calibri" w:hAnsi="Calibri"/>
                <w:sz w:val="16"/>
                <w:szCs w:val="16"/>
              </w:rPr>
              <w:t>Prepare solution</w:t>
            </w:r>
          </w:p>
        </w:tc>
        <w:tc>
          <w:tcPr>
            <w:tcW w:w="2658" w:type="pct"/>
          </w:tcPr>
          <w:p w14:paraId="199A6511" w14:textId="77777777" w:rsidR="00DD789A" w:rsidRPr="00CD1CAC" w:rsidRDefault="00DD789A" w:rsidP="007D589A">
            <w:pPr>
              <w:rPr>
                <w:rFonts w:ascii="Calibri" w:hAnsi="Calibri"/>
                <w:sz w:val="16"/>
                <w:szCs w:val="16"/>
              </w:rPr>
            </w:pPr>
            <w:r w:rsidRPr="00CD1CAC">
              <w:rPr>
                <w:rFonts w:ascii="Calibri" w:hAnsi="Calibri"/>
                <w:sz w:val="16"/>
                <w:szCs w:val="16"/>
              </w:rPr>
              <w:t>Prepare solution to be understood by user.</w:t>
            </w:r>
          </w:p>
        </w:tc>
        <w:tc>
          <w:tcPr>
            <w:tcW w:w="801" w:type="pct"/>
          </w:tcPr>
          <w:p w14:paraId="5323FF7D"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REJECTED</w:t>
            </w:r>
          </w:p>
          <w:p w14:paraId="270D2EBC"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ACCEPTED</w:t>
            </w:r>
          </w:p>
          <w:p w14:paraId="3FC6B159"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p w14:paraId="448E6F02"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w:t>
            </w:r>
          </w:p>
          <w:p w14:paraId="27458B1A" w14:textId="77777777" w:rsidR="00DD789A" w:rsidRPr="00CD1CAC" w:rsidRDefault="00DD789A" w:rsidP="007D589A">
            <w:pPr>
              <w:autoSpaceDE w:val="0"/>
              <w:autoSpaceDN w:val="0"/>
              <w:adjustRightInd w:val="0"/>
              <w:spacing w:line="288" w:lineRule="auto"/>
              <w:ind w:left="360"/>
              <w:rPr>
                <w:rFonts w:ascii="Calibri" w:hAnsi="Calibri"/>
                <w:sz w:val="16"/>
                <w:szCs w:val="16"/>
              </w:rPr>
            </w:pPr>
            <w:r w:rsidRPr="00CD1CAC">
              <w:rPr>
                <w:rFonts w:ascii="Calibri" w:hAnsi="Calibri" w:cs="Calibri"/>
                <w:color w:val="000000"/>
                <w:sz w:val="16"/>
                <w:szCs w:val="16"/>
                <w:lang w:val="sl-SI"/>
              </w:rPr>
              <w:t>RESOLVED</w:t>
            </w:r>
          </w:p>
          <w:p w14:paraId="31F62316" w14:textId="77777777" w:rsidR="00DD789A" w:rsidRPr="00CD1CAC" w:rsidRDefault="00DD789A" w:rsidP="007D589A">
            <w:pPr>
              <w:autoSpaceDE w:val="0"/>
              <w:autoSpaceDN w:val="0"/>
              <w:adjustRightInd w:val="0"/>
              <w:spacing w:line="288" w:lineRule="auto"/>
              <w:ind w:left="360"/>
              <w:rPr>
                <w:rFonts w:ascii="Calibri" w:hAnsi="Calibri"/>
                <w:sz w:val="16"/>
                <w:szCs w:val="16"/>
              </w:rPr>
            </w:pPr>
            <w:r w:rsidRPr="00CD1CAC">
              <w:rPr>
                <w:rFonts w:ascii="Calibri" w:hAnsi="Calibri" w:cs="Calibri"/>
                <w:color w:val="000000"/>
                <w:sz w:val="16"/>
                <w:szCs w:val="16"/>
                <w:lang w:val="sl-SI"/>
              </w:rPr>
              <w:t>UNRESOLVED</w:t>
            </w:r>
          </w:p>
        </w:tc>
        <w:tc>
          <w:tcPr>
            <w:tcW w:w="801" w:type="pct"/>
          </w:tcPr>
          <w:p w14:paraId="4AACD723"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 ACCEPTANCE</w:t>
            </w:r>
          </w:p>
          <w:p w14:paraId="63C632E1" w14:textId="77777777" w:rsidR="00DD789A" w:rsidRPr="00CD1CAC" w:rsidRDefault="00DD789A" w:rsidP="007D589A">
            <w:pPr>
              <w:rPr>
                <w:rFonts w:ascii="Calibri" w:hAnsi="Calibri"/>
                <w:sz w:val="16"/>
                <w:szCs w:val="16"/>
              </w:rPr>
            </w:pPr>
          </w:p>
        </w:tc>
      </w:tr>
      <w:tr w:rsidR="00DD789A" w:rsidRPr="00CD1CAC" w14:paraId="111CAFBA" w14:textId="77777777" w:rsidTr="007D589A">
        <w:trPr>
          <w:trHeight w:val="154"/>
        </w:trPr>
        <w:tc>
          <w:tcPr>
            <w:tcW w:w="741" w:type="pct"/>
          </w:tcPr>
          <w:p w14:paraId="5CFB2459"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Open Request for Change</w:t>
            </w:r>
          </w:p>
        </w:tc>
        <w:tc>
          <w:tcPr>
            <w:tcW w:w="2658" w:type="pct"/>
          </w:tcPr>
          <w:p w14:paraId="29AE5B8D"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 xml:space="preserve">In some cases incident solution is temporary and for permanent solution an RFC has to be opened. </w:t>
            </w:r>
          </w:p>
        </w:tc>
        <w:tc>
          <w:tcPr>
            <w:tcW w:w="801" w:type="pct"/>
          </w:tcPr>
          <w:p w14:paraId="20FAF54F" w14:textId="77777777" w:rsidR="00DD789A" w:rsidRPr="00CD1CAC" w:rsidRDefault="00DD789A" w:rsidP="007D589A">
            <w:pPr>
              <w:pStyle w:val="TextinTable"/>
              <w:spacing w:before="0" w:after="0"/>
              <w:ind w:left="360"/>
              <w:rPr>
                <w:rFonts w:ascii="Calibri" w:hAnsi="Calibri"/>
                <w:i/>
                <w:color w:val="0070C0"/>
                <w:sz w:val="16"/>
                <w:szCs w:val="16"/>
              </w:rPr>
            </w:pPr>
          </w:p>
        </w:tc>
        <w:tc>
          <w:tcPr>
            <w:tcW w:w="801" w:type="pct"/>
          </w:tcPr>
          <w:p w14:paraId="56A19D4E" w14:textId="77777777" w:rsidR="00DD789A" w:rsidRPr="00CD1CAC" w:rsidRDefault="00DD789A" w:rsidP="007D589A">
            <w:pPr>
              <w:pStyle w:val="TextinTable"/>
              <w:spacing w:before="0" w:after="0"/>
              <w:ind w:left="360"/>
              <w:rPr>
                <w:rFonts w:ascii="Calibri" w:hAnsi="Calibri"/>
                <w:i/>
                <w:color w:val="0070C0"/>
                <w:sz w:val="16"/>
                <w:szCs w:val="16"/>
              </w:rPr>
            </w:pPr>
          </w:p>
        </w:tc>
      </w:tr>
      <w:tr w:rsidR="00DD789A" w:rsidRPr="00CD1CAC" w14:paraId="7E35F491" w14:textId="77777777" w:rsidTr="007D589A">
        <w:trPr>
          <w:trHeight w:val="722"/>
        </w:trPr>
        <w:tc>
          <w:tcPr>
            <w:tcW w:w="741" w:type="pct"/>
          </w:tcPr>
          <w:p w14:paraId="148E25C0" w14:textId="77777777" w:rsidR="00DD789A" w:rsidRPr="00CD1CAC" w:rsidRDefault="00DD789A" w:rsidP="007D589A">
            <w:pPr>
              <w:rPr>
                <w:rFonts w:ascii="Calibri" w:hAnsi="Calibri"/>
                <w:sz w:val="16"/>
                <w:szCs w:val="16"/>
              </w:rPr>
            </w:pPr>
            <w:r w:rsidRPr="00CD1CAC">
              <w:rPr>
                <w:rFonts w:ascii="Calibri" w:hAnsi="Calibri"/>
                <w:sz w:val="16"/>
                <w:szCs w:val="16"/>
              </w:rPr>
              <w:t>Accept Solution</w:t>
            </w:r>
          </w:p>
        </w:tc>
        <w:tc>
          <w:tcPr>
            <w:tcW w:w="2658" w:type="pct"/>
          </w:tcPr>
          <w:p w14:paraId="2C4AEC8D" w14:textId="77777777" w:rsidR="00DD789A" w:rsidRPr="00CD1CAC" w:rsidRDefault="00DD789A" w:rsidP="007D589A">
            <w:pPr>
              <w:rPr>
                <w:rFonts w:ascii="Calibri" w:hAnsi="Calibri"/>
                <w:sz w:val="16"/>
                <w:szCs w:val="16"/>
              </w:rPr>
            </w:pPr>
            <w:r w:rsidRPr="00CD1CAC">
              <w:rPr>
                <w:rFonts w:ascii="Calibri" w:hAnsi="Calibri"/>
                <w:sz w:val="16"/>
                <w:szCs w:val="16"/>
              </w:rPr>
              <w:t xml:space="preserve">User gets the message with solution. </w:t>
            </w:r>
          </w:p>
          <w:p w14:paraId="5161A0BB" w14:textId="77777777" w:rsidR="00DD789A" w:rsidRPr="00CD1CAC" w:rsidRDefault="00DD789A" w:rsidP="007D589A">
            <w:pPr>
              <w:rPr>
                <w:rFonts w:ascii="Calibri" w:hAnsi="Calibri"/>
                <w:sz w:val="16"/>
                <w:szCs w:val="16"/>
              </w:rPr>
            </w:pPr>
          </w:p>
          <w:p w14:paraId="29601906" w14:textId="77777777" w:rsidR="00DD789A" w:rsidRPr="00CD1CAC" w:rsidRDefault="00DD789A" w:rsidP="007D589A">
            <w:pPr>
              <w:rPr>
                <w:rFonts w:ascii="Calibri" w:hAnsi="Calibri"/>
                <w:sz w:val="16"/>
                <w:szCs w:val="16"/>
              </w:rPr>
            </w:pPr>
            <w:r w:rsidRPr="00CD1CAC">
              <w:rPr>
                <w:rFonts w:ascii="Calibri" w:hAnsi="Calibri"/>
                <w:sz w:val="16"/>
                <w:szCs w:val="16"/>
              </w:rPr>
              <w:t>If this solution is acceptable, user replies to message with acceptance comment.</w:t>
            </w:r>
          </w:p>
          <w:p w14:paraId="66ACD504" w14:textId="77777777" w:rsidR="00DD789A" w:rsidRPr="00CD1CAC" w:rsidRDefault="00DD789A" w:rsidP="007D589A">
            <w:pPr>
              <w:rPr>
                <w:rFonts w:ascii="Calibri" w:hAnsi="Calibri"/>
                <w:sz w:val="16"/>
                <w:szCs w:val="16"/>
              </w:rPr>
            </w:pPr>
          </w:p>
          <w:p w14:paraId="0F74F27E" w14:textId="77777777" w:rsidR="00DD789A" w:rsidRPr="00CD1CAC" w:rsidRDefault="00DD789A" w:rsidP="007D589A">
            <w:pPr>
              <w:rPr>
                <w:rFonts w:ascii="Calibri" w:hAnsi="Calibri"/>
                <w:sz w:val="16"/>
                <w:szCs w:val="16"/>
              </w:rPr>
            </w:pPr>
            <w:r w:rsidRPr="00CD1CAC">
              <w:rPr>
                <w:rFonts w:ascii="Calibri" w:hAnsi="Calibri"/>
                <w:sz w:val="16"/>
                <w:szCs w:val="16"/>
              </w:rPr>
              <w:lastRenderedPageBreak/>
              <w:t>If solution is not acceptable, user replies to message with rejection comment.</w:t>
            </w:r>
          </w:p>
          <w:p w14:paraId="14877ECD" w14:textId="77777777" w:rsidR="00DD789A" w:rsidRPr="00CD1CAC" w:rsidRDefault="00DD789A" w:rsidP="007D589A">
            <w:pPr>
              <w:rPr>
                <w:rFonts w:ascii="Calibri" w:hAnsi="Calibri"/>
                <w:sz w:val="16"/>
                <w:szCs w:val="16"/>
              </w:rPr>
            </w:pPr>
          </w:p>
          <w:p w14:paraId="2D184CB3" w14:textId="77777777" w:rsidR="00DD789A" w:rsidRPr="00CD1CAC" w:rsidRDefault="00DD789A" w:rsidP="007D589A">
            <w:pPr>
              <w:rPr>
                <w:rFonts w:ascii="Calibri" w:hAnsi="Calibri"/>
                <w:sz w:val="16"/>
                <w:szCs w:val="16"/>
              </w:rPr>
            </w:pPr>
            <w:r w:rsidRPr="00CD1CAC">
              <w:rPr>
                <w:rFonts w:ascii="Calibri" w:hAnsi="Calibri"/>
                <w:sz w:val="16"/>
                <w:szCs w:val="16"/>
              </w:rPr>
              <w:t>If no reply is received in 5 working days, CSD closes the request as solved (</w:t>
            </w:r>
            <w:r w:rsidRPr="00CD1CAC">
              <w:rPr>
                <w:rFonts w:ascii="Calibri" w:hAnsi="Calibri"/>
                <w:b/>
                <w:sz w:val="16"/>
                <w:szCs w:val="16"/>
              </w:rPr>
              <w:t>Time Request Closure</w:t>
            </w:r>
            <w:r w:rsidRPr="00CD1CAC">
              <w:rPr>
                <w:rFonts w:ascii="Calibri" w:hAnsi="Calibri"/>
                <w:sz w:val="16"/>
                <w:szCs w:val="16"/>
              </w:rPr>
              <w:t>).</w:t>
            </w:r>
          </w:p>
        </w:tc>
        <w:tc>
          <w:tcPr>
            <w:tcW w:w="801" w:type="pct"/>
          </w:tcPr>
          <w:p w14:paraId="18433AC8"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lastRenderedPageBreak/>
              <w:t>PENDING USER ACCEPTANCE</w:t>
            </w:r>
          </w:p>
        </w:tc>
        <w:tc>
          <w:tcPr>
            <w:tcW w:w="801" w:type="pct"/>
          </w:tcPr>
          <w:p w14:paraId="6632D6A2"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PENDING USER ACCEPTANCE</w:t>
            </w:r>
          </w:p>
          <w:p w14:paraId="4760E5BC"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(UPDATED)</w:t>
            </w:r>
          </w:p>
          <w:p w14:paraId="6B5A31D0" w14:textId="77777777" w:rsidR="00DD789A" w:rsidRPr="00CD1CAC" w:rsidRDefault="00DD789A" w:rsidP="007D589A">
            <w:pPr>
              <w:pStyle w:val="TextinTable"/>
              <w:spacing w:before="0" w:after="0"/>
              <w:ind w:left="360"/>
              <w:rPr>
                <w:rFonts w:ascii="Calibri" w:hAnsi="Calibri"/>
                <w:sz w:val="16"/>
                <w:szCs w:val="16"/>
              </w:rPr>
            </w:pPr>
          </w:p>
        </w:tc>
      </w:tr>
      <w:tr w:rsidR="00DD789A" w:rsidRPr="00CD1CAC" w14:paraId="53102129" w14:textId="77777777" w:rsidTr="007D589A">
        <w:trPr>
          <w:trHeight w:val="88"/>
        </w:trPr>
        <w:tc>
          <w:tcPr>
            <w:tcW w:w="741" w:type="pct"/>
          </w:tcPr>
          <w:p w14:paraId="76F45030"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Solution Accepted?</w:t>
            </w:r>
          </w:p>
        </w:tc>
        <w:tc>
          <w:tcPr>
            <w:tcW w:w="2658" w:type="pct"/>
          </w:tcPr>
          <w:p w14:paraId="15B548D6"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Was solution accepted by user?</w:t>
            </w:r>
          </w:p>
        </w:tc>
        <w:tc>
          <w:tcPr>
            <w:tcW w:w="801" w:type="pct"/>
          </w:tcPr>
          <w:p w14:paraId="66B7F5E8" w14:textId="77777777" w:rsidR="00DD789A" w:rsidRPr="00CD1CAC" w:rsidRDefault="00DD789A" w:rsidP="007D589A">
            <w:pPr>
              <w:pStyle w:val="TextinTable"/>
              <w:spacing w:before="0" w:after="0"/>
              <w:ind w:left="360"/>
              <w:rPr>
                <w:rFonts w:ascii="Calibri" w:hAnsi="Calibri"/>
                <w:i/>
                <w:color w:val="C00000"/>
                <w:sz w:val="16"/>
                <w:szCs w:val="16"/>
              </w:rPr>
            </w:pPr>
          </w:p>
        </w:tc>
        <w:tc>
          <w:tcPr>
            <w:tcW w:w="801" w:type="pct"/>
          </w:tcPr>
          <w:p w14:paraId="3A61C004" w14:textId="77777777" w:rsidR="00DD789A" w:rsidRPr="00CD1CAC" w:rsidRDefault="00DD789A" w:rsidP="007D589A">
            <w:pPr>
              <w:pStyle w:val="TextinTable"/>
              <w:spacing w:before="0" w:after="0"/>
              <w:ind w:left="360"/>
              <w:rPr>
                <w:rFonts w:ascii="Calibri" w:hAnsi="Calibri"/>
                <w:i/>
                <w:color w:val="C00000"/>
                <w:sz w:val="16"/>
                <w:szCs w:val="16"/>
              </w:rPr>
            </w:pPr>
          </w:p>
        </w:tc>
      </w:tr>
      <w:tr w:rsidR="00DD789A" w:rsidRPr="00CD1CAC" w14:paraId="3160028B" w14:textId="77777777" w:rsidTr="007D589A">
        <w:trPr>
          <w:trHeight w:val="1212"/>
        </w:trPr>
        <w:tc>
          <w:tcPr>
            <w:tcW w:w="741" w:type="pct"/>
          </w:tcPr>
          <w:p w14:paraId="2CD4F537" w14:textId="77777777" w:rsidR="00DD789A" w:rsidRPr="00CD1CAC" w:rsidRDefault="00DD789A" w:rsidP="007D589A">
            <w:pPr>
              <w:rPr>
                <w:rFonts w:ascii="Calibri" w:hAnsi="Calibri"/>
                <w:sz w:val="16"/>
                <w:szCs w:val="16"/>
              </w:rPr>
            </w:pPr>
            <w:r w:rsidRPr="00CD1CAC">
              <w:rPr>
                <w:rFonts w:ascii="Calibri" w:hAnsi="Calibri"/>
                <w:sz w:val="16"/>
                <w:szCs w:val="16"/>
              </w:rPr>
              <w:t>Solution Rejection Comment review</w:t>
            </w:r>
          </w:p>
        </w:tc>
        <w:tc>
          <w:tcPr>
            <w:tcW w:w="2658" w:type="pct"/>
          </w:tcPr>
          <w:p w14:paraId="00D01839" w14:textId="77777777" w:rsidR="00DD789A" w:rsidRPr="00CD1CAC" w:rsidRDefault="00DD789A" w:rsidP="007D589A">
            <w:pPr>
              <w:rPr>
                <w:rFonts w:ascii="Calibri" w:hAnsi="Calibri"/>
                <w:sz w:val="16"/>
                <w:szCs w:val="16"/>
              </w:rPr>
            </w:pPr>
            <w:r w:rsidRPr="00CD1CAC">
              <w:rPr>
                <w:rFonts w:ascii="Calibri" w:hAnsi="Calibri"/>
                <w:sz w:val="16"/>
                <w:szCs w:val="16"/>
              </w:rPr>
              <w:t>If the solution is not accepted by user, CSD reviews the comment and updates or reassigns the incident.</w:t>
            </w:r>
          </w:p>
        </w:tc>
        <w:tc>
          <w:tcPr>
            <w:tcW w:w="801" w:type="pct"/>
          </w:tcPr>
          <w:p w14:paraId="4A3E02F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 ACCEPTANCE</w:t>
            </w:r>
          </w:p>
        </w:tc>
        <w:tc>
          <w:tcPr>
            <w:tcW w:w="801" w:type="pct"/>
          </w:tcPr>
          <w:p w14:paraId="4805C4A2"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REASSIGNED</w:t>
            </w:r>
          </w:p>
          <w:p w14:paraId="2055518C"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 xml:space="preserve">CLOSED </w:t>
            </w:r>
          </w:p>
          <w:p w14:paraId="04262169"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 ACCEPTANCE</w:t>
            </w:r>
          </w:p>
          <w:p w14:paraId="45DC5970" w14:textId="77777777" w:rsidR="00DD789A" w:rsidRPr="00CD1CAC" w:rsidRDefault="00DD789A" w:rsidP="007D589A">
            <w:pPr>
              <w:pStyle w:val="TextinTable"/>
              <w:spacing w:before="0" w:after="0"/>
              <w:rPr>
                <w:rFonts w:ascii="Calibri" w:hAnsi="Calibri"/>
                <w:sz w:val="16"/>
                <w:szCs w:val="16"/>
              </w:rPr>
            </w:pPr>
          </w:p>
        </w:tc>
      </w:tr>
      <w:tr w:rsidR="00DD789A" w:rsidRPr="00CD1CAC" w14:paraId="2475AC3C" w14:textId="77777777" w:rsidTr="007D589A">
        <w:trPr>
          <w:trHeight w:val="88"/>
        </w:trPr>
        <w:tc>
          <w:tcPr>
            <w:tcW w:w="741" w:type="pct"/>
          </w:tcPr>
          <w:p w14:paraId="4B4E54B4"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Request Logging</w:t>
            </w:r>
          </w:p>
        </w:tc>
        <w:tc>
          <w:tcPr>
            <w:tcW w:w="2658" w:type="pct"/>
          </w:tcPr>
          <w:p w14:paraId="17145ECD" w14:textId="77777777" w:rsidR="00DD789A" w:rsidRPr="00CD1CAC" w:rsidRDefault="00DD789A" w:rsidP="007D589A">
            <w:pPr>
              <w:rPr>
                <w:rFonts w:ascii="Calibri" w:hAnsi="Calibri"/>
                <w:i/>
                <w:color w:val="0070C0"/>
                <w:sz w:val="16"/>
                <w:szCs w:val="16"/>
              </w:rPr>
            </w:pPr>
            <w:r w:rsidRPr="00CD1CAC">
              <w:rPr>
                <w:rFonts w:ascii="Calibri" w:hAnsi="Calibri"/>
                <w:i/>
                <w:color w:val="0070C0"/>
                <w:sz w:val="16"/>
                <w:szCs w:val="16"/>
              </w:rPr>
              <w:t>Request Closure.</w:t>
            </w:r>
          </w:p>
        </w:tc>
        <w:tc>
          <w:tcPr>
            <w:tcW w:w="801" w:type="pct"/>
          </w:tcPr>
          <w:p w14:paraId="0385970C"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PENDING USER ACCEPTANCE</w:t>
            </w:r>
          </w:p>
        </w:tc>
        <w:tc>
          <w:tcPr>
            <w:tcW w:w="801" w:type="pct"/>
          </w:tcPr>
          <w:p w14:paraId="37006028"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PENDING USER ACCEPTANCE</w:t>
            </w:r>
          </w:p>
        </w:tc>
      </w:tr>
      <w:tr w:rsidR="00DD789A" w:rsidRPr="00CD1CAC" w14:paraId="30991D93" w14:textId="77777777" w:rsidTr="007D589A">
        <w:trPr>
          <w:trHeight w:val="88"/>
        </w:trPr>
        <w:tc>
          <w:tcPr>
            <w:tcW w:w="741" w:type="pct"/>
          </w:tcPr>
          <w:p w14:paraId="515D3B22"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Escalate</w:t>
            </w:r>
          </w:p>
        </w:tc>
        <w:tc>
          <w:tcPr>
            <w:tcW w:w="2658" w:type="pct"/>
          </w:tcPr>
          <w:p w14:paraId="00B2702E"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Is request escalation required?</w:t>
            </w:r>
          </w:p>
        </w:tc>
        <w:tc>
          <w:tcPr>
            <w:tcW w:w="801" w:type="pct"/>
          </w:tcPr>
          <w:p w14:paraId="58864C9B" w14:textId="77777777" w:rsidR="00DD789A" w:rsidRPr="00CD1CAC" w:rsidRDefault="00DD789A" w:rsidP="007D589A">
            <w:pPr>
              <w:pStyle w:val="TextinTable"/>
              <w:spacing w:before="0" w:after="0"/>
              <w:ind w:left="360"/>
              <w:rPr>
                <w:rFonts w:ascii="Calibri" w:hAnsi="Calibri"/>
                <w:i/>
                <w:color w:val="C00000"/>
                <w:sz w:val="16"/>
                <w:szCs w:val="16"/>
              </w:rPr>
            </w:pPr>
          </w:p>
        </w:tc>
        <w:tc>
          <w:tcPr>
            <w:tcW w:w="801" w:type="pct"/>
          </w:tcPr>
          <w:p w14:paraId="3335C37B" w14:textId="77777777" w:rsidR="00DD789A" w:rsidRPr="00CD1CAC" w:rsidRDefault="00DD789A" w:rsidP="007D589A">
            <w:pPr>
              <w:pStyle w:val="TextinTable"/>
              <w:spacing w:before="0" w:after="0"/>
              <w:ind w:left="360"/>
              <w:rPr>
                <w:rFonts w:ascii="Calibri" w:hAnsi="Calibri"/>
                <w:i/>
                <w:color w:val="C00000"/>
                <w:sz w:val="16"/>
                <w:szCs w:val="16"/>
              </w:rPr>
            </w:pPr>
          </w:p>
        </w:tc>
      </w:tr>
      <w:tr w:rsidR="00DD789A" w:rsidRPr="00CD1CAC" w14:paraId="57BD26A1" w14:textId="77777777" w:rsidTr="007D589A">
        <w:trPr>
          <w:trHeight w:val="517"/>
        </w:trPr>
        <w:tc>
          <w:tcPr>
            <w:tcW w:w="741" w:type="pct"/>
          </w:tcPr>
          <w:p w14:paraId="7D106CB6" w14:textId="77777777" w:rsidR="00DD789A" w:rsidRPr="00CD1CAC" w:rsidRDefault="00DD789A" w:rsidP="007D589A">
            <w:pPr>
              <w:rPr>
                <w:rFonts w:ascii="Calibri" w:hAnsi="Calibri"/>
                <w:sz w:val="16"/>
                <w:szCs w:val="16"/>
              </w:rPr>
            </w:pPr>
            <w:r w:rsidRPr="00CD1CAC">
              <w:rPr>
                <w:rFonts w:ascii="Calibri" w:hAnsi="Calibri"/>
                <w:sz w:val="16"/>
                <w:szCs w:val="16"/>
              </w:rPr>
              <w:t>Escalate *</w:t>
            </w:r>
          </w:p>
        </w:tc>
        <w:tc>
          <w:tcPr>
            <w:tcW w:w="2658" w:type="pct"/>
          </w:tcPr>
          <w:p w14:paraId="7A2779ED" w14:textId="77777777" w:rsidR="00DD789A" w:rsidRPr="00CD1CAC" w:rsidRDefault="00DD789A" w:rsidP="007D589A">
            <w:pPr>
              <w:rPr>
                <w:rFonts w:ascii="Calibri" w:hAnsi="Calibri"/>
                <w:sz w:val="16"/>
                <w:szCs w:val="16"/>
              </w:rPr>
            </w:pPr>
            <w:r w:rsidRPr="00CD1CAC">
              <w:rPr>
                <w:rFonts w:ascii="Calibri" w:hAnsi="Calibri"/>
                <w:sz w:val="16"/>
                <w:szCs w:val="16"/>
              </w:rPr>
              <w:t xml:space="preserve">When Escalation is needed to resolve high-level issues or as a need for faster solution provision, a notification is send to ESCALATION group. </w:t>
            </w:r>
          </w:p>
          <w:p w14:paraId="577D6405" w14:textId="77777777" w:rsidR="00DD789A" w:rsidRPr="00CD1CAC" w:rsidRDefault="00DD789A" w:rsidP="007D589A">
            <w:pPr>
              <w:rPr>
                <w:rFonts w:ascii="Calibri" w:hAnsi="Calibri"/>
                <w:sz w:val="16"/>
                <w:szCs w:val="16"/>
              </w:rPr>
            </w:pPr>
          </w:p>
          <w:p w14:paraId="0072F574" w14:textId="77777777" w:rsidR="00DD789A" w:rsidRPr="00CD1CAC" w:rsidRDefault="00DD789A" w:rsidP="007D589A">
            <w:pPr>
              <w:rPr>
                <w:rFonts w:ascii="Calibri" w:hAnsi="Calibri"/>
                <w:sz w:val="16"/>
                <w:szCs w:val="16"/>
              </w:rPr>
            </w:pPr>
            <w:r w:rsidRPr="00CD1CAC">
              <w:rPr>
                <w:rFonts w:ascii="Calibri" w:hAnsi="Calibri"/>
                <w:sz w:val="16"/>
                <w:szCs w:val="16"/>
              </w:rPr>
              <w:t>Escalation can also be time-triggered.</w:t>
            </w:r>
          </w:p>
          <w:p w14:paraId="553F0A41" w14:textId="77777777" w:rsidR="00DD789A" w:rsidRPr="00CD1CAC" w:rsidRDefault="00DD789A" w:rsidP="007D589A">
            <w:pPr>
              <w:rPr>
                <w:rFonts w:ascii="Calibri" w:hAnsi="Calibri"/>
                <w:sz w:val="16"/>
                <w:szCs w:val="16"/>
              </w:rPr>
            </w:pPr>
          </w:p>
          <w:p w14:paraId="6E793268" w14:textId="77777777" w:rsidR="00DD789A" w:rsidRPr="00CD1CAC" w:rsidRDefault="00DD789A" w:rsidP="007D589A">
            <w:pPr>
              <w:rPr>
                <w:rFonts w:ascii="Calibri" w:hAnsi="Calibri"/>
                <w:sz w:val="16"/>
                <w:szCs w:val="16"/>
              </w:rPr>
            </w:pPr>
            <w:r w:rsidRPr="00CD1CAC">
              <w:rPr>
                <w:rFonts w:ascii="Calibri" w:hAnsi="Calibri"/>
                <w:sz w:val="16"/>
                <w:szCs w:val="16"/>
              </w:rPr>
              <w:t>Additional alerting explanation is provided in subsequent chapters.</w:t>
            </w:r>
          </w:p>
        </w:tc>
        <w:tc>
          <w:tcPr>
            <w:tcW w:w="801" w:type="pct"/>
          </w:tcPr>
          <w:p w14:paraId="3A8FC06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WORK IN PROGRESS</w:t>
            </w:r>
          </w:p>
          <w:p w14:paraId="37D63785"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tc>
        <w:tc>
          <w:tcPr>
            <w:tcW w:w="801" w:type="pct"/>
          </w:tcPr>
          <w:p w14:paraId="301CB0F3"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ESCALATED</w:t>
            </w:r>
          </w:p>
        </w:tc>
      </w:tr>
      <w:tr w:rsidR="00DD789A" w:rsidRPr="00CD1CAC" w14:paraId="5F1E47AE" w14:textId="77777777" w:rsidTr="007D589A">
        <w:trPr>
          <w:trHeight w:val="88"/>
        </w:trPr>
        <w:tc>
          <w:tcPr>
            <w:tcW w:w="741" w:type="pct"/>
          </w:tcPr>
          <w:p w14:paraId="0E7FCBDA" w14:textId="77777777" w:rsidR="00DD789A" w:rsidRPr="00CD1CAC" w:rsidRDefault="00DD789A" w:rsidP="007D589A">
            <w:pPr>
              <w:rPr>
                <w:rFonts w:ascii="Calibri" w:hAnsi="Calibri"/>
                <w:sz w:val="16"/>
                <w:szCs w:val="16"/>
              </w:rPr>
            </w:pPr>
            <w:r w:rsidRPr="00CD1CAC">
              <w:rPr>
                <w:rFonts w:ascii="Calibri" w:hAnsi="Calibri"/>
                <w:sz w:val="16"/>
                <w:szCs w:val="16"/>
              </w:rPr>
              <w:t>Resolve</w:t>
            </w:r>
          </w:p>
          <w:p w14:paraId="57BC2A1C" w14:textId="77777777" w:rsidR="00DD789A" w:rsidRPr="00CD1CAC" w:rsidRDefault="00DD789A" w:rsidP="007D589A">
            <w:pPr>
              <w:rPr>
                <w:rFonts w:ascii="Calibri" w:hAnsi="Calibri"/>
                <w:sz w:val="16"/>
                <w:szCs w:val="16"/>
              </w:rPr>
            </w:pPr>
            <w:r w:rsidRPr="00CD1CAC">
              <w:rPr>
                <w:rFonts w:ascii="Calibri" w:hAnsi="Calibri"/>
                <w:sz w:val="16"/>
                <w:szCs w:val="16"/>
              </w:rPr>
              <w:t>Escalation</w:t>
            </w:r>
          </w:p>
        </w:tc>
        <w:tc>
          <w:tcPr>
            <w:tcW w:w="2658" w:type="pct"/>
          </w:tcPr>
          <w:p w14:paraId="68A84BB0" w14:textId="77777777" w:rsidR="00DD789A" w:rsidRPr="00CD1CAC" w:rsidRDefault="00DD789A" w:rsidP="007D589A">
            <w:pPr>
              <w:rPr>
                <w:rFonts w:ascii="Calibri" w:hAnsi="Calibri"/>
                <w:sz w:val="16"/>
                <w:szCs w:val="16"/>
              </w:rPr>
            </w:pPr>
            <w:r w:rsidRPr="00CD1CAC">
              <w:rPr>
                <w:rFonts w:ascii="Calibri" w:hAnsi="Calibri"/>
                <w:sz w:val="16"/>
                <w:szCs w:val="16"/>
              </w:rPr>
              <w:t>Escalation group resolves escalation issue and sends comment to CSD (replay).</w:t>
            </w:r>
          </w:p>
        </w:tc>
        <w:tc>
          <w:tcPr>
            <w:tcW w:w="801" w:type="pct"/>
          </w:tcPr>
          <w:p w14:paraId="1B6C7EC6"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ESCALATED</w:t>
            </w:r>
          </w:p>
        </w:tc>
        <w:tc>
          <w:tcPr>
            <w:tcW w:w="801" w:type="pct"/>
          </w:tcPr>
          <w:p w14:paraId="2C48319F"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ASSIGNED</w:t>
            </w:r>
          </w:p>
          <w:p w14:paraId="68A4635F"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REASSIGNED</w:t>
            </w:r>
          </w:p>
          <w:p w14:paraId="05851FB6" w14:textId="77777777" w:rsidR="00DD789A" w:rsidRPr="00CD1CAC" w:rsidRDefault="00DD789A" w:rsidP="007D589A">
            <w:pPr>
              <w:pStyle w:val="TextinTable"/>
              <w:spacing w:before="0" w:after="0"/>
              <w:ind w:left="360"/>
              <w:rPr>
                <w:rFonts w:ascii="Calibri" w:hAnsi="Calibri"/>
                <w:sz w:val="16"/>
                <w:szCs w:val="16"/>
              </w:rPr>
            </w:pPr>
            <w:r w:rsidRPr="00CD1CAC">
              <w:rPr>
                <w:rFonts w:ascii="Calibri" w:hAnsi="Calibri" w:cs="Calibri"/>
                <w:color w:val="000000"/>
                <w:sz w:val="16"/>
                <w:szCs w:val="16"/>
                <w:lang w:val="sl-SI" w:eastAsia="en-US"/>
              </w:rPr>
              <w:t>UPDATED</w:t>
            </w:r>
          </w:p>
        </w:tc>
      </w:tr>
      <w:tr w:rsidR="00DD789A" w:rsidRPr="00CD1CAC" w14:paraId="43485BE0" w14:textId="77777777" w:rsidTr="007D589A">
        <w:trPr>
          <w:trHeight w:val="88"/>
        </w:trPr>
        <w:tc>
          <w:tcPr>
            <w:tcW w:w="741" w:type="pct"/>
          </w:tcPr>
          <w:p w14:paraId="27B0D1C1"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Additional Information Needed?</w:t>
            </w:r>
          </w:p>
        </w:tc>
        <w:tc>
          <w:tcPr>
            <w:tcW w:w="2658" w:type="pct"/>
          </w:tcPr>
          <w:p w14:paraId="456B9009" w14:textId="77777777" w:rsidR="00DD789A" w:rsidRPr="00CD1CAC" w:rsidRDefault="00DD789A" w:rsidP="007D589A">
            <w:pPr>
              <w:rPr>
                <w:rFonts w:ascii="Calibri" w:hAnsi="Calibri"/>
                <w:i/>
                <w:color w:val="C00000"/>
                <w:sz w:val="16"/>
                <w:szCs w:val="16"/>
              </w:rPr>
            </w:pPr>
            <w:r w:rsidRPr="00CD1CAC">
              <w:rPr>
                <w:rFonts w:ascii="Calibri" w:hAnsi="Calibri"/>
                <w:i/>
                <w:color w:val="C00000"/>
                <w:sz w:val="16"/>
                <w:szCs w:val="16"/>
              </w:rPr>
              <w:t>Does User have to provide additional information (data) needed to better understand request or find solution?</w:t>
            </w:r>
          </w:p>
        </w:tc>
        <w:tc>
          <w:tcPr>
            <w:tcW w:w="801" w:type="pct"/>
          </w:tcPr>
          <w:p w14:paraId="4A818894" w14:textId="77777777" w:rsidR="00DD789A" w:rsidRPr="00CD1CAC" w:rsidRDefault="00DD789A" w:rsidP="007D589A">
            <w:pPr>
              <w:pStyle w:val="TextinTable"/>
              <w:spacing w:before="0" w:after="0"/>
              <w:ind w:left="360"/>
              <w:rPr>
                <w:rFonts w:ascii="Calibri" w:hAnsi="Calibri"/>
                <w:i/>
                <w:color w:val="C00000"/>
                <w:sz w:val="16"/>
                <w:szCs w:val="16"/>
              </w:rPr>
            </w:pPr>
          </w:p>
        </w:tc>
        <w:tc>
          <w:tcPr>
            <w:tcW w:w="801" w:type="pct"/>
          </w:tcPr>
          <w:p w14:paraId="66617167" w14:textId="77777777" w:rsidR="00DD789A" w:rsidRPr="00CD1CAC" w:rsidRDefault="00DD789A" w:rsidP="007D589A">
            <w:pPr>
              <w:pStyle w:val="TextinTable"/>
              <w:spacing w:before="0" w:after="0"/>
              <w:ind w:left="360"/>
              <w:rPr>
                <w:rFonts w:ascii="Calibri" w:hAnsi="Calibri"/>
                <w:i/>
                <w:color w:val="C00000"/>
                <w:sz w:val="16"/>
                <w:szCs w:val="16"/>
              </w:rPr>
            </w:pPr>
          </w:p>
        </w:tc>
      </w:tr>
      <w:tr w:rsidR="00DD789A" w:rsidRPr="00CD1CAC" w14:paraId="6215480D" w14:textId="77777777" w:rsidTr="007D589A">
        <w:trPr>
          <w:trHeight w:val="88"/>
        </w:trPr>
        <w:tc>
          <w:tcPr>
            <w:tcW w:w="741" w:type="pct"/>
          </w:tcPr>
          <w:p w14:paraId="49F989F3" w14:textId="77777777" w:rsidR="00DD789A" w:rsidRPr="00CD1CAC" w:rsidRDefault="00DD789A" w:rsidP="007D589A">
            <w:pPr>
              <w:rPr>
                <w:rFonts w:ascii="Calibri" w:hAnsi="Calibri"/>
                <w:sz w:val="16"/>
                <w:szCs w:val="16"/>
              </w:rPr>
            </w:pPr>
            <w:r w:rsidRPr="00CD1CAC">
              <w:rPr>
                <w:rFonts w:ascii="Calibri" w:hAnsi="Calibri"/>
                <w:sz w:val="16"/>
                <w:szCs w:val="16"/>
              </w:rPr>
              <w:t>Contact User</w:t>
            </w:r>
          </w:p>
        </w:tc>
        <w:tc>
          <w:tcPr>
            <w:tcW w:w="2658" w:type="pct"/>
          </w:tcPr>
          <w:p w14:paraId="052E067F" w14:textId="77777777" w:rsidR="00DD789A" w:rsidRPr="00CD1CAC" w:rsidRDefault="00DD789A" w:rsidP="007D589A">
            <w:pPr>
              <w:rPr>
                <w:rFonts w:ascii="Calibri" w:hAnsi="Calibri"/>
                <w:sz w:val="16"/>
                <w:szCs w:val="16"/>
              </w:rPr>
            </w:pPr>
            <w:r w:rsidRPr="00CD1CAC">
              <w:rPr>
                <w:rFonts w:ascii="Calibri" w:hAnsi="Calibri"/>
                <w:sz w:val="16"/>
                <w:szCs w:val="16"/>
              </w:rPr>
              <w:t>CSD contacts User to provide additional information or data.</w:t>
            </w:r>
          </w:p>
        </w:tc>
        <w:tc>
          <w:tcPr>
            <w:tcW w:w="801" w:type="pct"/>
          </w:tcPr>
          <w:p w14:paraId="51BBFA19"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ASSIGNED</w:t>
            </w:r>
          </w:p>
          <w:p w14:paraId="33766142"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WORK IN PROGRESS</w:t>
            </w:r>
          </w:p>
          <w:p w14:paraId="5F7DE216"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tc>
        <w:tc>
          <w:tcPr>
            <w:tcW w:w="801" w:type="pct"/>
          </w:tcPr>
          <w:p w14:paraId="7B576046"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w:t>
            </w:r>
          </w:p>
        </w:tc>
      </w:tr>
      <w:tr w:rsidR="00DD789A" w:rsidRPr="00CD1CAC" w14:paraId="325A7E75" w14:textId="77777777" w:rsidTr="007D589A">
        <w:trPr>
          <w:trHeight w:val="431"/>
        </w:trPr>
        <w:tc>
          <w:tcPr>
            <w:tcW w:w="741" w:type="pct"/>
          </w:tcPr>
          <w:p w14:paraId="657A06D8" w14:textId="77777777" w:rsidR="00DD789A" w:rsidRPr="00CD1CAC" w:rsidRDefault="00DD789A" w:rsidP="007D589A">
            <w:pPr>
              <w:rPr>
                <w:rFonts w:ascii="Calibri" w:hAnsi="Calibri"/>
                <w:sz w:val="16"/>
                <w:szCs w:val="16"/>
              </w:rPr>
            </w:pPr>
            <w:r w:rsidRPr="00CD1CAC">
              <w:rPr>
                <w:rFonts w:ascii="Calibri" w:hAnsi="Calibri"/>
                <w:sz w:val="16"/>
                <w:szCs w:val="16"/>
              </w:rPr>
              <w:t>Provide Update</w:t>
            </w:r>
          </w:p>
        </w:tc>
        <w:tc>
          <w:tcPr>
            <w:tcW w:w="2658" w:type="pct"/>
          </w:tcPr>
          <w:p w14:paraId="15656A6F" w14:textId="77777777" w:rsidR="00DD789A" w:rsidRPr="00CD1CAC" w:rsidRDefault="00DD789A" w:rsidP="007D589A">
            <w:pPr>
              <w:rPr>
                <w:rFonts w:ascii="Calibri" w:hAnsi="Calibri"/>
                <w:sz w:val="16"/>
                <w:szCs w:val="16"/>
              </w:rPr>
            </w:pPr>
            <w:r w:rsidRPr="00CD1CAC">
              <w:rPr>
                <w:rFonts w:ascii="Calibri" w:hAnsi="Calibri"/>
                <w:sz w:val="16"/>
                <w:szCs w:val="16"/>
              </w:rPr>
              <w:t>In some cases user has to provide additional information or perform an activity. After done so he has to send reply with corresponding information or status of activity back to CSD.</w:t>
            </w:r>
          </w:p>
          <w:p w14:paraId="6EB0CF41" w14:textId="77777777" w:rsidR="00DD789A" w:rsidRPr="00CD1CAC" w:rsidRDefault="00DD789A" w:rsidP="007D589A">
            <w:pPr>
              <w:rPr>
                <w:rFonts w:ascii="Calibri" w:hAnsi="Calibri"/>
                <w:sz w:val="16"/>
                <w:szCs w:val="16"/>
              </w:rPr>
            </w:pPr>
          </w:p>
          <w:p w14:paraId="100BF3E4" w14:textId="77777777" w:rsidR="00DD789A" w:rsidRPr="00CD1CAC" w:rsidRDefault="00DD789A" w:rsidP="007D589A">
            <w:pPr>
              <w:rPr>
                <w:rFonts w:ascii="Calibri" w:hAnsi="Calibri"/>
                <w:sz w:val="16"/>
                <w:szCs w:val="16"/>
              </w:rPr>
            </w:pPr>
            <w:r w:rsidRPr="00CD1CAC">
              <w:rPr>
                <w:rFonts w:ascii="Calibri" w:hAnsi="Calibri"/>
                <w:sz w:val="16"/>
                <w:szCs w:val="16"/>
              </w:rPr>
              <w:t>If no reply is received in 5 working days, CSD resends update request.</w:t>
            </w:r>
          </w:p>
        </w:tc>
        <w:tc>
          <w:tcPr>
            <w:tcW w:w="801" w:type="pct"/>
          </w:tcPr>
          <w:p w14:paraId="35982E4C"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w:t>
            </w:r>
          </w:p>
        </w:tc>
        <w:tc>
          <w:tcPr>
            <w:tcW w:w="801" w:type="pct"/>
          </w:tcPr>
          <w:p w14:paraId="2A34E37E"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PENDING USER</w:t>
            </w:r>
          </w:p>
          <w:p w14:paraId="4A080FFF"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(UPDATED)</w:t>
            </w:r>
          </w:p>
        </w:tc>
      </w:tr>
      <w:tr w:rsidR="00DD789A" w:rsidRPr="00CD1CAC" w14:paraId="0B9B5345" w14:textId="77777777" w:rsidTr="007D589A">
        <w:trPr>
          <w:trHeight w:val="665"/>
        </w:trPr>
        <w:tc>
          <w:tcPr>
            <w:tcW w:w="741" w:type="pct"/>
          </w:tcPr>
          <w:p w14:paraId="54B219A8" w14:textId="77777777" w:rsidR="00DD789A" w:rsidRPr="00CD1CAC" w:rsidRDefault="00DD789A" w:rsidP="007D589A">
            <w:pPr>
              <w:rPr>
                <w:rFonts w:ascii="Calibri" w:hAnsi="Calibri"/>
                <w:sz w:val="16"/>
                <w:szCs w:val="16"/>
              </w:rPr>
            </w:pPr>
            <w:r w:rsidRPr="00CD1CAC">
              <w:rPr>
                <w:rFonts w:ascii="Calibri" w:hAnsi="Calibri"/>
                <w:sz w:val="16"/>
                <w:szCs w:val="16"/>
              </w:rPr>
              <w:t>Alert *</w:t>
            </w:r>
          </w:p>
        </w:tc>
        <w:tc>
          <w:tcPr>
            <w:tcW w:w="2658" w:type="pct"/>
          </w:tcPr>
          <w:p w14:paraId="4F8F22FD" w14:textId="77777777" w:rsidR="00DD789A" w:rsidRPr="00CD1CAC" w:rsidRDefault="00DD789A" w:rsidP="007D589A">
            <w:pPr>
              <w:rPr>
                <w:rFonts w:ascii="Calibri" w:hAnsi="Calibri"/>
                <w:sz w:val="16"/>
                <w:szCs w:val="16"/>
              </w:rPr>
            </w:pPr>
            <w:r w:rsidRPr="00CD1CAC">
              <w:rPr>
                <w:rFonts w:ascii="Calibri" w:hAnsi="Calibri"/>
                <w:sz w:val="16"/>
                <w:szCs w:val="16"/>
              </w:rPr>
              <w:t>Alerting is done automatically after predefined time of request inactivity (no update) and, if required, by phone.</w:t>
            </w:r>
          </w:p>
          <w:p w14:paraId="413E1F66" w14:textId="77777777" w:rsidR="00DD789A" w:rsidRPr="00CD1CAC" w:rsidRDefault="00DD789A" w:rsidP="007D589A">
            <w:pPr>
              <w:rPr>
                <w:rFonts w:ascii="Calibri" w:hAnsi="Calibri"/>
                <w:sz w:val="16"/>
                <w:szCs w:val="16"/>
              </w:rPr>
            </w:pPr>
          </w:p>
          <w:p w14:paraId="07475D95" w14:textId="77777777" w:rsidR="00DD789A" w:rsidRPr="00CD1CAC" w:rsidRDefault="00DD789A" w:rsidP="007D589A">
            <w:pPr>
              <w:rPr>
                <w:rFonts w:ascii="Calibri" w:hAnsi="Calibri"/>
                <w:sz w:val="16"/>
                <w:szCs w:val="16"/>
              </w:rPr>
            </w:pPr>
            <w:r w:rsidRPr="00CD1CAC">
              <w:rPr>
                <w:rFonts w:ascii="Calibri" w:hAnsi="Calibri"/>
                <w:sz w:val="16"/>
                <w:szCs w:val="16"/>
              </w:rPr>
              <w:t>Alerting is done by sending alert notification to, or calling, the assignment group and appropriate alerting groups.</w:t>
            </w:r>
          </w:p>
          <w:p w14:paraId="57DDC238" w14:textId="77777777" w:rsidR="00DD789A" w:rsidRPr="00CD1CAC" w:rsidRDefault="00DD789A" w:rsidP="007D589A">
            <w:pPr>
              <w:rPr>
                <w:rFonts w:ascii="Calibri" w:hAnsi="Calibri"/>
                <w:sz w:val="16"/>
                <w:szCs w:val="16"/>
              </w:rPr>
            </w:pPr>
          </w:p>
          <w:p w14:paraId="7170B4CF" w14:textId="77777777" w:rsidR="00DD789A" w:rsidRPr="00CD1CAC" w:rsidRDefault="00DD789A" w:rsidP="007D589A">
            <w:pPr>
              <w:rPr>
                <w:rFonts w:ascii="Calibri" w:hAnsi="Calibri"/>
                <w:sz w:val="16"/>
                <w:szCs w:val="16"/>
              </w:rPr>
            </w:pPr>
            <w:r w:rsidRPr="00CD1CAC">
              <w:rPr>
                <w:rFonts w:ascii="Calibri" w:hAnsi="Calibri"/>
                <w:sz w:val="16"/>
                <w:szCs w:val="16"/>
              </w:rPr>
              <w:t>Additional alerting explanation is provided in subsequent chapters.</w:t>
            </w:r>
          </w:p>
        </w:tc>
        <w:tc>
          <w:tcPr>
            <w:tcW w:w="801" w:type="pct"/>
          </w:tcPr>
          <w:p w14:paraId="0BD55A92"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WORK UN PROGRESS</w:t>
            </w:r>
          </w:p>
        </w:tc>
        <w:tc>
          <w:tcPr>
            <w:tcW w:w="801" w:type="pct"/>
          </w:tcPr>
          <w:p w14:paraId="13003FC6" w14:textId="77777777" w:rsidR="00DD789A" w:rsidRPr="00CD1CAC" w:rsidRDefault="00DD789A" w:rsidP="007D589A">
            <w:pPr>
              <w:autoSpaceDE w:val="0"/>
              <w:autoSpaceDN w:val="0"/>
              <w:adjustRightInd w:val="0"/>
              <w:spacing w:line="288" w:lineRule="auto"/>
              <w:ind w:left="360"/>
              <w:rPr>
                <w:rFonts w:ascii="Calibri" w:hAnsi="Calibri" w:cs="Calibri"/>
                <w:color w:val="000000"/>
                <w:sz w:val="16"/>
                <w:szCs w:val="16"/>
                <w:lang w:val="sl-SI"/>
              </w:rPr>
            </w:pPr>
            <w:r w:rsidRPr="00CD1CAC">
              <w:rPr>
                <w:rFonts w:ascii="Calibri" w:hAnsi="Calibri" w:cs="Calibri"/>
                <w:color w:val="000000"/>
                <w:sz w:val="16"/>
                <w:szCs w:val="16"/>
                <w:lang w:val="sl-SI"/>
              </w:rPr>
              <w:t>WORK IN PROGRESS</w:t>
            </w:r>
          </w:p>
        </w:tc>
      </w:tr>
    </w:tbl>
    <w:p w14:paraId="60D6245A" w14:textId="77777777" w:rsidR="00DD789A" w:rsidRDefault="00DD789A" w:rsidP="00DD789A">
      <w:bookmarkStart w:id="566" w:name="_Toc459199419"/>
    </w:p>
    <w:p w14:paraId="02DDF02A" w14:textId="77777777" w:rsidR="005D6D12" w:rsidRPr="00155224" w:rsidRDefault="00DD789A" w:rsidP="00BB4910">
      <w:pPr>
        <w:pStyle w:val="ITSM3"/>
        <w:numPr>
          <w:ilvl w:val="0"/>
          <w:numId w:val="155"/>
        </w:numPr>
      </w:pPr>
      <w:r w:rsidRPr="00AA07FB">
        <w:lastRenderedPageBreak/>
        <w:t>Templates and artefacts</w:t>
      </w:r>
    </w:p>
    <w:tbl>
      <w:tblPr>
        <w:tblStyle w:val="TableGrid"/>
        <w:tblW w:w="5000" w:type="pct"/>
        <w:tblLook w:val="04A0" w:firstRow="1" w:lastRow="0" w:firstColumn="1" w:lastColumn="0" w:noHBand="0" w:noVBand="1"/>
      </w:tblPr>
      <w:tblGrid>
        <w:gridCol w:w="1598"/>
        <w:gridCol w:w="7462"/>
      </w:tblGrid>
      <w:tr w:rsidR="00DD789A" w:rsidRPr="00761BC9" w14:paraId="4D6D9D3C" w14:textId="77777777" w:rsidTr="007D589A">
        <w:trPr>
          <w:trHeight w:val="404"/>
        </w:trPr>
        <w:tc>
          <w:tcPr>
            <w:tcW w:w="882" w:type="pct"/>
          </w:tcPr>
          <w:p w14:paraId="5DE14541" w14:textId="77777777" w:rsidR="00DD789A" w:rsidRPr="00761BC9" w:rsidRDefault="00DD789A" w:rsidP="007D589A">
            <w:pPr>
              <w:pStyle w:val="TextinTable"/>
              <w:rPr>
                <w:rFonts w:asciiTheme="minorHAnsi" w:hAnsiTheme="minorHAnsi"/>
                <w:sz w:val="22"/>
                <w:szCs w:val="22"/>
                <w:lang w:val="en-US"/>
              </w:rPr>
            </w:pPr>
            <w:r w:rsidRPr="00761BC9">
              <w:rPr>
                <w:rFonts w:asciiTheme="minorHAnsi" w:hAnsiTheme="minorHAnsi"/>
                <w:sz w:val="22"/>
                <w:szCs w:val="22"/>
                <w:lang w:val="en-US"/>
              </w:rPr>
              <w:t>Reference number</w:t>
            </w:r>
          </w:p>
        </w:tc>
        <w:tc>
          <w:tcPr>
            <w:tcW w:w="4118" w:type="pct"/>
          </w:tcPr>
          <w:p w14:paraId="262AA7A1" w14:textId="77777777" w:rsidR="00DD789A" w:rsidRPr="00761BC9" w:rsidRDefault="00DD789A" w:rsidP="007D589A">
            <w:pPr>
              <w:pStyle w:val="TextinTable"/>
              <w:rPr>
                <w:rFonts w:asciiTheme="minorHAnsi" w:hAnsiTheme="minorHAnsi"/>
                <w:sz w:val="22"/>
                <w:szCs w:val="22"/>
                <w:lang w:val="en-US"/>
              </w:rPr>
            </w:pPr>
            <w:r w:rsidRPr="00761BC9">
              <w:rPr>
                <w:rFonts w:asciiTheme="minorHAnsi" w:hAnsiTheme="minorHAnsi"/>
                <w:sz w:val="22"/>
                <w:szCs w:val="22"/>
                <w:lang w:val="en-US"/>
              </w:rPr>
              <w:t>Reference ID / Filename</w:t>
            </w:r>
          </w:p>
        </w:tc>
      </w:tr>
      <w:tr w:rsidR="00DD789A" w:rsidRPr="00761BC9" w14:paraId="5D0243ED" w14:textId="77777777" w:rsidTr="007D589A">
        <w:trPr>
          <w:trHeight w:val="606"/>
        </w:trPr>
        <w:tc>
          <w:tcPr>
            <w:tcW w:w="882" w:type="pct"/>
          </w:tcPr>
          <w:p w14:paraId="0135E729"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[1]</w:t>
            </w:r>
          </w:p>
        </w:tc>
        <w:tc>
          <w:tcPr>
            <w:tcW w:w="4118" w:type="pct"/>
          </w:tcPr>
          <w:p w14:paraId="0BF1B3A4" w14:textId="77777777" w:rsidR="00DD789A" w:rsidRPr="00761BC9" w:rsidRDefault="00DD789A" w:rsidP="007D589A">
            <w:pPr>
              <w:pStyle w:val="TextinTable"/>
              <w:rPr>
                <w:rFonts w:asciiTheme="minorHAnsi" w:hAnsiTheme="minorHAnsi"/>
                <w:sz w:val="22"/>
                <w:szCs w:val="22"/>
              </w:rPr>
            </w:pPr>
            <w:r w:rsidRPr="00DE500A">
              <w:rPr>
                <w:rFonts w:asciiTheme="minorHAnsi" w:hAnsiTheme="minorHAnsi"/>
                <w:sz w:val="22"/>
                <w:szCs w:val="22"/>
              </w:rPr>
              <w:t>yyyymmdd_ARIS_SnT_TECHN_SYST_ITSM Request Logging Process_xx</w:t>
            </w:r>
          </w:p>
          <w:p w14:paraId="52854058" w14:textId="77777777" w:rsidR="00DD789A" w:rsidRPr="00761BC9" w:rsidRDefault="00E220E5" w:rsidP="007D589A">
            <w:pPr>
              <w:pStyle w:val="TextinTable"/>
              <w:rPr>
                <w:rFonts w:asciiTheme="minorHAnsi" w:hAnsiTheme="minorHAnsi"/>
                <w:b/>
                <w:i/>
                <w:sz w:val="22"/>
                <w:szCs w:val="22"/>
              </w:rPr>
            </w:pPr>
            <w:hyperlink r:id="rId109" w:history="1">
              <w:r w:rsidR="00DD789A" w:rsidRPr="00DE500A">
                <w:rPr>
                  <w:rStyle w:val="Hyperlink"/>
                  <w:rFonts w:asciiTheme="minorHAnsi" w:hAnsiTheme="minorHAnsi"/>
                  <w:b/>
                  <w:i/>
                  <w:sz w:val="22"/>
                  <w:szCs w:val="22"/>
                </w:rPr>
                <w:t>S:\ACER Departments\Market Monitoring Dept\4.ARIS\4 ARIS\ITSM\02 Incident Management Process</w:t>
              </w:r>
            </w:hyperlink>
          </w:p>
        </w:tc>
      </w:tr>
      <w:tr w:rsidR="00DD789A" w:rsidRPr="00761BC9" w14:paraId="3D98F754" w14:textId="77777777" w:rsidTr="007D589A">
        <w:trPr>
          <w:trHeight w:val="774"/>
        </w:trPr>
        <w:tc>
          <w:tcPr>
            <w:tcW w:w="882" w:type="pct"/>
          </w:tcPr>
          <w:p w14:paraId="3AF4B610"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[2]</w:t>
            </w:r>
          </w:p>
        </w:tc>
        <w:tc>
          <w:tcPr>
            <w:tcW w:w="4118" w:type="pct"/>
          </w:tcPr>
          <w:p w14:paraId="58F94AEB" w14:textId="77777777" w:rsidR="00DD789A" w:rsidRPr="00761BC9" w:rsidRDefault="00DD789A" w:rsidP="007D589A">
            <w:pPr>
              <w:pStyle w:val="TextinTable"/>
              <w:rPr>
                <w:rFonts w:asciiTheme="minorHAnsi" w:hAnsiTheme="minorHAnsi"/>
                <w:sz w:val="22"/>
                <w:szCs w:val="22"/>
              </w:rPr>
            </w:pPr>
            <w:r w:rsidRPr="00DE500A">
              <w:rPr>
                <w:rFonts w:asciiTheme="minorHAnsi" w:hAnsiTheme="minorHAnsi"/>
                <w:sz w:val="22"/>
                <w:szCs w:val="22"/>
              </w:rPr>
              <w:t>yyyymmdd_ARIS_SnT_TECHN_SYST_ITSM Change Management Process_xx</w:t>
            </w:r>
          </w:p>
          <w:p w14:paraId="6EBC01AB" w14:textId="77777777" w:rsidR="00DD789A" w:rsidRPr="00761BC9" w:rsidRDefault="00E220E5" w:rsidP="007D589A">
            <w:pPr>
              <w:pStyle w:val="TextinTable"/>
              <w:rPr>
                <w:rFonts w:asciiTheme="minorHAnsi" w:hAnsiTheme="minorHAnsi"/>
                <w:b/>
                <w:i/>
                <w:sz w:val="22"/>
                <w:szCs w:val="22"/>
              </w:rPr>
            </w:pPr>
            <w:hyperlink r:id="rId110" w:history="1">
              <w:r w:rsidR="00DD789A" w:rsidRPr="00DE500A">
                <w:rPr>
                  <w:rStyle w:val="Hyperlink"/>
                  <w:rFonts w:asciiTheme="minorHAnsi" w:hAnsiTheme="minorHAnsi"/>
                  <w:b/>
                  <w:i/>
                  <w:sz w:val="22"/>
                  <w:szCs w:val="22"/>
                </w:rPr>
                <w:t>S:\ACER Departments\Market Monitoring Dept\4.ARIS\4 ARIS\ITSM\02 Incident Management Process</w:t>
              </w:r>
            </w:hyperlink>
          </w:p>
        </w:tc>
      </w:tr>
      <w:tr w:rsidR="00DD789A" w:rsidRPr="00761BC9" w14:paraId="05108726" w14:textId="77777777" w:rsidTr="007D589A">
        <w:trPr>
          <w:trHeight w:val="774"/>
        </w:trPr>
        <w:tc>
          <w:tcPr>
            <w:tcW w:w="882" w:type="pct"/>
          </w:tcPr>
          <w:p w14:paraId="3055353F"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[3]</w:t>
            </w:r>
          </w:p>
        </w:tc>
        <w:tc>
          <w:tcPr>
            <w:tcW w:w="4118" w:type="pct"/>
          </w:tcPr>
          <w:p w14:paraId="4FE882A9" w14:textId="77777777" w:rsidR="00DD789A" w:rsidRDefault="00DD789A" w:rsidP="007D589A">
            <w:pPr>
              <w:pStyle w:val="TextinTable"/>
              <w:rPr>
                <w:rFonts w:asciiTheme="minorHAnsi" w:hAnsiTheme="minorHAnsi"/>
                <w:sz w:val="22"/>
                <w:szCs w:val="22"/>
              </w:rPr>
            </w:pPr>
            <w:r w:rsidRPr="00DE500A">
              <w:rPr>
                <w:rFonts w:asciiTheme="minorHAnsi" w:hAnsiTheme="minorHAnsi"/>
                <w:sz w:val="22"/>
                <w:szCs w:val="22"/>
              </w:rPr>
              <w:t xml:space="preserve">yyyymmdd_ARIS_SnT_TECHN_SYST_ITSM Incident Management Process_xx </w:t>
            </w:r>
          </w:p>
          <w:p w14:paraId="25E95FE4" w14:textId="77777777" w:rsidR="00DD789A" w:rsidRPr="00761BC9" w:rsidRDefault="00E220E5" w:rsidP="007D589A">
            <w:pPr>
              <w:pStyle w:val="TextinTable"/>
              <w:rPr>
                <w:rFonts w:asciiTheme="minorHAnsi" w:hAnsiTheme="minorHAnsi"/>
                <w:b/>
                <w:i/>
                <w:sz w:val="22"/>
                <w:szCs w:val="22"/>
              </w:rPr>
            </w:pPr>
            <w:hyperlink r:id="rId111" w:history="1">
              <w:r w:rsidR="00DD789A" w:rsidRPr="00DE500A">
                <w:rPr>
                  <w:rStyle w:val="Hyperlink"/>
                  <w:rFonts w:asciiTheme="minorHAnsi" w:hAnsiTheme="minorHAnsi"/>
                  <w:b/>
                  <w:i/>
                  <w:sz w:val="22"/>
                  <w:szCs w:val="22"/>
                </w:rPr>
                <w:t>S:\ACER Departments\Market Monitoring Dept\4.ARIS\4 ARIS\ITSM\02 Incident Management Process</w:t>
              </w:r>
            </w:hyperlink>
          </w:p>
        </w:tc>
      </w:tr>
    </w:tbl>
    <w:p w14:paraId="661D5DB2" w14:textId="77777777" w:rsidR="00DD789A" w:rsidRDefault="00DD789A" w:rsidP="00DD789A">
      <w:pPr>
        <w:pStyle w:val="Normal-MOP"/>
      </w:pPr>
    </w:p>
    <w:p w14:paraId="1753272B" w14:textId="77777777" w:rsidR="005D6D12" w:rsidRPr="00155224" w:rsidRDefault="00DD789A" w:rsidP="00BB4910">
      <w:pPr>
        <w:pStyle w:val="ITSM3"/>
        <w:numPr>
          <w:ilvl w:val="0"/>
          <w:numId w:val="155"/>
        </w:numPr>
      </w:pPr>
      <w:bookmarkStart w:id="567" w:name="_Toc459201268"/>
      <w:bookmarkStart w:id="568" w:name="_Toc459215802"/>
      <w:bookmarkEnd w:id="566"/>
      <w:r w:rsidRPr="00AA07FB">
        <w:lastRenderedPageBreak/>
        <w:t>Responsible team</w:t>
      </w:r>
      <w:bookmarkEnd w:id="567"/>
      <w:bookmarkEnd w:id="568"/>
      <w:r w:rsidRPr="00AA07FB">
        <w:t xml:space="preserve"> </w:t>
      </w:r>
    </w:p>
    <w:p w14:paraId="18584886" w14:textId="77777777" w:rsidR="00DD789A" w:rsidRPr="00761BC9" w:rsidRDefault="00DD789A" w:rsidP="00DD789A">
      <w:pPr>
        <w:spacing w:line="240" w:lineRule="auto"/>
        <w:jc w:val="both"/>
        <w:rPr>
          <w:rFonts w:cs="Arial"/>
          <w:color w:val="222222"/>
          <w:lang w:val="en"/>
        </w:rPr>
      </w:pPr>
      <w:r w:rsidRPr="00761BC9">
        <w:rPr>
          <w:rStyle w:val="hps"/>
          <w:rFonts w:cs="Arial"/>
          <w:color w:val="222222"/>
          <w:lang w:val="en-US"/>
        </w:rPr>
        <w:t>Document</w:t>
      </w:r>
      <w:r w:rsidRPr="00761BC9">
        <w:rPr>
          <w:rFonts w:cs="Arial"/>
          <w:color w:val="222222"/>
          <w:lang w:val="en"/>
        </w:rPr>
        <w:t xml:space="preserve"> </w:t>
      </w:r>
      <w:r w:rsidRPr="00761BC9">
        <w:rPr>
          <w:rStyle w:val="hps"/>
          <w:rFonts w:cs="Arial"/>
          <w:color w:val="222222"/>
          <w:lang w:val="en"/>
        </w:rPr>
        <w:t>is intended for all</w:t>
      </w:r>
      <w:r w:rsidRPr="00761BC9">
        <w:rPr>
          <w:rFonts w:cs="Arial"/>
          <w:color w:val="222222"/>
          <w:lang w:val="en"/>
        </w:rPr>
        <w:t xml:space="preserve"> parties </w:t>
      </w:r>
      <w:r w:rsidRPr="00761BC9">
        <w:rPr>
          <w:rStyle w:val="hps"/>
          <w:rFonts w:cs="Arial"/>
          <w:color w:val="222222"/>
          <w:lang w:val="en"/>
        </w:rPr>
        <w:t>involved</w:t>
      </w:r>
      <w:r w:rsidRPr="00761BC9">
        <w:rPr>
          <w:rFonts w:cs="Arial"/>
          <w:color w:val="222222"/>
          <w:lang w:val="en"/>
        </w:rPr>
        <w:t xml:space="preserve"> in </w:t>
      </w:r>
      <w:r w:rsidRPr="00761BC9">
        <w:rPr>
          <w:rStyle w:val="hps"/>
          <w:rFonts w:cs="Arial"/>
          <w:color w:val="222222"/>
          <w:lang w:val="en"/>
        </w:rPr>
        <w:t>developing and delivering</w:t>
      </w:r>
      <w:r w:rsidRPr="00761BC9">
        <w:rPr>
          <w:rFonts w:cs="Arial"/>
          <w:color w:val="222222"/>
          <w:lang w:val="en"/>
        </w:rPr>
        <w:t xml:space="preserve"> of CEREMP </w:t>
      </w:r>
      <w:r w:rsidRPr="00761BC9">
        <w:rPr>
          <w:rStyle w:val="hps"/>
          <w:rFonts w:cs="Arial"/>
          <w:color w:val="222222"/>
          <w:lang w:val="en"/>
        </w:rPr>
        <w:t>IT</w:t>
      </w:r>
      <w:r w:rsidRPr="00761BC9">
        <w:rPr>
          <w:rFonts w:cs="Arial"/>
          <w:color w:val="222222"/>
          <w:lang w:val="en"/>
        </w:rPr>
        <w:t xml:space="preserve"> </w:t>
      </w:r>
      <w:r w:rsidRPr="00761BC9">
        <w:rPr>
          <w:rStyle w:val="hps"/>
          <w:rFonts w:cs="Arial"/>
          <w:color w:val="222222"/>
          <w:lang w:val="en"/>
        </w:rPr>
        <w:t>services.</w:t>
      </w:r>
    </w:p>
    <w:tbl>
      <w:tblPr>
        <w:tblStyle w:val="TableGrid"/>
        <w:tblW w:w="5000" w:type="pct"/>
        <w:tblLook w:val="04A0" w:firstRow="1" w:lastRow="0" w:firstColumn="1" w:lastColumn="0" w:noHBand="0" w:noVBand="1"/>
      </w:tblPr>
      <w:tblGrid>
        <w:gridCol w:w="1866"/>
        <w:gridCol w:w="7194"/>
      </w:tblGrid>
      <w:tr w:rsidR="00DD789A" w:rsidRPr="00761BC9" w14:paraId="7AF0F6DC" w14:textId="77777777" w:rsidTr="007D589A">
        <w:tc>
          <w:tcPr>
            <w:tcW w:w="1030" w:type="pct"/>
            <w:vAlign w:val="center"/>
          </w:tcPr>
          <w:p w14:paraId="0DE2FAB9" w14:textId="77777777" w:rsidR="00DD789A" w:rsidRPr="00761BC9" w:rsidRDefault="00DD789A" w:rsidP="007D589A">
            <w:pPr>
              <w:pStyle w:val="TextinTable"/>
              <w:jc w:val="center"/>
              <w:rPr>
                <w:rFonts w:asciiTheme="minorHAnsi" w:hAnsiTheme="minorHAnsi"/>
                <w:sz w:val="22"/>
                <w:szCs w:val="22"/>
                <w:lang w:val="en-US"/>
              </w:rPr>
            </w:pPr>
            <w:r w:rsidRPr="00761BC9">
              <w:rPr>
                <w:rFonts w:asciiTheme="minorHAnsi" w:hAnsiTheme="minorHAnsi"/>
                <w:sz w:val="22"/>
                <w:szCs w:val="22"/>
                <w:lang w:val="en-US"/>
              </w:rPr>
              <w:t>Party</w:t>
            </w:r>
          </w:p>
        </w:tc>
        <w:tc>
          <w:tcPr>
            <w:tcW w:w="3970" w:type="pct"/>
            <w:vAlign w:val="center"/>
          </w:tcPr>
          <w:p w14:paraId="57B94DF8" w14:textId="77777777" w:rsidR="00DD789A" w:rsidRPr="00761BC9" w:rsidRDefault="00DD789A" w:rsidP="007D589A">
            <w:pPr>
              <w:pStyle w:val="TextinTable"/>
              <w:jc w:val="center"/>
              <w:rPr>
                <w:rFonts w:asciiTheme="minorHAnsi" w:hAnsiTheme="minorHAnsi"/>
                <w:sz w:val="22"/>
                <w:szCs w:val="22"/>
                <w:lang w:val="en-US"/>
              </w:rPr>
            </w:pPr>
            <w:r w:rsidRPr="00761BC9">
              <w:rPr>
                <w:rFonts w:asciiTheme="minorHAnsi" w:hAnsiTheme="minorHAnsi"/>
                <w:sz w:val="22"/>
                <w:szCs w:val="22"/>
                <w:lang w:val="en-US"/>
              </w:rPr>
              <w:t>Involvement</w:t>
            </w:r>
          </w:p>
        </w:tc>
      </w:tr>
      <w:tr w:rsidR="00DD789A" w:rsidRPr="00761BC9" w14:paraId="245763B7" w14:textId="77777777" w:rsidTr="007D589A">
        <w:tc>
          <w:tcPr>
            <w:tcW w:w="1030" w:type="pct"/>
            <w:vAlign w:val="center"/>
          </w:tcPr>
          <w:p w14:paraId="093B58FA"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ARIS CSD</w:t>
            </w:r>
          </w:p>
        </w:tc>
        <w:tc>
          <w:tcPr>
            <w:tcW w:w="3970" w:type="pct"/>
            <w:vAlign w:val="center"/>
          </w:tcPr>
          <w:p w14:paraId="44D11675" w14:textId="77777777" w:rsidR="00DD789A" w:rsidRPr="00761BC9" w:rsidRDefault="00DD789A" w:rsidP="007D589A">
            <w:pPr>
              <w:pStyle w:val="TextinTable"/>
              <w:jc w:val="both"/>
              <w:rPr>
                <w:rFonts w:asciiTheme="minorHAnsi" w:hAnsiTheme="minorHAnsi"/>
                <w:sz w:val="22"/>
                <w:szCs w:val="22"/>
              </w:rPr>
            </w:pPr>
            <w:r w:rsidRPr="00761BC9">
              <w:rPr>
                <w:rFonts w:asciiTheme="minorHAnsi" w:hAnsiTheme="minorHAnsi"/>
                <w:sz w:val="22"/>
                <w:szCs w:val="22"/>
              </w:rPr>
              <w:t>Agents in ARIS Central Service Desk.</w:t>
            </w:r>
          </w:p>
        </w:tc>
      </w:tr>
      <w:tr w:rsidR="00DD789A" w:rsidRPr="00761BC9" w14:paraId="6C18F671" w14:textId="77777777" w:rsidTr="007D589A">
        <w:tc>
          <w:tcPr>
            <w:tcW w:w="1030" w:type="pct"/>
            <w:vAlign w:val="center"/>
          </w:tcPr>
          <w:p w14:paraId="47993BD2"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ACER SUPPORT</w:t>
            </w:r>
          </w:p>
        </w:tc>
        <w:tc>
          <w:tcPr>
            <w:tcW w:w="3970" w:type="pct"/>
            <w:vAlign w:val="center"/>
          </w:tcPr>
          <w:p w14:paraId="5C98C70C" w14:textId="77777777" w:rsidR="00DD789A" w:rsidRPr="00761BC9" w:rsidRDefault="00DD789A" w:rsidP="007D589A">
            <w:pPr>
              <w:pStyle w:val="TextinTable"/>
              <w:jc w:val="both"/>
              <w:rPr>
                <w:rFonts w:asciiTheme="minorHAnsi" w:hAnsiTheme="minorHAnsi"/>
                <w:sz w:val="22"/>
                <w:szCs w:val="22"/>
              </w:rPr>
            </w:pPr>
            <w:r w:rsidRPr="00761BC9">
              <w:rPr>
                <w:rFonts w:asciiTheme="minorHAnsi" w:hAnsiTheme="minorHAnsi"/>
                <w:sz w:val="22"/>
                <w:szCs w:val="22"/>
              </w:rPr>
              <w:t>Members of I. and II. Level support groups in ACER</w:t>
            </w:r>
          </w:p>
        </w:tc>
      </w:tr>
      <w:tr w:rsidR="00DD789A" w:rsidRPr="00761BC9" w14:paraId="0700B7CB" w14:textId="77777777" w:rsidTr="007D589A">
        <w:tc>
          <w:tcPr>
            <w:tcW w:w="1030" w:type="pct"/>
            <w:vAlign w:val="center"/>
          </w:tcPr>
          <w:p w14:paraId="14B33A26"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TELEKOM SUPPORT</w:t>
            </w:r>
          </w:p>
        </w:tc>
        <w:tc>
          <w:tcPr>
            <w:tcW w:w="3970" w:type="pct"/>
            <w:vAlign w:val="center"/>
          </w:tcPr>
          <w:p w14:paraId="3ACA8944" w14:textId="77777777" w:rsidR="00DD789A" w:rsidRPr="00761BC9" w:rsidRDefault="00DD789A" w:rsidP="007D589A">
            <w:pPr>
              <w:pStyle w:val="TextinTable"/>
              <w:jc w:val="both"/>
              <w:rPr>
                <w:rFonts w:asciiTheme="minorHAnsi" w:hAnsiTheme="minorHAnsi"/>
                <w:sz w:val="22"/>
                <w:szCs w:val="22"/>
              </w:rPr>
            </w:pPr>
            <w:r w:rsidRPr="00761BC9">
              <w:rPr>
                <w:rFonts w:asciiTheme="minorHAnsi" w:hAnsiTheme="minorHAnsi"/>
                <w:sz w:val="22"/>
                <w:szCs w:val="22"/>
              </w:rPr>
              <w:t>Members of I. Level support group(s) in TELEKOM (TELEKOM SD) acting as II. Level support.</w:t>
            </w:r>
          </w:p>
        </w:tc>
      </w:tr>
      <w:tr w:rsidR="00DD789A" w:rsidRPr="00761BC9" w14:paraId="1967910A" w14:textId="77777777" w:rsidTr="007D589A">
        <w:tc>
          <w:tcPr>
            <w:tcW w:w="1030" w:type="pct"/>
            <w:vAlign w:val="center"/>
          </w:tcPr>
          <w:p w14:paraId="4197A22A"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LUTECH SUPPORT</w:t>
            </w:r>
          </w:p>
        </w:tc>
        <w:tc>
          <w:tcPr>
            <w:tcW w:w="3970" w:type="pct"/>
            <w:vAlign w:val="center"/>
          </w:tcPr>
          <w:p w14:paraId="713500AB" w14:textId="77777777" w:rsidR="00DD789A" w:rsidRPr="00761BC9" w:rsidRDefault="00DD789A" w:rsidP="007D589A">
            <w:pPr>
              <w:pStyle w:val="TextinTable"/>
              <w:jc w:val="both"/>
              <w:rPr>
                <w:rFonts w:asciiTheme="minorHAnsi" w:hAnsiTheme="minorHAnsi"/>
                <w:sz w:val="22"/>
                <w:szCs w:val="22"/>
              </w:rPr>
            </w:pPr>
            <w:r w:rsidRPr="00761BC9">
              <w:rPr>
                <w:rFonts w:asciiTheme="minorHAnsi" w:hAnsiTheme="minorHAnsi"/>
                <w:sz w:val="22"/>
                <w:szCs w:val="22"/>
              </w:rPr>
              <w:t>Members of I. Level support group(s) in LUTECH (LUTECH SD) acting as II. Level support.</w:t>
            </w:r>
          </w:p>
        </w:tc>
      </w:tr>
      <w:tr w:rsidR="00DD789A" w:rsidRPr="00761BC9" w14:paraId="2053B5C0" w14:textId="77777777" w:rsidTr="007D589A">
        <w:tc>
          <w:tcPr>
            <w:tcW w:w="1030" w:type="pct"/>
            <w:vAlign w:val="center"/>
          </w:tcPr>
          <w:p w14:paraId="3533FC48" w14:textId="77777777" w:rsidR="00DD789A" w:rsidRPr="00761BC9" w:rsidRDefault="00DD789A" w:rsidP="007D589A">
            <w:pPr>
              <w:pStyle w:val="TextinTable"/>
              <w:jc w:val="center"/>
              <w:rPr>
                <w:rFonts w:asciiTheme="minorHAnsi" w:hAnsiTheme="minorHAnsi"/>
                <w:sz w:val="22"/>
                <w:szCs w:val="22"/>
              </w:rPr>
            </w:pPr>
            <w:r w:rsidRPr="00761BC9">
              <w:rPr>
                <w:rFonts w:asciiTheme="minorHAnsi" w:hAnsiTheme="minorHAnsi"/>
                <w:sz w:val="22"/>
                <w:szCs w:val="22"/>
              </w:rPr>
              <w:t>ACER ESCALATION</w:t>
            </w:r>
          </w:p>
        </w:tc>
        <w:tc>
          <w:tcPr>
            <w:tcW w:w="3970" w:type="pct"/>
            <w:vAlign w:val="center"/>
          </w:tcPr>
          <w:p w14:paraId="26623338" w14:textId="77777777" w:rsidR="00DD789A" w:rsidRPr="00761BC9" w:rsidRDefault="00DD789A" w:rsidP="007D589A">
            <w:pPr>
              <w:pStyle w:val="TextinTable"/>
              <w:jc w:val="both"/>
              <w:rPr>
                <w:rFonts w:asciiTheme="minorHAnsi" w:hAnsiTheme="minorHAnsi"/>
                <w:sz w:val="22"/>
                <w:szCs w:val="22"/>
              </w:rPr>
            </w:pPr>
            <w:r w:rsidRPr="00761BC9">
              <w:rPr>
                <w:rFonts w:asciiTheme="minorHAnsi" w:hAnsiTheme="minorHAnsi"/>
                <w:sz w:val="22"/>
                <w:szCs w:val="22"/>
              </w:rPr>
              <w:t xml:space="preserve">Escalation board in ACER - </w:t>
            </w:r>
            <w:r w:rsidRPr="00761BC9">
              <w:rPr>
                <w:rStyle w:val="hps"/>
                <w:rFonts w:asciiTheme="minorHAnsi" w:hAnsiTheme="minorHAnsi" w:cs="Arial"/>
                <w:color w:val="222222"/>
                <w:sz w:val="22"/>
                <w:szCs w:val="22"/>
                <w:lang w:val="en"/>
              </w:rPr>
              <w:t>group</w:t>
            </w:r>
            <w:r w:rsidRPr="00761BC9">
              <w:rPr>
                <w:rStyle w:val="shorttext"/>
                <w:rFonts w:asciiTheme="minorHAnsi" w:hAnsiTheme="minorHAnsi" w:cs="Arial"/>
                <w:color w:val="222222"/>
                <w:sz w:val="22"/>
                <w:szCs w:val="22"/>
                <w:lang w:val="en"/>
              </w:rPr>
              <w:t xml:space="preserve"> </w:t>
            </w:r>
            <w:r w:rsidRPr="00761BC9">
              <w:rPr>
                <w:rStyle w:val="hps"/>
                <w:rFonts w:asciiTheme="minorHAnsi" w:hAnsiTheme="minorHAnsi" w:cs="Arial"/>
                <w:color w:val="222222"/>
                <w:sz w:val="22"/>
                <w:szCs w:val="22"/>
                <w:lang w:val="en"/>
              </w:rPr>
              <w:t>to deal with</w:t>
            </w:r>
            <w:r w:rsidRPr="00761BC9">
              <w:rPr>
                <w:rStyle w:val="shorttext"/>
                <w:rFonts w:asciiTheme="minorHAnsi" w:hAnsiTheme="minorHAnsi" w:cs="Arial"/>
                <w:color w:val="222222"/>
                <w:sz w:val="22"/>
                <w:szCs w:val="22"/>
                <w:lang w:val="en"/>
              </w:rPr>
              <w:t xml:space="preserve"> </w:t>
            </w:r>
            <w:r w:rsidRPr="00761BC9">
              <w:rPr>
                <w:rStyle w:val="hps"/>
                <w:rFonts w:asciiTheme="minorHAnsi" w:hAnsiTheme="minorHAnsi" w:cs="Arial"/>
                <w:color w:val="222222"/>
                <w:sz w:val="22"/>
                <w:szCs w:val="22"/>
                <w:lang w:val="en"/>
              </w:rPr>
              <w:t>process related</w:t>
            </w:r>
            <w:r w:rsidRPr="00761BC9">
              <w:rPr>
                <w:rStyle w:val="shorttext"/>
                <w:rFonts w:asciiTheme="minorHAnsi" w:hAnsiTheme="minorHAnsi" w:cs="Arial"/>
                <w:color w:val="222222"/>
                <w:sz w:val="22"/>
                <w:szCs w:val="22"/>
                <w:lang w:val="en"/>
              </w:rPr>
              <w:t xml:space="preserve"> </w:t>
            </w:r>
            <w:r w:rsidRPr="00761BC9">
              <w:rPr>
                <w:rStyle w:val="hps"/>
                <w:rFonts w:asciiTheme="minorHAnsi" w:hAnsiTheme="minorHAnsi" w:cs="Arial"/>
                <w:color w:val="222222"/>
                <w:sz w:val="22"/>
                <w:szCs w:val="22"/>
                <w:lang w:val="en"/>
              </w:rPr>
              <w:t>issues.</w:t>
            </w:r>
          </w:p>
        </w:tc>
      </w:tr>
    </w:tbl>
    <w:p w14:paraId="46704863" w14:textId="77777777" w:rsidR="00DD789A" w:rsidRPr="00761BC9" w:rsidRDefault="00DD789A" w:rsidP="00DD789A">
      <w:pPr>
        <w:spacing w:line="240" w:lineRule="auto"/>
        <w:jc w:val="both"/>
        <w:rPr>
          <w:lang w:val="en-US" w:eastAsia="x-none"/>
        </w:rPr>
      </w:pPr>
    </w:p>
    <w:p w14:paraId="5C95DC4C" w14:textId="77777777" w:rsidR="00DD789A" w:rsidRDefault="00DD789A" w:rsidP="00DD789A">
      <w:pPr>
        <w:pStyle w:val="CommentText"/>
        <w:rPr>
          <w:color w:val="FF0000"/>
        </w:rPr>
      </w:pPr>
    </w:p>
    <w:p w14:paraId="7C3143BF" w14:textId="77777777" w:rsidR="00DD789A" w:rsidRDefault="00DD789A" w:rsidP="00DD789A">
      <w:pPr>
        <w:pStyle w:val="CommentText"/>
        <w:rPr>
          <w:color w:val="FF0000"/>
        </w:rPr>
      </w:pPr>
    </w:p>
    <w:p w14:paraId="0900E50F" w14:textId="77777777" w:rsidR="00DD789A" w:rsidRDefault="00DD789A" w:rsidP="00DD789A">
      <w:pPr>
        <w:pStyle w:val="CommentText"/>
        <w:rPr>
          <w:color w:val="FF0000"/>
        </w:rPr>
      </w:pPr>
    </w:p>
    <w:p w14:paraId="02602EDE" w14:textId="77777777" w:rsidR="00DD789A" w:rsidRDefault="00DD789A" w:rsidP="00DD789A">
      <w:pPr>
        <w:pStyle w:val="CommentText"/>
        <w:rPr>
          <w:color w:val="FF0000"/>
        </w:rPr>
      </w:pPr>
    </w:p>
    <w:p w14:paraId="3EF2B9E3" w14:textId="77777777" w:rsidR="00DD789A" w:rsidRDefault="00DD789A" w:rsidP="00DD789A">
      <w:pPr>
        <w:pStyle w:val="CommentText"/>
        <w:rPr>
          <w:color w:val="FF0000"/>
        </w:rPr>
      </w:pPr>
    </w:p>
    <w:p w14:paraId="00D21F00" w14:textId="77777777" w:rsidR="00DD789A" w:rsidRDefault="00DD789A" w:rsidP="00DD789A">
      <w:pPr>
        <w:pStyle w:val="CommentText"/>
        <w:rPr>
          <w:color w:val="FF0000"/>
        </w:rPr>
      </w:pPr>
    </w:p>
    <w:p w14:paraId="17FBEBD7" w14:textId="4F1B3BAA" w:rsidR="00DD789A" w:rsidRDefault="00DD789A" w:rsidP="00BB4910">
      <w:pPr>
        <w:pStyle w:val="ITSM1"/>
        <w:numPr>
          <w:ilvl w:val="0"/>
          <w:numId w:val="130"/>
        </w:numPr>
        <w:ind w:left="284" w:hanging="142"/>
      </w:pPr>
      <w:bookmarkStart w:id="569" w:name="_Toc459215803"/>
      <w:r>
        <w:lastRenderedPageBreak/>
        <w:t>Issue Management</w:t>
      </w:r>
      <w:bookmarkEnd w:id="569"/>
      <w:r>
        <w:t xml:space="preserve"> </w:t>
      </w:r>
    </w:p>
    <w:p w14:paraId="36934A5C" w14:textId="77777777" w:rsidR="00DD789A" w:rsidRPr="0047737F" w:rsidRDefault="00DD789A" w:rsidP="00BB4910">
      <w:pPr>
        <w:pStyle w:val="ITSM30"/>
        <w:numPr>
          <w:ilvl w:val="0"/>
          <w:numId w:val="132"/>
        </w:numPr>
      </w:pPr>
      <w:bookmarkStart w:id="570" w:name="_Toc446415940"/>
      <w:bookmarkStart w:id="571" w:name="_Toc459215804"/>
      <w:r w:rsidRPr="0047737F">
        <w:t>Purpose</w:t>
      </w:r>
      <w:bookmarkEnd w:id="570"/>
      <w:bookmarkEnd w:id="571"/>
    </w:p>
    <w:p w14:paraId="4B9873B1" w14:textId="77777777" w:rsidR="00DD789A" w:rsidRPr="00B72C2D" w:rsidRDefault="00DD789A" w:rsidP="00DD789A">
      <w:pPr>
        <w:spacing w:line="240" w:lineRule="auto"/>
        <w:jc w:val="both"/>
        <w:rPr>
          <w:rFonts w:cs="Arial"/>
          <w:lang w:val="en-US" w:eastAsia="x-none"/>
        </w:rPr>
      </w:pPr>
      <w:r w:rsidRPr="00B72C2D">
        <w:rPr>
          <w:rFonts w:cs="Arial"/>
          <w:lang w:val="en-US" w:eastAsia="x-none"/>
        </w:rPr>
        <w:t>Issue Management is a process for managing resolution of technical defects and other non-technical issues in ARIS infrastructure, systems and applications. Issue resolutions are the ones that shall be introduced to the system’s environment via the Release &amp; Deployment Process.</w:t>
      </w:r>
    </w:p>
    <w:p w14:paraId="329B1B61" w14:textId="77777777" w:rsidR="00DD789A" w:rsidRDefault="00DD789A" w:rsidP="00DD789A">
      <w:pPr>
        <w:spacing w:line="240" w:lineRule="auto"/>
        <w:jc w:val="both"/>
        <w:rPr>
          <w:rFonts w:cs="Arial"/>
          <w:lang w:val="en-US" w:eastAsia="x-none"/>
        </w:rPr>
      </w:pPr>
      <w:r w:rsidRPr="00B72C2D">
        <w:rPr>
          <w:rFonts w:cs="Arial"/>
          <w:lang w:val="en-US" w:eastAsia="x-none"/>
        </w:rPr>
        <w:t>The main purpose of the Issue Management process is to make sure that the issues are assessed and issue resolutions are planned and implemented in a manner that improves the overall quality of the ARIS services.</w:t>
      </w:r>
    </w:p>
    <w:p w14:paraId="0376160F" w14:textId="77777777" w:rsidR="00DD789A" w:rsidRDefault="00DD789A" w:rsidP="00BB4910">
      <w:pPr>
        <w:pStyle w:val="ITSM30"/>
        <w:numPr>
          <w:ilvl w:val="0"/>
          <w:numId w:val="132"/>
        </w:numPr>
      </w:pPr>
      <w:bookmarkStart w:id="572" w:name="_Toc459215805"/>
      <w:r>
        <w:lastRenderedPageBreak/>
        <w:t>Process description</w:t>
      </w:r>
      <w:bookmarkEnd w:id="572"/>
    </w:p>
    <w:p w14:paraId="6438EB4E" w14:textId="77777777" w:rsidR="00DD789A" w:rsidRPr="0047737F" w:rsidRDefault="00DD789A" w:rsidP="00DD789A">
      <w:pPr>
        <w:jc w:val="both"/>
        <w:rPr>
          <w:rFonts w:cs="Arial"/>
          <w:lang w:val="en-US" w:eastAsia="x-none"/>
        </w:rPr>
      </w:pPr>
      <w:r>
        <w:object w:dxaOrig="11340" w:dyaOrig="16800" w14:anchorId="0BFEE634">
          <v:shape id="_x0000_i1030" type="#_x0000_t75" style="width:442.5pt;height:654pt" o:ole="">
            <v:imagedata r:id="rId112" o:title=""/>
          </v:shape>
          <o:OLEObject Type="Embed" ProgID="Visio.Drawing.15" ShapeID="_x0000_i1030" DrawAspect="Content" ObjectID="_1561826377" r:id="rId113"/>
        </w:object>
      </w:r>
    </w:p>
    <w:tbl>
      <w:tblPr>
        <w:tblStyle w:val="TableGrid"/>
        <w:tblW w:w="5000" w:type="pct"/>
        <w:tblLook w:val="04A0" w:firstRow="1" w:lastRow="0" w:firstColumn="1" w:lastColumn="0" w:noHBand="0" w:noVBand="1"/>
      </w:tblPr>
      <w:tblGrid>
        <w:gridCol w:w="1643"/>
        <w:gridCol w:w="4360"/>
        <w:gridCol w:w="1529"/>
        <w:gridCol w:w="1528"/>
      </w:tblGrid>
      <w:tr w:rsidR="00DD789A" w:rsidRPr="00CD1CAC" w14:paraId="0BAE465E" w14:textId="77777777" w:rsidTr="007D589A">
        <w:trPr>
          <w:trHeight w:hRule="exact" w:val="284"/>
          <w:tblHeader/>
        </w:trPr>
        <w:tc>
          <w:tcPr>
            <w:tcW w:w="907" w:type="pct"/>
          </w:tcPr>
          <w:p w14:paraId="76A7EF7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lastRenderedPageBreak/>
              <w:t>Phase</w:t>
            </w:r>
          </w:p>
        </w:tc>
        <w:tc>
          <w:tcPr>
            <w:tcW w:w="2406" w:type="pct"/>
          </w:tcPr>
          <w:p w14:paraId="239AAA2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Description</w:t>
            </w:r>
          </w:p>
        </w:tc>
        <w:tc>
          <w:tcPr>
            <w:tcW w:w="844" w:type="pct"/>
          </w:tcPr>
          <w:p w14:paraId="7F7E992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Input</w:t>
            </w:r>
          </w:p>
        </w:tc>
        <w:tc>
          <w:tcPr>
            <w:tcW w:w="844" w:type="pct"/>
          </w:tcPr>
          <w:p w14:paraId="36C7024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Output</w:t>
            </w:r>
          </w:p>
        </w:tc>
      </w:tr>
      <w:tr w:rsidR="00DD789A" w:rsidRPr="00CD1CAC" w14:paraId="7B5E7D34" w14:textId="77777777" w:rsidTr="007D589A">
        <w:trPr>
          <w:trHeight w:val="2302"/>
        </w:trPr>
        <w:tc>
          <w:tcPr>
            <w:tcW w:w="907" w:type="pct"/>
          </w:tcPr>
          <w:p w14:paraId="37CE33F4"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Testing &amp; Validation</w:t>
            </w:r>
          </w:p>
        </w:tc>
        <w:tc>
          <w:tcPr>
            <w:tcW w:w="2406" w:type="pct"/>
          </w:tcPr>
          <w:p w14:paraId="7CABED2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Service Validation and Testing is to ensure that deployed Releases and the resulting services meet customer expectations, and to verify that IT operations is able to support the new service.</w:t>
            </w:r>
          </w:p>
          <w:p w14:paraId="6AB514DB" w14:textId="77777777" w:rsidR="00DD789A" w:rsidRPr="00CD1CAC" w:rsidRDefault="00DD789A" w:rsidP="007D589A">
            <w:pPr>
              <w:pStyle w:val="TextinTable"/>
              <w:spacing w:before="0" w:after="0"/>
              <w:rPr>
                <w:rFonts w:ascii="Calibri" w:hAnsi="Calibri" w:cs="Arial"/>
                <w:i/>
                <w:color w:val="0070C0"/>
                <w:sz w:val="16"/>
                <w:szCs w:val="16"/>
                <w:lang w:val="en-US"/>
              </w:rPr>
            </w:pPr>
          </w:p>
          <w:p w14:paraId="3FEDF7CA"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 xml:space="preserve">Test teams report test reports from planned test iterations or from continuous testing. </w:t>
            </w:r>
          </w:p>
          <w:p w14:paraId="2747DF3E" w14:textId="77777777" w:rsidR="00DD789A" w:rsidRPr="00CD1CAC" w:rsidRDefault="00DD789A" w:rsidP="007D589A">
            <w:pPr>
              <w:pStyle w:val="TextinTable"/>
              <w:spacing w:before="0" w:after="0"/>
              <w:rPr>
                <w:rFonts w:ascii="Calibri" w:hAnsi="Calibri" w:cs="Arial"/>
                <w:i/>
                <w:color w:val="0070C0"/>
                <w:sz w:val="16"/>
                <w:szCs w:val="16"/>
                <w:lang w:val="en-US"/>
              </w:rPr>
            </w:pPr>
          </w:p>
          <w:p w14:paraId="0B4C25B8"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 reports provide test results of for issue resolutions which are planned for specific release. Test reports could also provide new issues identified during execution of test iterations.</w:t>
            </w:r>
          </w:p>
        </w:tc>
        <w:tc>
          <w:tcPr>
            <w:tcW w:w="844" w:type="pct"/>
            <w:tcBorders>
              <w:bottom w:val="single" w:sz="4" w:space="0" w:color="auto"/>
            </w:tcBorders>
          </w:tcPr>
          <w:p w14:paraId="034FAF4E" w14:textId="77777777" w:rsidR="00DD789A" w:rsidRPr="00CD1CAC" w:rsidRDefault="00DD789A" w:rsidP="007D589A">
            <w:pPr>
              <w:pStyle w:val="TextinTable"/>
              <w:spacing w:before="0" w:after="0"/>
              <w:rPr>
                <w:rFonts w:ascii="Calibri" w:hAnsi="Calibri" w:cs="Arial"/>
                <w:i/>
                <w:color w:val="0070C0"/>
                <w:sz w:val="16"/>
                <w:szCs w:val="16"/>
                <w:lang w:val="en-US"/>
              </w:rPr>
            </w:pPr>
          </w:p>
        </w:tc>
        <w:tc>
          <w:tcPr>
            <w:tcW w:w="844" w:type="pct"/>
            <w:tcBorders>
              <w:bottom w:val="single" w:sz="4" w:space="0" w:color="auto"/>
            </w:tcBorders>
          </w:tcPr>
          <w:p w14:paraId="2305044D"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1282C3F6" w14:textId="77777777" w:rsidR="00DD789A" w:rsidRPr="00CD1CAC" w:rsidRDefault="00DD789A" w:rsidP="007D589A">
            <w:pPr>
              <w:pStyle w:val="TextinTable"/>
              <w:spacing w:before="0" w:after="0"/>
              <w:rPr>
                <w:rFonts w:ascii="Calibri" w:hAnsi="Calibri" w:cs="Arial"/>
                <w:i/>
                <w:color w:val="0070C0"/>
                <w:sz w:val="16"/>
                <w:szCs w:val="16"/>
                <w:lang w:val="en-US"/>
              </w:rPr>
            </w:pPr>
          </w:p>
          <w:p w14:paraId="3DA47182"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VALIDATED</w:t>
            </w:r>
          </w:p>
          <w:p w14:paraId="68A36A75" w14:textId="77777777" w:rsidR="00DD789A" w:rsidRPr="00CD1CAC" w:rsidRDefault="00DD789A" w:rsidP="007D589A">
            <w:pPr>
              <w:pStyle w:val="TextinTable"/>
              <w:spacing w:before="0" w:after="0"/>
              <w:rPr>
                <w:rFonts w:ascii="Calibri" w:hAnsi="Calibri" w:cs="Arial"/>
                <w:i/>
                <w:color w:val="0070C0"/>
                <w:sz w:val="16"/>
                <w:szCs w:val="16"/>
                <w:lang w:val="en-US"/>
              </w:rPr>
            </w:pPr>
          </w:p>
          <w:p w14:paraId="6037E95D"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FAILED</w:t>
            </w:r>
          </w:p>
          <w:p w14:paraId="5C006CF9" w14:textId="77777777" w:rsidR="00DD789A" w:rsidRPr="00CD1CAC" w:rsidRDefault="00DD789A" w:rsidP="007D589A">
            <w:pPr>
              <w:pStyle w:val="TextinTable"/>
              <w:spacing w:before="0" w:after="0"/>
              <w:rPr>
                <w:rFonts w:ascii="Calibri" w:hAnsi="Calibri" w:cs="Arial"/>
                <w:i/>
                <w:color w:val="0070C0"/>
                <w:sz w:val="16"/>
                <w:szCs w:val="16"/>
                <w:lang w:val="en-US"/>
              </w:rPr>
            </w:pPr>
          </w:p>
          <w:p w14:paraId="176184A5"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NOT TESTED</w:t>
            </w:r>
          </w:p>
          <w:p w14:paraId="132A6EE8" w14:textId="77777777" w:rsidR="00DD789A" w:rsidRPr="00CD1CAC" w:rsidRDefault="00DD789A" w:rsidP="007D589A">
            <w:pPr>
              <w:pStyle w:val="TextinTable"/>
              <w:spacing w:before="0" w:after="0"/>
              <w:rPr>
                <w:rFonts w:ascii="Calibri" w:hAnsi="Calibri" w:cs="Arial"/>
                <w:i/>
                <w:color w:val="0070C0"/>
                <w:sz w:val="16"/>
                <w:szCs w:val="16"/>
                <w:lang w:val="en-US"/>
              </w:rPr>
            </w:pPr>
          </w:p>
          <w:p w14:paraId="5DED8043"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COULD NOT BE TESTED</w:t>
            </w:r>
          </w:p>
        </w:tc>
      </w:tr>
      <w:tr w:rsidR="00DD789A" w:rsidRPr="00CD1CAC" w14:paraId="69041613" w14:textId="77777777" w:rsidTr="007D589A">
        <w:trPr>
          <w:trHeight w:val="1555"/>
        </w:trPr>
        <w:tc>
          <w:tcPr>
            <w:tcW w:w="907" w:type="pct"/>
          </w:tcPr>
          <w:p w14:paraId="72F61F2F"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Issue discovered during testing</w:t>
            </w:r>
          </w:p>
        </w:tc>
        <w:tc>
          <w:tcPr>
            <w:tcW w:w="2406" w:type="pct"/>
          </w:tcPr>
          <w:p w14:paraId="67175278"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Identified issue during performing test iterations in test environments or pre-production environment.</w:t>
            </w:r>
          </w:p>
          <w:p w14:paraId="04C3C44D" w14:textId="77777777" w:rsidR="00DD789A" w:rsidRPr="00CD1CAC" w:rsidRDefault="00DD789A" w:rsidP="007D589A">
            <w:pPr>
              <w:pStyle w:val="TextinTable"/>
              <w:spacing w:before="0" w:after="0"/>
              <w:rPr>
                <w:rFonts w:ascii="Calibri" w:hAnsi="Calibri" w:cs="Arial"/>
                <w:i/>
                <w:color w:val="00B050"/>
                <w:sz w:val="16"/>
                <w:szCs w:val="16"/>
                <w:lang w:val="en-US"/>
              </w:rPr>
            </w:pPr>
          </w:p>
          <w:p w14:paraId="654E775E"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Issue is logged in responsible contractors issue tracking tool (Lutech JIRA or Nasdaq JIRA, etc.).</w:t>
            </w:r>
          </w:p>
          <w:p w14:paraId="0E46303C" w14:textId="77777777" w:rsidR="00DD789A" w:rsidRPr="00CD1CAC" w:rsidRDefault="00DD789A" w:rsidP="007D589A">
            <w:pPr>
              <w:pStyle w:val="TextinTable"/>
              <w:spacing w:before="0" w:after="0"/>
              <w:rPr>
                <w:rFonts w:ascii="Calibri" w:hAnsi="Calibri" w:cs="Arial"/>
                <w:i/>
                <w:color w:val="00B050"/>
                <w:sz w:val="16"/>
                <w:szCs w:val="16"/>
                <w:lang w:val="en-US"/>
              </w:rPr>
            </w:pPr>
          </w:p>
          <w:p w14:paraId="35B53488"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Issue is logged in Issue Log.</w:t>
            </w:r>
          </w:p>
        </w:tc>
        <w:tc>
          <w:tcPr>
            <w:tcW w:w="844" w:type="pct"/>
            <w:tcBorders>
              <w:bottom w:val="single" w:sz="4" w:space="0" w:color="auto"/>
            </w:tcBorders>
          </w:tcPr>
          <w:p w14:paraId="03AD0ADE"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c>
          <w:tcPr>
            <w:tcW w:w="844" w:type="pct"/>
            <w:tcBorders>
              <w:bottom w:val="single" w:sz="4" w:space="0" w:color="auto"/>
            </w:tcBorders>
          </w:tcPr>
          <w:p w14:paraId="2086A8BD"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r>
      <w:tr w:rsidR="00DD789A" w:rsidRPr="00CD1CAC" w14:paraId="789FBD1F" w14:textId="77777777" w:rsidTr="007D589A">
        <w:trPr>
          <w:trHeight w:val="1138"/>
        </w:trPr>
        <w:tc>
          <w:tcPr>
            <w:tcW w:w="907" w:type="pct"/>
          </w:tcPr>
          <w:p w14:paraId="5CCFD8AD"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Incident Management</w:t>
            </w:r>
          </w:p>
        </w:tc>
        <w:tc>
          <w:tcPr>
            <w:tcW w:w="2406" w:type="pct"/>
          </w:tcPr>
          <w:p w14:paraId="2CB855C4"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ITSM process to manage the lifecycle of all Incidents. The primary objective of Incident Management is to return the IT service to users as quickly as possible.</w:t>
            </w:r>
          </w:p>
          <w:p w14:paraId="36BF0FC7" w14:textId="77777777" w:rsidR="00DD789A" w:rsidRPr="00CD1CAC" w:rsidRDefault="00DD789A" w:rsidP="007D589A">
            <w:pPr>
              <w:pStyle w:val="TextinTable"/>
              <w:spacing w:before="0" w:after="0"/>
              <w:rPr>
                <w:rFonts w:ascii="Calibri" w:hAnsi="Calibri" w:cs="Arial"/>
                <w:i/>
                <w:color w:val="0070C0"/>
                <w:sz w:val="16"/>
                <w:szCs w:val="16"/>
                <w:lang w:val="en-US"/>
              </w:rPr>
            </w:pPr>
          </w:p>
          <w:p w14:paraId="5ACD1B62"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Incidents are stored and managed in ARIS CSD</w:t>
            </w:r>
          </w:p>
        </w:tc>
        <w:tc>
          <w:tcPr>
            <w:tcW w:w="844" w:type="pct"/>
            <w:tcBorders>
              <w:bottom w:val="single" w:sz="4" w:space="0" w:color="auto"/>
            </w:tcBorders>
          </w:tcPr>
          <w:p w14:paraId="09A0737E" w14:textId="77777777" w:rsidR="00DD789A" w:rsidRPr="00CD1CAC" w:rsidRDefault="00DD789A" w:rsidP="007D589A">
            <w:pPr>
              <w:pStyle w:val="TextinTable"/>
              <w:spacing w:before="0" w:after="0"/>
              <w:rPr>
                <w:rFonts w:ascii="Calibri" w:hAnsi="Calibri" w:cs="Arial"/>
                <w:i/>
                <w:color w:val="0070C0"/>
                <w:sz w:val="16"/>
                <w:szCs w:val="16"/>
                <w:lang w:val="en-US"/>
              </w:rPr>
            </w:pPr>
          </w:p>
        </w:tc>
        <w:tc>
          <w:tcPr>
            <w:tcW w:w="844" w:type="pct"/>
            <w:tcBorders>
              <w:bottom w:val="single" w:sz="4" w:space="0" w:color="auto"/>
            </w:tcBorders>
          </w:tcPr>
          <w:p w14:paraId="6B7B6A0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Logged</w:t>
            </w:r>
          </w:p>
        </w:tc>
      </w:tr>
      <w:tr w:rsidR="00DD789A" w:rsidRPr="00CD1CAC" w14:paraId="5A8B25DB" w14:textId="77777777" w:rsidTr="007D589A">
        <w:trPr>
          <w:trHeight w:val="545"/>
        </w:trPr>
        <w:tc>
          <w:tcPr>
            <w:tcW w:w="907" w:type="pct"/>
          </w:tcPr>
          <w:p w14:paraId="23275728"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Incident related to Issue</w:t>
            </w:r>
          </w:p>
        </w:tc>
        <w:tc>
          <w:tcPr>
            <w:tcW w:w="2406" w:type="pct"/>
          </w:tcPr>
          <w:p w14:paraId="37476DFA"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Identified issue as a root cause for specific incident or for specific set of incidents grouped together based on root cause.</w:t>
            </w:r>
          </w:p>
        </w:tc>
        <w:tc>
          <w:tcPr>
            <w:tcW w:w="844" w:type="pct"/>
            <w:tcBorders>
              <w:bottom w:val="single" w:sz="4" w:space="0" w:color="auto"/>
            </w:tcBorders>
          </w:tcPr>
          <w:p w14:paraId="4A52DE7F"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c>
          <w:tcPr>
            <w:tcW w:w="844" w:type="pct"/>
            <w:tcBorders>
              <w:bottom w:val="single" w:sz="4" w:space="0" w:color="auto"/>
            </w:tcBorders>
          </w:tcPr>
          <w:p w14:paraId="682E7D55"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r>
      <w:tr w:rsidR="00DD789A" w:rsidRPr="00CD1CAC" w14:paraId="3E38D9BA" w14:textId="77777777" w:rsidTr="007D589A">
        <w:trPr>
          <w:trHeight w:val="553"/>
        </w:trPr>
        <w:tc>
          <w:tcPr>
            <w:tcW w:w="907" w:type="pct"/>
          </w:tcPr>
          <w:p w14:paraId="273825B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Early Life Support</w:t>
            </w:r>
          </w:p>
        </w:tc>
        <w:tc>
          <w:tcPr>
            <w:tcW w:w="2406" w:type="pct"/>
          </w:tcPr>
          <w:p w14:paraId="300AB6B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Part of the service life cycle time period after service production deployment (GO-LIFE).</w:t>
            </w:r>
          </w:p>
        </w:tc>
        <w:tc>
          <w:tcPr>
            <w:tcW w:w="844" w:type="pct"/>
            <w:tcBorders>
              <w:bottom w:val="single" w:sz="4" w:space="0" w:color="auto"/>
            </w:tcBorders>
          </w:tcPr>
          <w:p w14:paraId="260F7167" w14:textId="77777777" w:rsidR="00DD789A" w:rsidRPr="00CD1CAC" w:rsidRDefault="00DD789A" w:rsidP="007D589A">
            <w:pPr>
              <w:pStyle w:val="TextinTable"/>
              <w:spacing w:before="0" w:after="0"/>
              <w:rPr>
                <w:rFonts w:ascii="Calibri" w:hAnsi="Calibri" w:cs="Arial"/>
                <w:i/>
                <w:color w:val="0070C0"/>
                <w:sz w:val="16"/>
                <w:szCs w:val="16"/>
                <w:lang w:val="en-US"/>
              </w:rPr>
            </w:pPr>
          </w:p>
        </w:tc>
        <w:tc>
          <w:tcPr>
            <w:tcW w:w="844" w:type="pct"/>
            <w:tcBorders>
              <w:bottom w:val="single" w:sz="4" w:space="0" w:color="auto"/>
            </w:tcBorders>
          </w:tcPr>
          <w:p w14:paraId="397E52B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Logged</w:t>
            </w:r>
          </w:p>
        </w:tc>
      </w:tr>
      <w:tr w:rsidR="00DD789A" w:rsidRPr="00CD1CAC" w14:paraId="3EB9CD6F" w14:textId="77777777" w:rsidTr="007D589A">
        <w:trPr>
          <w:trHeight w:val="561"/>
        </w:trPr>
        <w:tc>
          <w:tcPr>
            <w:tcW w:w="907" w:type="pct"/>
          </w:tcPr>
          <w:p w14:paraId="26058FD6"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Issue discovered in production (NOT an Incident)</w:t>
            </w:r>
          </w:p>
        </w:tc>
        <w:tc>
          <w:tcPr>
            <w:tcW w:w="2406" w:type="pct"/>
          </w:tcPr>
          <w:p w14:paraId="3E6BC15C"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Identified issue in production environment detected in Early Life Support.</w:t>
            </w:r>
          </w:p>
        </w:tc>
        <w:tc>
          <w:tcPr>
            <w:tcW w:w="844" w:type="pct"/>
            <w:tcBorders>
              <w:bottom w:val="single" w:sz="4" w:space="0" w:color="auto"/>
            </w:tcBorders>
          </w:tcPr>
          <w:p w14:paraId="46E5BE3D"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c>
          <w:tcPr>
            <w:tcW w:w="844" w:type="pct"/>
            <w:tcBorders>
              <w:bottom w:val="single" w:sz="4" w:space="0" w:color="auto"/>
            </w:tcBorders>
          </w:tcPr>
          <w:p w14:paraId="76BFFF80" w14:textId="77777777" w:rsidR="00DD789A" w:rsidRPr="00CD1CAC" w:rsidRDefault="00DD789A" w:rsidP="007D589A">
            <w:pPr>
              <w:pStyle w:val="TextinTable"/>
              <w:spacing w:before="0" w:after="0"/>
              <w:rPr>
                <w:rFonts w:ascii="Calibri" w:hAnsi="Calibri" w:cs="Arial"/>
                <w:i/>
                <w:color w:val="00B050"/>
                <w:sz w:val="16"/>
                <w:szCs w:val="16"/>
                <w:lang w:val="en-US"/>
              </w:rPr>
            </w:pPr>
            <w:r w:rsidRPr="00CD1CAC">
              <w:rPr>
                <w:rFonts w:ascii="Calibri" w:hAnsi="Calibri" w:cs="Arial"/>
                <w:i/>
                <w:color w:val="00B050"/>
                <w:sz w:val="16"/>
                <w:szCs w:val="16"/>
                <w:lang w:val="en-US"/>
              </w:rPr>
              <w:t>Logged</w:t>
            </w:r>
          </w:p>
        </w:tc>
      </w:tr>
      <w:tr w:rsidR="00DD789A" w:rsidRPr="00CD1CAC" w14:paraId="2C0B5E60" w14:textId="77777777" w:rsidTr="007D589A">
        <w:trPr>
          <w:trHeight w:val="284"/>
        </w:trPr>
        <w:tc>
          <w:tcPr>
            <w:tcW w:w="907" w:type="pct"/>
          </w:tcPr>
          <w:p w14:paraId="790ADF9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Issue Registration</w:t>
            </w:r>
          </w:p>
        </w:tc>
        <w:tc>
          <w:tcPr>
            <w:tcW w:w="2406" w:type="pct"/>
          </w:tcPr>
          <w:p w14:paraId="3130432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Identified issue is logged in Issue Log.</w:t>
            </w:r>
          </w:p>
          <w:p w14:paraId="238DEC7E" w14:textId="77777777" w:rsidR="00DD789A" w:rsidRPr="00CD1CAC" w:rsidRDefault="00DD789A" w:rsidP="007D589A">
            <w:pPr>
              <w:pStyle w:val="TextinTable"/>
              <w:spacing w:before="0" w:after="0"/>
              <w:rPr>
                <w:rFonts w:ascii="Calibri" w:hAnsi="Calibri" w:cs="Arial"/>
                <w:sz w:val="16"/>
                <w:szCs w:val="16"/>
                <w:lang w:val="en-US"/>
              </w:rPr>
            </w:pPr>
          </w:p>
          <w:p w14:paraId="16B65AC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Issue is logged in responsible contractors issue tracking tool (Lutech JIRA or Nasdaq JIRA, etc.).</w:t>
            </w:r>
          </w:p>
          <w:p w14:paraId="6CC4E57F" w14:textId="77777777" w:rsidR="00DD789A" w:rsidRPr="00CD1CAC" w:rsidRDefault="00DD789A" w:rsidP="007D589A">
            <w:pPr>
              <w:pStyle w:val="TextinTable"/>
              <w:spacing w:before="0" w:after="0"/>
              <w:rPr>
                <w:rFonts w:ascii="Calibri" w:hAnsi="Calibri" w:cs="Arial"/>
                <w:sz w:val="16"/>
                <w:szCs w:val="16"/>
                <w:lang w:val="en-US"/>
              </w:rPr>
            </w:pPr>
          </w:p>
          <w:p w14:paraId="58A5203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This step is to assure that issue is logged in Issue Log.</w:t>
            </w:r>
          </w:p>
        </w:tc>
        <w:tc>
          <w:tcPr>
            <w:tcW w:w="844" w:type="pct"/>
            <w:tcBorders>
              <w:bottom w:val="single" w:sz="4" w:space="0" w:color="auto"/>
            </w:tcBorders>
          </w:tcPr>
          <w:p w14:paraId="51D29B9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Logged</w:t>
            </w:r>
          </w:p>
        </w:tc>
        <w:tc>
          <w:tcPr>
            <w:tcW w:w="844" w:type="pct"/>
            <w:tcBorders>
              <w:bottom w:val="single" w:sz="4" w:space="0" w:color="auto"/>
            </w:tcBorders>
          </w:tcPr>
          <w:p w14:paraId="17A83BD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DRAFT</w:t>
            </w:r>
          </w:p>
        </w:tc>
      </w:tr>
      <w:tr w:rsidR="00DD789A" w:rsidRPr="00CD1CAC" w14:paraId="0B193F05" w14:textId="77777777" w:rsidTr="007D589A">
        <w:trPr>
          <w:trHeight w:val="284"/>
        </w:trPr>
        <w:tc>
          <w:tcPr>
            <w:tcW w:w="907" w:type="pct"/>
          </w:tcPr>
          <w:p w14:paraId="4B304B1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Issue Evaluation</w:t>
            </w:r>
          </w:p>
        </w:tc>
        <w:tc>
          <w:tcPr>
            <w:tcW w:w="2406" w:type="pct"/>
          </w:tcPr>
          <w:p w14:paraId="16BE60E5"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Identified issue is evaluated against its duplication or relevancy.</w:t>
            </w:r>
          </w:p>
          <w:p w14:paraId="2097DE00" w14:textId="77777777" w:rsidR="00DD789A" w:rsidRPr="00CD1CAC" w:rsidRDefault="00DD789A" w:rsidP="007D589A">
            <w:pPr>
              <w:pStyle w:val="TextinTable"/>
              <w:rPr>
                <w:rFonts w:ascii="Calibri" w:hAnsi="Calibri" w:cs="Arial"/>
                <w:sz w:val="16"/>
                <w:szCs w:val="16"/>
                <w:lang w:val="en-US"/>
              </w:rPr>
            </w:pPr>
          </w:p>
          <w:p w14:paraId="7D2C714D" w14:textId="77777777" w:rsidR="00DD789A" w:rsidRPr="00CD1CAC" w:rsidRDefault="00DD789A" w:rsidP="007D589A">
            <w:pPr>
              <w:pStyle w:val="TextinTable"/>
              <w:rPr>
                <w:rFonts w:ascii="Calibri" w:hAnsi="Calibri" w:cs="Arial"/>
                <w:sz w:val="16"/>
                <w:szCs w:val="16"/>
                <w:lang w:val="en-US"/>
              </w:rPr>
            </w:pPr>
          </w:p>
        </w:tc>
        <w:tc>
          <w:tcPr>
            <w:tcW w:w="844" w:type="pct"/>
            <w:tcBorders>
              <w:bottom w:val="single" w:sz="4" w:space="0" w:color="auto"/>
            </w:tcBorders>
          </w:tcPr>
          <w:p w14:paraId="2D0385DE"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DRAFT</w:t>
            </w:r>
          </w:p>
        </w:tc>
        <w:tc>
          <w:tcPr>
            <w:tcW w:w="844" w:type="pct"/>
            <w:tcBorders>
              <w:bottom w:val="single" w:sz="4" w:space="0" w:color="auto"/>
            </w:tcBorders>
          </w:tcPr>
          <w:p w14:paraId="7B3368E4"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PENDING DEVELOPMENT ASSIGNMENT</w:t>
            </w:r>
          </w:p>
          <w:p w14:paraId="7E4BEB76" w14:textId="77777777" w:rsidR="00DD789A" w:rsidRPr="00CD1CAC" w:rsidRDefault="00DD789A" w:rsidP="007D589A">
            <w:pPr>
              <w:pStyle w:val="TextinTable"/>
              <w:rPr>
                <w:rFonts w:ascii="Calibri" w:hAnsi="Calibri" w:cs="Arial"/>
                <w:sz w:val="16"/>
                <w:szCs w:val="16"/>
                <w:lang w:val="en-US"/>
              </w:rPr>
            </w:pPr>
          </w:p>
          <w:p w14:paraId="4194F8CA"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PENDING CLOSURE</w:t>
            </w:r>
          </w:p>
        </w:tc>
      </w:tr>
      <w:tr w:rsidR="00DD789A" w:rsidRPr="00CD1CAC" w14:paraId="1EB634F4" w14:textId="77777777" w:rsidTr="007D589A">
        <w:trPr>
          <w:trHeight w:val="2092"/>
        </w:trPr>
        <w:tc>
          <w:tcPr>
            <w:tcW w:w="907" w:type="pct"/>
          </w:tcPr>
          <w:p w14:paraId="629349ED"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Relevant Issue?</w:t>
            </w:r>
          </w:p>
        </w:tc>
        <w:tc>
          <w:tcPr>
            <w:tcW w:w="2406" w:type="pct"/>
          </w:tcPr>
          <w:p w14:paraId="47880242"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In case the issue is not duplicated with another issue in Issue Log and the issue is technically relevant then the issue becomes open issue.</w:t>
            </w:r>
          </w:p>
          <w:p w14:paraId="47CB6CCD" w14:textId="77777777" w:rsidR="00DD789A" w:rsidRPr="00CD1CAC" w:rsidRDefault="00DD789A" w:rsidP="007D589A">
            <w:pPr>
              <w:pStyle w:val="TextinTable"/>
              <w:rPr>
                <w:rFonts w:ascii="Calibri" w:hAnsi="Calibri" w:cs="Arial"/>
                <w:i/>
                <w:color w:val="C00000"/>
                <w:sz w:val="16"/>
                <w:szCs w:val="16"/>
                <w:lang w:val="en-US"/>
              </w:rPr>
            </w:pPr>
          </w:p>
          <w:p w14:paraId="6219D19B"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In case the issue is duplicated then the duplicated issue is referenced and issue becomes duplicated.</w:t>
            </w:r>
          </w:p>
          <w:p w14:paraId="138B1F0C" w14:textId="77777777" w:rsidR="00DD789A" w:rsidRPr="00CD1CAC" w:rsidRDefault="00DD789A" w:rsidP="007D589A">
            <w:pPr>
              <w:pStyle w:val="TextinTable"/>
              <w:rPr>
                <w:rFonts w:ascii="Calibri" w:hAnsi="Calibri" w:cs="Arial"/>
                <w:i/>
                <w:color w:val="C00000"/>
                <w:sz w:val="16"/>
                <w:szCs w:val="16"/>
                <w:lang w:val="en-US"/>
              </w:rPr>
            </w:pPr>
          </w:p>
          <w:p w14:paraId="5B32CCE0"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 xml:space="preserve">In case the issue is technically irrelevant then the argument is written in Status update field and issue becomes irrelevant. </w:t>
            </w:r>
          </w:p>
        </w:tc>
        <w:tc>
          <w:tcPr>
            <w:tcW w:w="844" w:type="pct"/>
            <w:tcBorders>
              <w:bottom w:val="single" w:sz="4" w:space="0" w:color="auto"/>
            </w:tcBorders>
          </w:tcPr>
          <w:p w14:paraId="46EA8C16" w14:textId="77777777" w:rsidR="00DD789A" w:rsidRPr="00CD1CAC" w:rsidRDefault="00DD789A" w:rsidP="007D589A">
            <w:pPr>
              <w:pStyle w:val="TextinTable"/>
              <w:rPr>
                <w:rFonts w:ascii="Calibri" w:hAnsi="Calibri" w:cs="Arial"/>
                <w:i/>
                <w:color w:val="C00000"/>
                <w:sz w:val="16"/>
                <w:szCs w:val="16"/>
                <w:lang w:val="en-US"/>
              </w:rPr>
            </w:pPr>
          </w:p>
        </w:tc>
        <w:tc>
          <w:tcPr>
            <w:tcW w:w="844" w:type="pct"/>
            <w:tcBorders>
              <w:bottom w:val="single" w:sz="4" w:space="0" w:color="auto"/>
            </w:tcBorders>
          </w:tcPr>
          <w:p w14:paraId="2F0CF23F" w14:textId="77777777" w:rsidR="00DD789A" w:rsidRPr="00CD1CAC" w:rsidRDefault="00DD789A" w:rsidP="007D589A">
            <w:pPr>
              <w:pStyle w:val="TextinTable"/>
              <w:rPr>
                <w:rFonts w:ascii="Calibri" w:hAnsi="Calibri" w:cs="Arial"/>
                <w:i/>
                <w:color w:val="C00000"/>
                <w:sz w:val="16"/>
                <w:szCs w:val="16"/>
                <w:lang w:val="en-US"/>
              </w:rPr>
            </w:pPr>
          </w:p>
        </w:tc>
      </w:tr>
      <w:tr w:rsidR="00DD789A" w:rsidRPr="00CD1CAC" w14:paraId="44559D56" w14:textId="77777777" w:rsidTr="007D589A">
        <w:trPr>
          <w:trHeight w:val="988"/>
        </w:trPr>
        <w:tc>
          <w:tcPr>
            <w:tcW w:w="907" w:type="pct"/>
          </w:tcPr>
          <w:p w14:paraId="4F1A34D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DEVELOPMENT</w:t>
            </w:r>
          </w:p>
          <w:p w14:paraId="3B6A829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Assignment</w:t>
            </w:r>
          </w:p>
        </w:tc>
        <w:tc>
          <w:tcPr>
            <w:tcW w:w="2406" w:type="pct"/>
          </w:tcPr>
          <w:p w14:paraId="002083D8" w14:textId="77777777" w:rsidR="00DD789A" w:rsidRPr="00CD1CAC" w:rsidRDefault="00DD789A" w:rsidP="007D589A">
            <w:pPr>
              <w:pStyle w:val="TextinTable"/>
              <w:spacing w:after="0"/>
              <w:rPr>
                <w:rFonts w:ascii="Calibri" w:hAnsi="Calibri" w:cs="Arial"/>
                <w:sz w:val="16"/>
                <w:szCs w:val="16"/>
                <w:lang w:val="en-US"/>
              </w:rPr>
            </w:pPr>
            <w:r w:rsidRPr="00CD1CAC">
              <w:rPr>
                <w:rFonts w:ascii="Calibri" w:hAnsi="Calibri" w:cs="Arial"/>
                <w:sz w:val="16"/>
                <w:szCs w:val="16"/>
                <w:lang w:val="en-US"/>
              </w:rPr>
              <w:t xml:space="preserve">Responsible party is assigned for developing issue resolution and becomes Issue Owner. </w:t>
            </w:r>
          </w:p>
        </w:tc>
        <w:tc>
          <w:tcPr>
            <w:tcW w:w="844" w:type="pct"/>
            <w:tcBorders>
              <w:bottom w:val="single" w:sz="4" w:space="0" w:color="auto"/>
            </w:tcBorders>
          </w:tcPr>
          <w:p w14:paraId="7A6EB6A7" w14:textId="77777777" w:rsidR="00DD789A" w:rsidRPr="00CD1CAC" w:rsidRDefault="00DD789A" w:rsidP="007D589A">
            <w:pPr>
              <w:pStyle w:val="TextinTable"/>
              <w:spacing w:after="0"/>
              <w:rPr>
                <w:rFonts w:ascii="Calibri" w:hAnsi="Calibri" w:cs="Arial"/>
                <w:sz w:val="16"/>
                <w:szCs w:val="16"/>
                <w:lang w:val="en-US"/>
              </w:rPr>
            </w:pPr>
            <w:r w:rsidRPr="00CD1CAC">
              <w:rPr>
                <w:rFonts w:ascii="Calibri" w:hAnsi="Calibri" w:cs="Arial"/>
                <w:sz w:val="16"/>
                <w:szCs w:val="16"/>
                <w:lang w:val="en-US"/>
              </w:rPr>
              <w:t>PENDING DEVELOPMENT ASSIGNMENT</w:t>
            </w:r>
          </w:p>
        </w:tc>
        <w:tc>
          <w:tcPr>
            <w:tcW w:w="844" w:type="pct"/>
            <w:tcBorders>
              <w:bottom w:val="single" w:sz="4" w:space="0" w:color="auto"/>
            </w:tcBorders>
          </w:tcPr>
          <w:p w14:paraId="046225ED" w14:textId="77777777" w:rsidR="00DD789A" w:rsidRPr="00CD1CAC" w:rsidRDefault="00DD789A" w:rsidP="007D589A">
            <w:pPr>
              <w:pStyle w:val="TextinTable"/>
              <w:spacing w:after="0"/>
              <w:rPr>
                <w:rFonts w:ascii="Calibri" w:hAnsi="Calibri" w:cs="Arial"/>
                <w:sz w:val="16"/>
                <w:szCs w:val="16"/>
                <w:lang w:val="en-US"/>
              </w:rPr>
            </w:pPr>
            <w:r w:rsidRPr="00CD1CAC">
              <w:rPr>
                <w:rFonts w:ascii="Calibri" w:hAnsi="Calibri" w:cs="Arial"/>
                <w:sz w:val="16"/>
                <w:szCs w:val="16"/>
                <w:lang w:val="en-US"/>
              </w:rPr>
              <w:t>OPEN</w:t>
            </w:r>
          </w:p>
        </w:tc>
      </w:tr>
      <w:tr w:rsidR="00DD789A" w:rsidRPr="00CD1CAC" w14:paraId="3A4D8429" w14:textId="77777777" w:rsidTr="007D589A">
        <w:trPr>
          <w:trHeight w:val="1452"/>
        </w:trPr>
        <w:tc>
          <w:tcPr>
            <w:tcW w:w="907" w:type="pct"/>
          </w:tcPr>
          <w:p w14:paraId="2381B47A"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lastRenderedPageBreak/>
              <w:t>Development</w:t>
            </w:r>
          </w:p>
          <w:p w14:paraId="41F563B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(change development</w:t>
            </w:r>
          </w:p>
          <w:p w14:paraId="7DFE600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and testing)</w:t>
            </w:r>
          </w:p>
        </w:tc>
        <w:tc>
          <w:tcPr>
            <w:tcW w:w="2406" w:type="pct"/>
          </w:tcPr>
          <w:p w14:paraId="22B7E25D" w14:textId="77777777" w:rsidR="00DD789A" w:rsidRPr="00CD1CAC" w:rsidRDefault="00DD789A" w:rsidP="007D589A">
            <w:pPr>
              <w:pStyle w:val="TextinTable"/>
              <w:spacing w:after="0"/>
              <w:rPr>
                <w:rFonts w:ascii="Calibri" w:hAnsi="Calibri" w:cs="Arial"/>
                <w:i/>
                <w:color w:val="0070C0"/>
                <w:sz w:val="16"/>
                <w:szCs w:val="16"/>
                <w:lang w:val="en-US"/>
              </w:rPr>
            </w:pPr>
            <w:r w:rsidRPr="00CD1CAC">
              <w:rPr>
                <w:rFonts w:ascii="Calibri" w:hAnsi="Calibri" w:cs="Arial"/>
                <w:i/>
                <w:color w:val="0070C0"/>
                <w:sz w:val="16"/>
                <w:szCs w:val="16"/>
                <w:lang w:val="en-US"/>
              </w:rPr>
              <w:t xml:space="preserve">Responsible party assesses the issues and assign requested resources for its resolution. </w:t>
            </w:r>
          </w:p>
          <w:p w14:paraId="0373C535" w14:textId="77777777" w:rsidR="00DD789A" w:rsidRPr="00CD1CAC" w:rsidRDefault="00DD789A" w:rsidP="007D589A">
            <w:pPr>
              <w:pStyle w:val="TextinTable"/>
              <w:spacing w:after="0"/>
              <w:rPr>
                <w:rFonts w:ascii="Calibri" w:hAnsi="Calibri" w:cs="Arial"/>
                <w:i/>
                <w:color w:val="0070C0"/>
                <w:sz w:val="16"/>
                <w:szCs w:val="16"/>
                <w:lang w:val="en-US"/>
              </w:rPr>
            </w:pPr>
          </w:p>
          <w:p w14:paraId="0B61374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Issue is also planned for release in specific release package which could be next planned release package or some future release package</w:t>
            </w:r>
          </w:p>
        </w:tc>
        <w:tc>
          <w:tcPr>
            <w:tcW w:w="844" w:type="pct"/>
            <w:tcBorders>
              <w:bottom w:val="single" w:sz="4" w:space="0" w:color="auto"/>
            </w:tcBorders>
          </w:tcPr>
          <w:p w14:paraId="2B9375E4"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844" w:type="pct"/>
            <w:tcBorders>
              <w:bottom w:val="single" w:sz="4" w:space="0" w:color="auto"/>
            </w:tcBorders>
          </w:tcPr>
          <w:p w14:paraId="531E7B6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RESOLVED</w:t>
            </w:r>
          </w:p>
          <w:p w14:paraId="5370F482" w14:textId="77777777" w:rsidR="00DD789A" w:rsidRPr="00CD1CAC" w:rsidRDefault="00DD789A" w:rsidP="007D589A">
            <w:pPr>
              <w:pStyle w:val="TextinTable"/>
              <w:spacing w:before="0" w:after="0"/>
              <w:rPr>
                <w:rFonts w:ascii="Calibri" w:hAnsi="Calibri" w:cs="Arial"/>
                <w:i/>
                <w:color w:val="0070C0"/>
                <w:sz w:val="16"/>
                <w:szCs w:val="16"/>
                <w:lang w:val="en-US"/>
              </w:rPr>
            </w:pPr>
          </w:p>
          <w:p w14:paraId="2F61141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IRRELEVANT</w:t>
            </w:r>
          </w:p>
        </w:tc>
      </w:tr>
      <w:tr w:rsidR="00DD789A" w:rsidRPr="00CD1CAC" w14:paraId="7B5D3705" w14:textId="77777777" w:rsidTr="007D589A">
        <w:trPr>
          <w:trHeight w:val="1415"/>
        </w:trPr>
        <w:tc>
          <w:tcPr>
            <w:tcW w:w="907" w:type="pct"/>
          </w:tcPr>
          <w:p w14:paraId="4AD3FAC0"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Relevant Solution?</w:t>
            </w:r>
          </w:p>
        </w:tc>
        <w:tc>
          <w:tcPr>
            <w:tcW w:w="2406" w:type="pct"/>
          </w:tcPr>
          <w:p w14:paraId="41477A22"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Most times the outcome of development issue resolution is resolved issue with developed issue resolution.</w:t>
            </w:r>
          </w:p>
          <w:p w14:paraId="6E2530C8" w14:textId="77777777" w:rsidR="00DD789A" w:rsidRPr="00CD1CAC" w:rsidRDefault="00DD789A" w:rsidP="007D589A">
            <w:pPr>
              <w:pStyle w:val="TextinTable"/>
              <w:rPr>
                <w:rFonts w:ascii="Calibri" w:hAnsi="Calibri" w:cs="Arial"/>
                <w:i/>
                <w:color w:val="C00000"/>
                <w:sz w:val="16"/>
                <w:szCs w:val="16"/>
                <w:lang w:val="en-US"/>
              </w:rPr>
            </w:pPr>
          </w:p>
          <w:p w14:paraId="23CD5EF8"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 xml:space="preserve">Responsible party has also opportunity to communicate the fact that issue resolution is not relevant. This is very rare but possible scenario. </w:t>
            </w:r>
          </w:p>
        </w:tc>
        <w:tc>
          <w:tcPr>
            <w:tcW w:w="844" w:type="pct"/>
            <w:tcBorders>
              <w:bottom w:val="single" w:sz="4" w:space="0" w:color="auto"/>
            </w:tcBorders>
          </w:tcPr>
          <w:p w14:paraId="18C122BE" w14:textId="77777777" w:rsidR="00DD789A" w:rsidRPr="00CD1CAC" w:rsidRDefault="00DD789A" w:rsidP="007D589A">
            <w:pPr>
              <w:pStyle w:val="TextinTable"/>
              <w:rPr>
                <w:rFonts w:ascii="Calibri" w:hAnsi="Calibri" w:cs="Arial"/>
                <w:i/>
                <w:color w:val="C00000"/>
                <w:sz w:val="16"/>
                <w:szCs w:val="16"/>
                <w:lang w:val="en-US"/>
              </w:rPr>
            </w:pPr>
          </w:p>
        </w:tc>
        <w:tc>
          <w:tcPr>
            <w:tcW w:w="844" w:type="pct"/>
            <w:tcBorders>
              <w:bottom w:val="single" w:sz="4" w:space="0" w:color="auto"/>
            </w:tcBorders>
          </w:tcPr>
          <w:p w14:paraId="445E93E9" w14:textId="77777777" w:rsidR="00DD789A" w:rsidRPr="00CD1CAC" w:rsidRDefault="00DD789A" w:rsidP="007D589A">
            <w:pPr>
              <w:pStyle w:val="TextinTable"/>
              <w:rPr>
                <w:rFonts w:ascii="Calibri" w:hAnsi="Calibri" w:cs="Arial"/>
                <w:i/>
                <w:color w:val="C00000"/>
                <w:sz w:val="16"/>
                <w:szCs w:val="16"/>
                <w:lang w:val="en-US"/>
              </w:rPr>
            </w:pPr>
          </w:p>
        </w:tc>
      </w:tr>
      <w:tr w:rsidR="00DD789A" w:rsidRPr="00CD1CAC" w14:paraId="16588665" w14:textId="77777777" w:rsidTr="007D589A">
        <w:trPr>
          <w:trHeight w:val="698"/>
        </w:trPr>
        <w:tc>
          <w:tcPr>
            <w:tcW w:w="907" w:type="pct"/>
          </w:tcPr>
          <w:p w14:paraId="4214B1C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 Assignment</w:t>
            </w:r>
          </w:p>
        </w:tc>
        <w:tc>
          <w:tcPr>
            <w:tcW w:w="2406" w:type="pct"/>
          </w:tcPr>
          <w:p w14:paraId="2EF5F066"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Responsible party is assigned for testing issue resolution in ARIS environment and becomes Tester of that specific issue.</w:t>
            </w:r>
          </w:p>
        </w:tc>
        <w:tc>
          <w:tcPr>
            <w:tcW w:w="844" w:type="pct"/>
            <w:tcBorders>
              <w:bottom w:val="single" w:sz="4" w:space="0" w:color="auto"/>
            </w:tcBorders>
          </w:tcPr>
          <w:p w14:paraId="2C143440"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PENDING TEST ASSIGNMENT</w:t>
            </w:r>
          </w:p>
        </w:tc>
        <w:tc>
          <w:tcPr>
            <w:tcW w:w="844" w:type="pct"/>
            <w:tcBorders>
              <w:bottom w:val="single" w:sz="4" w:space="0" w:color="auto"/>
            </w:tcBorders>
          </w:tcPr>
          <w:p w14:paraId="1E2541C3"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PENDING DEVELOPMENT ASSIGNMENT</w:t>
            </w:r>
          </w:p>
        </w:tc>
      </w:tr>
      <w:tr w:rsidR="00DD789A" w:rsidRPr="00CD1CAC" w14:paraId="6CFF36A3" w14:textId="77777777" w:rsidTr="007D589A">
        <w:trPr>
          <w:trHeight w:val="753"/>
        </w:trPr>
        <w:tc>
          <w:tcPr>
            <w:tcW w:w="907" w:type="pct"/>
          </w:tcPr>
          <w:p w14:paraId="5D289F2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 Review</w:t>
            </w:r>
          </w:p>
        </w:tc>
        <w:tc>
          <w:tcPr>
            <w:tcW w:w="2406" w:type="pct"/>
          </w:tcPr>
          <w:p w14:paraId="7A6E08B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Testers provide daily and final test reports from execution of test iterations about the status of tested issue resolution.</w:t>
            </w:r>
          </w:p>
          <w:p w14:paraId="6A51FA46" w14:textId="77777777" w:rsidR="00DD789A" w:rsidRPr="00CD1CAC" w:rsidRDefault="00DD789A" w:rsidP="007D589A">
            <w:pPr>
              <w:pStyle w:val="TextinTable"/>
              <w:spacing w:before="0" w:after="0"/>
              <w:rPr>
                <w:rFonts w:ascii="Calibri" w:hAnsi="Calibri" w:cs="Arial"/>
                <w:sz w:val="16"/>
                <w:szCs w:val="16"/>
                <w:lang w:val="en-US"/>
              </w:rPr>
            </w:pPr>
          </w:p>
          <w:p w14:paraId="65FB3182"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 reports provide information if specific issue resolution is successfully validated (test passed) or it is not validated because of many reasons. These reasons could be the following: test failed, test could ne be executed and test not executed.</w:t>
            </w:r>
          </w:p>
        </w:tc>
        <w:tc>
          <w:tcPr>
            <w:tcW w:w="844" w:type="pct"/>
            <w:tcBorders>
              <w:bottom w:val="single" w:sz="4" w:space="0" w:color="auto"/>
            </w:tcBorders>
          </w:tcPr>
          <w:p w14:paraId="70A73F82"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VALIDATED</w:t>
            </w:r>
          </w:p>
          <w:p w14:paraId="5B3C6505" w14:textId="77777777" w:rsidR="00DD789A" w:rsidRPr="00CD1CAC" w:rsidRDefault="00DD789A" w:rsidP="007D589A">
            <w:pPr>
              <w:pStyle w:val="TextinTable"/>
              <w:spacing w:before="0" w:after="0"/>
              <w:rPr>
                <w:rFonts w:ascii="Calibri" w:hAnsi="Calibri" w:cs="Arial"/>
                <w:sz w:val="16"/>
                <w:szCs w:val="16"/>
                <w:lang w:val="en-US"/>
              </w:rPr>
            </w:pPr>
          </w:p>
          <w:p w14:paraId="36FC685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FAILED</w:t>
            </w:r>
          </w:p>
          <w:p w14:paraId="0C3B2D7E" w14:textId="77777777" w:rsidR="00DD789A" w:rsidRPr="00CD1CAC" w:rsidRDefault="00DD789A" w:rsidP="007D589A">
            <w:pPr>
              <w:pStyle w:val="TextinTable"/>
              <w:spacing w:before="0" w:after="0"/>
              <w:rPr>
                <w:rFonts w:ascii="Calibri" w:hAnsi="Calibri" w:cs="Arial"/>
                <w:sz w:val="16"/>
                <w:szCs w:val="16"/>
                <w:lang w:val="en-US"/>
              </w:rPr>
            </w:pPr>
          </w:p>
          <w:p w14:paraId="554CFF7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NOT TESTED</w:t>
            </w:r>
          </w:p>
          <w:p w14:paraId="05F2012E" w14:textId="77777777" w:rsidR="00DD789A" w:rsidRPr="00CD1CAC" w:rsidRDefault="00DD789A" w:rsidP="007D589A">
            <w:pPr>
              <w:pStyle w:val="TextinTable"/>
              <w:spacing w:before="0" w:after="0"/>
              <w:rPr>
                <w:rFonts w:ascii="Calibri" w:hAnsi="Calibri" w:cs="Arial"/>
                <w:sz w:val="16"/>
                <w:szCs w:val="16"/>
                <w:lang w:val="en-US"/>
              </w:rPr>
            </w:pPr>
          </w:p>
          <w:p w14:paraId="3023FFF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COULD NOT TESTED</w:t>
            </w:r>
          </w:p>
          <w:p w14:paraId="701FF17C" w14:textId="77777777" w:rsidR="00DD789A" w:rsidRPr="00CD1CAC" w:rsidRDefault="00DD789A" w:rsidP="007D589A">
            <w:pPr>
              <w:pStyle w:val="TextinTable"/>
              <w:spacing w:before="0" w:after="0"/>
              <w:rPr>
                <w:rFonts w:ascii="Calibri" w:hAnsi="Calibri" w:cs="Arial"/>
                <w:sz w:val="16"/>
                <w:szCs w:val="16"/>
                <w:lang w:val="en-US"/>
              </w:rPr>
            </w:pPr>
          </w:p>
        </w:tc>
        <w:tc>
          <w:tcPr>
            <w:tcW w:w="844" w:type="pct"/>
            <w:tcBorders>
              <w:bottom w:val="single" w:sz="4" w:space="0" w:color="auto"/>
            </w:tcBorders>
          </w:tcPr>
          <w:p w14:paraId="14800FD2"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CLOSURE</w:t>
            </w:r>
          </w:p>
          <w:p w14:paraId="0FEBA2D0" w14:textId="77777777" w:rsidR="00DD789A" w:rsidRPr="00CD1CAC" w:rsidRDefault="00DD789A" w:rsidP="007D589A">
            <w:pPr>
              <w:pStyle w:val="TextinTable"/>
              <w:spacing w:before="0" w:after="0"/>
              <w:rPr>
                <w:rFonts w:ascii="Calibri" w:hAnsi="Calibri" w:cs="Arial"/>
                <w:sz w:val="16"/>
                <w:szCs w:val="16"/>
                <w:lang w:val="en-US"/>
              </w:rPr>
            </w:pPr>
          </w:p>
          <w:p w14:paraId="5DD1CFE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DEVELOPMENT</w:t>
            </w:r>
          </w:p>
          <w:p w14:paraId="55213EDC" w14:textId="77777777" w:rsidR="00DD789A" w:rsidRPr="00CD1CAC" w:rsidRDefault="00DD789A" w:rsidP="007D589A">
            <w:pPr>
              <w:pStyle w:val="TextinTable"/>
              <w:spacing w:before="0" w:after="0"/>
              <w:rPr>
                <w:rFonts w:ascii="Calibri" w:hAnsi="Calibri" w:cs="Arial"/>
                <w:sz w:val="16"/>
                <w:szCs w:val="16"/>
                <w:lang w:val="en-US"/>
              </w:rPr>
            </w:pPr>
          </w:p>
          <w:p w14:paraId="7775606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TEST ASSIGNMENT</w:t>
            </w:r>
          </w:p>
        </w:tc>
      </w:tr>
      <w:tr w:rsidR="00DD789A" w:rsidRPr="00CD1CAC" w14:paraId="65E4BBF2" w14:textId="77777777" w:rsidTr="007D589A">
        <w:trPr>
          <w:trHeight w:val="284"/>
        </w:trPr>
        <w:tc>
          <w:tcPr>
            <w:tcW w:w="907" w:type="pct"/>
          </w:tcPr>
          <w:p w14:paraId="15DFFD7C"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Reassignment?</w:t>
            </w:r>
          </w:p>
        </w:tc>
        <w:tc>
          <w:tcPr>
            <w:tcW w:w="2406" w:type="pct"/>
          </w:tcPr>
          <w:p w14:paraId="4D0C31AC" w14:textId="77777777" w:rsidR="00DD789A" w:rsidRPr="00CD1CAC" w:rsidRDefault="00DD789A" w:rsidP="007D589A">
            <w:pPr>
              <w:pStyle w:val="TextinTable"/>
              <w:rPr>
                <w:rFonts w:ascii="Calibri" w:hAnsi="Calibri" w:cs="Arial"/>
                <w:i/>
                <w:color w:val="C00000"/>
                <w:sz w:val="16"/>
                <w:szCs w:val="16"/>
                <w:lang w:val="en-US"/>
              </w:rPr>
            </w:pPr>
            <w:r w:rsidRPr="00CD1CAC">
              <w:rPr>
                <w:rFonts w:ascii="Calibri" w:hAnsi="Calibri" w:cs="Arial"/>
                <w:i/>
                <w:color w:val="C00000"/>
                <w:sz w:val="16"/>
                <w:szCs w:val="16"/>
                <w:lang w:val="en-US"/>
              </w:rPr>
              <w:t>The result of testing issue resolution could potentially cause that:</w:t>
            </w:r>
          </w:p>
          <w:p w14:paraId="67DA7317" w14:textId="77777777" w:rsidR="00DD789A" w:rsidRPr="00CD1CAC" w:rsidRDefault="00DD789A" w:rsidP="00BB4910">
            <w:pPr>
              <w:pStyle w:val="TextinTable"/>
              <w:numPr>
                <w:ilvl w:val="0"/>
                <w:numId w:val="133"/>
              </w:numPr>
              <w:rPr>
                <w:rFonts w:ascii="Calibri" w:hAnsi="Calibri" w:cs="Arial"/>
                <w:i/>
                <w:color w:val="C00000"/>
                <w:sz w:val="16"/>
                <w:szCs w:val="16"/>
                <w:lang w:val="en-US"/>
              </w:rPr>
            </w:pPr>
            <w:r w:rsidRPr="00CD1CAC">
              <w:rPr>
                <w:rFonts w:ascii="Calibri" w:hAnsi="Calibri" w:cs="Arial"/>
                <w:i/>
                <w:color w:val="C00000"/>
                <w:sz w:val="16"/>
                <w:szCs w:val="16"/>
                <w:lang w:val="en-US"/>
              </w:rPr>
              <w:t>New responsible party for development of issue resolution should be assigned to this issue.</w:t>
            </w:r>
          </w:p>
          <w:p w14:paraId="427E30DE" w14:textId="77777777" w:rsidR="00DD789A" w:rsidRPr="00CD1CAC" w:rsidRDefault="00DD789A" w:rsidP="00BB4910">
            <w:pPr>
              <w:pStyle w:val="TextinTable"/>
              <w:numPr>
                <w:ilvl w:val="0"/>
                <w:numId w:val="133"/>
              </w:numPr>
              <w:rPr>
                <w:rFonts w:ascii="Calibri" w:hAnsi="Calibri" w:cs="Arial"/>
                <w:i/>
                <w:color w:val="C00000"/>
                <w:sz w:val="16"/>
                <w:szCs w:val="16"/>
                <w:lang w:val="en-US"/>
              </w:rPr>
            </w:pPr>
            <w:r w:rsidRPr="00CD1CAC">
              <w:rPr>
                <w:rFonts w:ascii="Calibri" w:hAnsi="Calibri" w:cs="Arial"/>
                <w:i/>
                <w:color w:val="C00000"/>
                <w:sz w:val="16"/>
                <w:szCs w:val="16"/>
                <w:lang w:val="en-US"/>
              </w:rPr>
              <w:t>New responsible party for testing issue resolution should be assigned to this issue.</w:t>
            </w:r>
          </w:p>
        </w:tc>
        <w:tc>
          <w:tcPr>
            <w:tcW w:w="844" w:type="pct"/>
          </w:tcPr>
          <w:p w14:paraId="7E25839F" w14:textId="77777777" w:rsidR="00DD789A" w:rsidRPr="00CD1CAC" w:rsidRDefault="00DD789A" w:rsidP="007D589A">
            <w:pPr>
              <w:pStyle w:val="TextinTable"/>
              <w:rPr>
                <w:rFonts w:ascii="Calibri" w:hAnsi="Calibri" w:cs="Arial"/>
                <w:i/>
                <w:color w:val="C00000"/>
                <w:sz w:val="16"/>
                <w:szCs w:val="16"/>
                <w:lang w:val="en-US"/>
              </w:rPr>
            </w:pPr>
          </w:p>
        </w:tc>
        <w:tc>
          <w:tcPr>
            <w:tcW w:w="844" w:type="pct"/>
          </w:tcPr>
          <w:p w14:paraId="003755D7" w14:textId="77777777" w:rsidR="00DD789A" w:rsidRPr="00CD1CAC" w:rsidRDefault="00DD789A" w:rsidP="007D589A">
            <w:pPr>
              <w:pStyle w:val="TextinTable"/>
              <w:rPr>
                <w:rFonts w:ascii="Calibri" w:hAnsi="Calibri" w:cs="Arial"/>
                <w:i/>
                <w:color w:val="C00000"/>
                <w:sz w:val="16"/>
                <w:szCs w:val="16"/>
                <w:lang w:val="en-US"/>
              </w:rPr>
            </w:pPr>
          </w:p>
        </w:tc>
      </w:tr>
      <w:tr w:rsidR="00DD789A" w:rsidRPr="00CD1CAC" w14:paraId="629C111F" w14:textId="77777777" w:rsidTr="007D589A">
        <w:trPr>
          <w:trHeight w:val="1362"/>
        </w:trPr>
        <w:tc>
          <w:tcPr>
            <w:tcW w:w="907" w:type="pct"/>
          </w:tcPr>
          <w:p w14:paraId="130B1E8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Issue Closure</w:t>
            </w:r>
          </w:p>
        </w:tc>
        <w:tc>
          <w:tcPr>
            <w:tcW w:w="2406" w:type="pct"/>
          </w:tcPr>
          <w:p w14:paraId="2C9E6986"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Issue has its own life cycle and the last step in its life cycle is its formal closure. Only ACER could formally close the issue.</w:t>
            </w:r>
          </w:p>
          <w:p w14:paraId="5442FCAA"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Issue closure has many sources:</w:t>
            </w:r>
          </w:p>
          <w:p w14:paraId="28E3EE6F" w14:textId="77777777" w:rsidR="00DD789A" w:rsidRPr="00CD1CAC" w:rsidRDefault="00DD789A" w:rsidP="00BB4910">
            <w:pPr>
              <w:pStyle w:val="TextinTable"/>
              <w:numPr>
                <w:ilvl w:val="0"/>
                <w:numId w:val="134"/>
              </w:numPr>
              <w:rPr>
                <w:rFonts w:ascii="Calibri" w:hAnsi="Calibri" w:cs="Arial"/>
                <w:sz w:val="16"/>
                <w:szCs w:val="16"/>
                <w:lang w:val="en-US"/>
              </w:rPr>
            </w:pPr>
            <w:r w:rsidRPr="00CD1CAC">
              <w:rPr>
                <w:rFonts w:ascii="Calibri" w:hAnsi="Calibri" w:cs="Arial"/>
                <w:sz w:val="16"/>
                <w:szCs w:val="16"/>
                <w:lang w:val="en-US"/>
              </w:rPr>
              <w:t>Issue is duplicated or irrelevant.</w:t>
            </w:r>
          </w:p>
          <w:p w14:paraId="4B3EE8A6" w14:textId="77777777" w:rsidR="00DD789A" w:rsidRPr="00CD1CAC" w:rsidRDefault="00DD789A" w:rsidP="00BB4910">
            <w:pPr>
              <w:pStyle w:val="TextinTable"/>
              <w:numPr>
                <w:ilvl w:val="0"/>
                <w:numId w:val="134"/>
              </w:numPr>
              <w:rPr>
                <w:rFonts w:ascii="Calibri" w:hAnsi="Calibri" w:cs="Arial"/>
                <w:sz w:val="16"/>
                <w:szCs w:val="16"/>
                <w:lang w:val="en-US"/>
              </w:rPr>
            </w:pPr>
            <w:r w:rsidRPr="00CD1CAC">
              <w:rPr>
                <w:rFonts w:ascii="Calibri" w:hAnsi="Calibri" w:cs="Arial"/>
                <w:sz w:val="16"/>
                <w:szCs w:val="16"/>
                <w:lang w:val="en-US"/>
              </w:rPr>
              <w:t>Issue is passed test review.</w:t>
            </w:r>
          </w:p>
          <w:p w14:paraId="476FF75B" w14:textId="77777777" w:rsidR="00DD789A" w:rsidRPr="00CD1CAC" w:rsidRDefault="00DD789A" w:rsidP="007D589A">
            <w:pPr>
              <w:pStyle w:val="TextinTable"/>
              <w:rPr>
                <w:rFonts w:ascii="Calibri" w:hAnsi="Calibri" w:cs="Arial"/>
                <w:sz w:val="16"/>
                <w:szCs w:val="16"/>
                <w:lang w:val="en-US"/>
              </w:rPr>
            </w:pPr>
          </w:p>
        </w:tc>
        <w:tc>
          <w:tcPr>
            <w:tcW w:w="844" w:type="pct"/>
            <w:tcBorders>
              <w:bottom w:val="single" w:sz="4" w:space="0" w:color="auto"/>
            </w:tcBorders>
          </w:tcPr>
          <w:p w14:paraId="2D7129BD"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PENDING CLOSURE</w:t>
            </w:r>
          </w:p>
        </w:tc>
        <w:tc>
          <w:tcPr>
            <w:tcW w:w="844" w:type="pct"/>
            <w:tcBorders>
              <w:bottom w:val="single" w:sz="4" w:space="0" w:color="auto"/>
            </w:tcBorders>
          </w:tcPr>
          <w:p w14:paraId="695AFCAB" w14:textId="77777777" w:rsidR="00DD789A" w:rsidRPr="00CD1CAC" w:rsidRDefault="00DD789A" w:rsidP="007D589A">
            <w:pPr>
              <w:pStyle w:val="TextinTable"/>
              <w:rPr>
                <w:rFonts w:ascii="Calibri" w:hAnsi="Calibri" w:cs="Arial"/>
                <w:sz w:val="16"/>
                <w:szCs w:val="16"/>
                <w:lang w:val="en-US"/>
              </w:rPr>
            </w:pPr>
            <w:r w:rsidRPr="00CD1CAC">
              <w:rPr>
                <w:rFonts w:ascii="Calibri" w:hAnsi="Calibri" w:cs="Arial"/>
                <w:sz w:val="16"/>
                <w:szCs w:val="16"/>
                <w:lang w:val="en-US"/>
              </w:rPr>
              <w:t>CLOSED</w:t>
            </w:r>
          </w:p>
        </w:tc>
      </w:tr>
    </w:tbl>
    <w:p w14:paraId="1849CCC6" w14:textId="77777777" w:rsidR="00DD789A" w:rsidRDefault="00DD789A" w:rsidP="00DD789A"/>
    <w:p w14:paraId="11F30D2F" w14:textId="77777777" w:rsidR="005D6D12" w:rsidRDefault="00DD789A" w:rsidP="00BB4910">
      <w:pPr>
        <w:pStyle w:val="ITSM30"/>
        <w:numPr>
          <w:ilvl w:val="0"/>
          <w:numId w:val="132"/>
        </w:numPr>
      </w:pPr>
      <w:r w:rsidRPr="003C6E9F">
        <w:t>Templates and artefacts</w:t>
      </w:r>
    </w:p>
    <w:tbl>
      <w:tblPr>
        <w:tblStyle w:val="TableGrid"/>
        <w:tblW w:w="5000" w:type="pct"/>
        <w:tblLook w:val="04A0" w:firstRow="1" w:lastRow="0" w:firstColumn="1" w:lastColumn="0" w:noHBand="0" w:noVBand="1"/>
      </w:tblPr>
      <w:tblGrid>
        <w:gridCol w:w="1622"/>
        <w:gridCol w:w="7438"/>
      </w:tblGrid>
      <w:tr w:rsidR="00DD789A" w:rsidRPr="00761BC9" w14:paraId="62E712CE" w14:textId="77777777" w:rsidTr="007D589A">
        <w:trPr>
          <w:trHeight w:val="404"/>
        </w:trPr>
        <w:tc>
          <w:tcPr>
            <w:tcW w:w="895" w:type="pct"/>
          </w:tcPr>
          <w:p w14:paraId="050E379F" w14:textId="77777777" w:rsidR="00DD789A" w:rsidRPr="00EB5288" w:rsidRDefault="00DD789A" w:rsidP="007D589A">
            <w:pPr>
              <w:pStyle w:val="TextinTable"/>
              <w:jc w:val="center"/>
              <w:rPr>
                <w:rFonts w:asciiTheme="minorHAnsi" w:hAnsiTheme="minorHAnsi"/>
                <w:sz w:val="22"/>
                <w:szCs w:val="22"/>
                <w:lang w:val="en-US"/>
              </w:rPr>
            </w:pPr>
            <w:r w:rsidRPr="00EB5288">
              <w:rPr>
                <w:rFonts w:asciiTheme="minorHAnsi" w:hAnsiTheme="minorHAnsi"/>
                <w:sz w:val="22"/>
                <w:szCs w:val="22"/>
                <w:lang w:val="en-US"/>
              </w:rPr>
              <w:t>Reference number</w:t>
            </w:r>
          </w:p>
        </w:tc>
        <w:tc>
          <w:tcPr>
            <w:tcW w:w="4105" w:type="pct"/>
          </w:tcPr>
          <w:p w14:paraId="0D788084" w14:textId="77777777" w:rsidR="00DD789A" w:rsidRPr="00EB5288" w:rsidRDefault="00DD789A" w:rsidP="007D589A">
            <w:pPr>
              <w:pStyle w:val="TextinTable"/>
              <w:jc w:val="center"/>
              <w:rPr>
                <w:rFonts w:asciiTheme="minorHAnsi" w:hAnsiTheme="minorHAnsi"/>
                <w:sz w:val="22"/>
                <w:szCs w:val="22"/>
                <w:lang w:val="en-US"/>
              </w:rPr>
            </w:pPr>
            <w:r w:rsidRPr="00EB5288">
              <w:rPr>
                <w:rFonts w:asciiTheme="minorHAnsi" w:hAnsiTheme="minorHAnsi"/>
                <w:sz w:val="22"/>
                <w:szCs w:val="22"/>
                <w:lang w:val="en-US"/>
              </w:rPr>
              <w:t>Reference ID / Filename</w:t>
            </w:r>
          </w:p>
        </w:tc>
      </w:tr>
      <w:tr w:rsidR="00DD789A" w:rsidRPr="00761BC9" w14:paraId="56D750A1" w14:textId="77777777" w:rsidTr="007D589A">
        <w:trPr>
          <w:trHeight w:val="606"/>
        </w:trPr>
        <w:tc>
          <w:tcPr>
            <w:tcW w:w="895" w:type="pct"/>
          </w:tcPr>
          <w:p w14:paraId="55C95448" w14:textId="77777777" w:rsidR="00DD789A" w:rsidRPr="00EB5288" w:rsidRDefault="00DD789A" w:rsidP="007D589A">
            <w:pPr>
              <w:pStyle w:val="TextinTable"/>
              <w:jc w:val="center"/>
              <w:rPr>
                <w:rFonts w:asciiTheme="minorHAnsi" w:hAnsiTheme="minorHAnsi"/>
                <w:sz w:val="22"/>
                <w:szCs w:val="22"/>
              </w:rPr>
            </w:pPr>
            <w:r w:rsidRPr="00EB5288">
              <w:rPr>
                <w:rFonts w:asciiTheme="minorHAnsi" w:hAnsiTheme="minorHAnsi"/>
                <w:sz w:val="22"/>
                <w:szCs w:val="22"/>
              </w:rPr>
              <w:t>[1]</w:t>
            </w:r>
          </w:p>
        </w:tc>
        <w:tc>
          <w:tcPr>
            <w:tcW w:w="4105" w:type="pct"/>
          </w:tcPr>
          <w:p w14:paraId="27B33A21" w14:textId="77777777" w:rsidR="00DD789A" w:rsidRDefault="00DD789A" w:rsidP="007D589A">
            <w:pPr>
              <w:pStyle w:val="TextinTable"/>
              <w:jc w:val="both"/>
              <w:rPr>
                <w:rFonts w:asciiTheme="minorHAnsi" w:hAnsiTheme="minorHAnsi"/>
                <w:sz w:val="22"/>
                <w:szCs w:val="22"/>
              </w:rPr>
            </w:pPr>
            <w:r w:rsidRPr="00DE500A">
              <w:rPr>
                <w:rFonts w:asciiTheme="minorHAnsi" w:hAnsiTheme="minorHAnsi"/>
                <w:sz w:val="22"/>
                <w:szCs w:val="22"/>
              </w:rPr>
              <w:t>yyyymmdd_ARIS_SnT_TECHN_SYST_ITSM Issue Management Process_xx</w:t>
            </w:r>
          </w:p>
          <w:p w14:paraId="21C9D404" w14:textId="77777777" w:rsidR="00DD789A" w:rsidRPr="00EB5288" w:rsidRDefault="00E220E5" w:rsidP="007D589A">
            <w:pPr>
              <w:pStyle w:val="TextinTable"/>
              <w:jc w:val="both"/>
              <w:rPr>
                <w:rFonts w:asciiTheme="minorHAnsi" w:hAnsiTheme="minorHAnsi"/>
                <w:b/>
                <w:i/>
                <w:sz w:val="22"/>
                <w:szCs w:val="22"/>
              </w:rPr>
            </w:pPr>
            <w:hyperlink r:id="rId114" w:history="1">
              <w:r w:rsidR="00DD789A" w:rsidRPr="00DE500A">
                <w:rPr>
                  <w:rStyle w:val="Hyperlink"/>
                  <w:rFonts w:asciiTheme="minorHAnsi" w:hAnsiTheme="minorHAnsi"/>
                  <w:b/>
                  <w:i/>
                  <w:sz w:val="22"/>
                  <w:szCs w:val="22"/>
                </w:rPr>
                <w:t>S:\ACER Departments\Market Monitoring Dept\4.ARIS\4 ARIS\ITSM\03 Issue Management Process</w:t>
              </w:r>
            </w:hyperlink>
          </w:p>
        </w:tc>
      </w:tr>
      <w:tr w:rsidR="00DD789A" w:rsidRPr="00761BC9" w14:paraId="71E9C586" w14:textId="77777777" w:rsidTr="007D589A">
        <w:trPr>
          <w:trHeight w:val="774"/>
        </w:trPr>
        <w:tc>
          <w:tcPr>
            <w:tcW w:w="895" w:type="pct"/>
          </w:tcPr>
          <w:p w14:paraId="1D3D0CA7" w14:textId="77777777" w:rsidR="00DD789A" w:rsidRPr="00EB5288" w:rsidRDefault="00DD789A" w:rsidP="007D589A">
            <w:pPr>
              <w:pStyle w:val="TextinTable"/>
              <w:jc w:val="center"/>
              <w:rPr>
                <w:rFonts w:asciiTheme="minorHAnsi" w:hAnsiTheme="minorHAnsi"/>
                <w:sz w:val="22"/>
                <w:szCs w:val="22"/>
              </w:rPr>
            </w:pPr>
            <w:r w:rsidRPr="00EB5288">
              <w:rPr>
                <w:rFonts w:asciiTheme="minorHAnsi" w:hAnsiTheme="minorHAnsi"/>
                <w:sz w:val="22"/>
                <w:szCs w:val="22"/>
              </w:rPr>
              <w:t>[2]</w:t>
            </w:r>
          </w:p>
        </w:tc>
        <w:tc>
          <w:tcPr>
            <w:tcW w:w="4105" w:type="pct"/>
          </w:tcPr>
          <w:p w14:paraId="4A1B262E" w14:textId="77777777" w:rsidR="00DD789A" w:rsidRDefault="00DD789A" w:rsidP="007D589A">
            <w:pPr>
              <w:pStyle w:val="TextinTable"/>
              <w:jc w:val="both"/>
              <w:rPr>
                <w:rFonts w:asciiTheme="minorHAnsi" w:hAnsiTheme="minorHAnsi"/>
                <w:sz w:val="22"/>
                <w:szCs w:val="22"/>
              </w:rPr>
            </w:pPr>
            <w:r w:rsidRPr="00DE500A">
              <w:rPr>
                <w:rFonts w:asciiTheme="minorHAnsi" w:hAnsiTheme="minorHAnsi"/>
                <w:sz w:val="22"/>
                <w:szCs w:val="22"/>
              </w:rPr>
              <w:t>yyyymmdd_ARIS_SnT_TECHN_SYST_ITSM Request Logging Process_xx</w:t>
            </w:r>
          </w:p>
          <w:p w14:paraId="0E947F71" w14:textId="77777777" w:rsidR="00DD789A" w:rsidRPr="00EB5288" w:rsidRDefault="00E220E5" w:rsidP="007D589A">
            <w:pPr>
              <w:pStyle w:val="TextinTable"/>
              <w:jc w:val="both"/>
              <w:rPr>
                <w:rFonts w:asciiTheme="minorHAnsi" w:hAnsiTheme="minorHAnsi"/>
                <w:b/>
                <w:i/>
                <w:sz w:val="22"/>
                <w:szCs w:val="22"/>
              </w:rPr>
            </w:pPr>
            <w:hyperlink r:id="rId115" w:history="1">
              <w:r w:rsidR="00DD789A" w:rsidRPr="00DE500A">
                <w:rPr>
                  <w:rStyle w:val="Hyperlink"/>
                  <w:rFonts w:asciiTheme="minorHAnsi" w:hAnsiTheme="minorHAnsi"/>
                  <w:b/>
                  <w:i/>
                  <w:sz w:val="22"/>
                  <w:szCs w:val="22"/>
                </w:rPr>
                <w:t>S:\ACER Departments\Market Monitoring Dept\4.ARIS\4 ARIS\ITSM\03 Issue Management Process</w:t>
              </w:r>
            </w:hyperlink>
          </w:p>
        </w:tc>
      </w:tr>
      <w:tr w:rsidR="00DD789A" w:rsidRPr="00761BC9" w14:paraId="2794B6B2" w14:textId="77777777" w:rsidTr="007D589A">
        <w:trPr>
          <w:trHeight w:val="774"/>
        </w:trPr>
        <w:tc>
          <w:tcPr>
            <w:tcW w:w="895" w:type="pct"/>
          </w:tcPr>
          <w:p w14:paraId="304B9DB7" w14:textId="77777777" w:rsidR="00DD789A" w:rsidRPr="00EB5288" w:rsidRDefault="00DD789A" w:rsidP="007D589A">
            <w:pPr>
              <w:pStyle w:val="TextinTable"/>
              <w:jc w:val="center"/>
              <w:rPr>
                <w:rFonts w:asciiTheme="minorHAnsi" w:hAnsiTheme="minorHAnsi"/>
                <w:sz w:val="22"/>
                <w:szCs w:val="22"/>
              </w:rPr>
            </w:pPr>
            <w:r w:rsidRPr="00EB5288">
              <w:rPr>
                <w:rFonts w:asciiTheme="minorHAnsi" w:hAnsiTheme="minorHAnsi"/>
                <w:sz w:val="22"/>
                <w:szCs w:val="22"/>
              </w:rPr>
              <w:t>[3]</w:t>
            </w:r>
          </w:p>
        </w:tc>
        <w:tc>
          <w:tcPr>
            <w:tcW w:w="4105" w:type="pct"/>
          </w:tcPr>
          <w:p w14:paraId="5FEE4F05" w14:textId="77777777" w:rsidR="00DD789A" w:rsidRDefault="00DD789A" w:rsidP="007D589A">
            <w:pPr>
              <w:pStyle w:val="TextinTable"/>
              <w:jc w:val="both"/>
              <w:rPr>
                <w:rFonts w:asciiTheme="minorHAnsi" w:hAnsiTheme="minorHAnsi" w:cs="Arial"/>
                <w:sz w:val="22"/>
                <w:szCs w:val="22"/>
                <w:lang w:val="en-US"/>
              </w:rPr>
            </w:pPr>
            <w:r w:rsidRPr="00DE500A">
              <w:rPr>
                <w:rFonts w:asciiTheme="minorHAnsi" w:hAnsiTheme="minorHAnsi" w:cs="Arial"/>
                <w:sz w:val="22"/>
                <w:szCs w:val="22"/>
                <w:lang w:val="en-US"/>
              </w:rPr>
              <w:t>yyyymmdd_ARIS_SnT_TECHN_SYST_ITSM Testing and Validation Process_xx</w:t>
            </w:r>
          </w:p>
          <w:p w14:paraId="545A4EFA" w14:textId="77777777" w:rsidR="00DD789A" w:rsidRPr="00EB5288" w:rsidRDefault="00E220E5" w:rsidP="007D589A">
            <w:pPr>
              <w:pStyle w:val="TextinTable"/>
              <w:jc w:val="both"/>
              <w:rPr>
                <w:rFonts w:asciiTheme="minorHAnsi" w:hAnsiTheme="minorHAnsi"/>
                <w:b/>
                <w:i/>
                <w:sz w:val="22"/>
                <w:szCs w:val="22"/>
              </w:rPr>
            </w:pPr>
            <w:hyperlink r:id="rId116" w:history="1">
              <w:r w:rsidR="00DD789A" w:rsidRPr="00DE500A">
                <w:rPr>
                  <w:rStyle w:val="Hyperlink"/>
                  <w:rFonts w:asciiTheme="minorHAnsi" w:hAnsiTheme="minorHAnsi"/>
                  <w:b/>
                  <w:i/>
                  <w:sz w:val="22"/>
                  <w:szCs w:val="22"/>
                </w:rPr>
                <w:t>S:\ACER Departments\Market Monitoring Dept\4.ARIS\4 ARIS\ITSM\03 Issue Management Process</w:t>
              </w:r>
            </w:hyperlink>
          </w:p>
        </w:tc>
      </w:tr>
      <w:tr w:rsidR="00DD789A" w:rsidRPr="00761BC9" w14:paraId="4BD266C9" w14:textId="77777777" w:rsidTr="007D589A">
        <w:trPr>
          <w:trHeight w:val="774"/>
        </w:trPr>
        <w:tc>
          <w:tcPr>
            <w:tcW w:w="895" w:type="pct"/>
          </w:tcPr>
          <w:p w14:paraId="0F319765" w14:textId="77777777" w:rsidR="00DD789A" w:rsidRPr="00EB5288" w:rsidRDefault="00DD789A" w:rsidP="007D589A">
            <w:pPr>
              <w:pStyle w:val="TextinTable"/>
              <w:jc w:val="center"/>
              <w:rPr>
                <w:rFonts w:asciiTheme="minorHAnsi" w:hAnsiTheme="minorHAnsi"/>
                <w:sz w:val="22"/>
                <w:szCs w:val="22"/>
              </w:rPr>
            </w:pPr>
            <w:r w:rsidRPr="00EB5288">
              <w:rPr>
                <w:rFonts w:asciiTheme="minorHAnsi" w:hAnsiTheme="minorHAnsi"/>
                <w:sz w:val="22"/>
                <w:szCs w:val="22"/>
              </w:rPr>
              <w:lastRenderedPageBreak/>
              <w:t>[4]</w:t>
            </w:r>
          </w:p>
        </w:tc>
        <w:tc>
          <w:tcPr>
            <w:tcW w:w="4105" w:type="pct"/>
          </w:tcPr>
          <w:p w14:paraId="7C89B12A" w14:textId="77777777" w:rsidR="00DD789A" w:rsidRDefault="00DD789A" w:rsidP="007D589A">
            <w:pPr>
              <w:pStyle w:val="TextinTable"/>
              <w:jc w:val="both"/>
              <w:rPr>
                <w:rFonts w:asciiTheme="minorHAnsi" w:hAnsiTheme="minorHAnsi" w:cs="Arial"/>
                <w:sz w:val="22"/>
                <w:szCs w:val="22"/>
                <w:lang w:val="en-US"/>
              </w:rPr>
            </w:pPr>
            <w:r w:rsidRPr="00DE500A">
              <w:rPr>
                <w:rFonts w:asciiTheme="minorHAnsi" w:hAnsiTheme="minorHAnsi" w:cs="Arial"/>
                <w:sz w:val="22"/>
                <w:szCs w:val="22"/>
                <w:lang w:val="en-US"/>
              </w:rPr>
              <w:t xml:space="preserve">yyyymmdd_ARIS_SnT_TECHN_SYST_ITSM Change Management Process_xx </w:t>
            </w:r>
          </w:p>
          <w:p w14:paraId="495E904B" w14:textId="77777777" w:rsidR="00DD789A" w:rsidRPr="00EB5288" w:rsidRDefault="00E220E5" w:rsidP="007D589A">
            <w:pPr>
              <w:pStyle w:val="TextinTable"/>
              <w:jc w:val="both"/>
              <w:rPr>
                <w:rFonts w:asciiTheme="minorHAnsi" w:hAnsiTheme="minorHAnsi" w:cs="Arial"/>
                <w:b/>
                <w:sz w:val="22"/>
                <w:szCs w:val="22"/>
                <w:lang w:val="en-US"/>
              </w:rPr>
            </w:pPr>
            <w:hyperlink r:id="rId117" w:history="1">
              <w:r w:rsidR="00DD789A" w:rsidRPr="00DE500A">
                <w:rPr>
                  <w:rStyle w:val="Hyperlink"/>
                  <w:rFonts w:asciiTheme="minorHAnsi" w:hAnsiTheme="minorHAnsi"/>
                  <w:b/>
                  <w:i/>
                  <w:sz w:val="22"/>
                  <w:szCs w:val="22"/>
                </w:rPr>
                <w:t>S:\ACER Departments\Market Monitoring Dept\4.ARIS\4 ARIS\ITSM\03 Issue Management Process</w:t>
              </w:r>
            </w:hyperlink>
          </w:p>
        </w:tc>
      </w:tr>
      <w:tr w:rsidR="00DD789A" w:rsidRPr="00761BC9" w14:paraId="11D0F430" w14:textId="77777777" w:rsidTr="007D589A">
        <w:trPr>
          <w:trHeight w:val="774"/>
        </w:trPr>
        <w:tc>
          <w:tcPr>
            <w:tcW w:w="895" w:type="pct"/>
          </w:tcPr>
          <w:p w14:paraId="61BE092E" w14:textId="77777777" w:rsidR="00DD789A" w:rsidRPr="00EB5288" w:rsidRDefault="00DD789A" w:rsidP="007D589A">
            <w:pPr>
              <w:pStyle w:val="TextinTable"/>
              <w:jc w:val="center"/>
              <w:rPr>
                <w:rFonts w:asciiTheme="minorHAnsi" w:hAnsiTheme="minorHAnsi"/>
                <w:sz w:val="22"/>
                <w:szCs w:val="22"/>
              </w:rPr>
            </w:pPr>
            <w:r w:rsidRPr="00EB5288">
              <w:rPr>
                <w:rFonts w:asciiTheme="minorHAnsi" w:hAnsiTheme="minorHAnsi"/>
                <w:sz w:val="22"/>
                <w:szCs w:val="22"/>
              </w:rPr>
              <w:t>[5]</w:t>
            </w:r>
          </w:p>
        </w:tc>
        <w:tc>
          <w:tcPr>
            <w:tcW w:w="4105" w:type="pct"/>
          </w:tcPr>
          <w:p w14:paraId="52731395" w14:textId="77777777" w:rsidR="00DD789A" w:rsidRDefault="00DD789A" w:rsidP="007D589A">
            <w:pPr>
              <w:pStyle w:val="TextinTable"/>
              <w:jc w:val="both"/>
              <w:rPr>
                <w:rFonts w:asciiTheme="minorHAnsi" w:hAnsiTheme="minorHAnsi" w:cs="Arial"/>
                <w:sz w:val="22"/>
                <w:szCs w:val="22"/>
                <w:lang w:val="en-US"/>
              </w:rPr>
            </w:pPr>
            <w:r w:rsidRPr="00DE500A">
              <w:rPr>
                <w:rFonts w:asciiTheme="minorHAnsi" w:hAnsiTheme="minorHAnsi" w:cs="Arial"/>
                <w:sz w:val="22"/>
                <w:szCs w:val="22"/>
                <w:lang w:val="en-US"/>
              </w:rPr>
              <w:t>yyyymmdd_ARIS_SnT_TECHN_SYST_ITSM Release and Deployment Management Process_xx</w:t>
            </w:r>
          </w:p>
          <w:p w14:paraId="23C32E39" w14:textId="77777777" w:rsidR="00DD789A" w:rsidRPr="00EB5288" w:rsidRDefault="00E220E5" w:rsidP="007D589A">
            <w:pPr>
              <w:pStyle w:val="TextinTable"/>
              <w:jc w:val="both"/>
              <w:rPr>
                <w:rFonts w:asciiTheme="minorHAnsi" w:hAnsiTheme="minorHAnsi" w:cs="Arial"/>
                <w:b/>
                <w:sz w:val="22"/>
                <w:szCs w:val="22"/>
                <w:lang w:val="en-US"/>
              </w:rPr>
            </w:pPr>
            <w:hyperlink r:id="rId118" w:history="1">
              <w:r w:rsidR="00DD789A" w:rsidRPr="00DE500A">
                <w:rPr>
                  <w:rStyle w:val="Hyperlink"/>
                  <w:rFonts w:asciiTheme="minorHAnsi" w:hAnsiTheme="minorHAnsi"/>
                  <w:b/>
                  <w:i/>
                  <w:sz w:val="22"/>
                  <w:szCs w:val="22"/>
                </w:rPr>
                <w:t>S:\ACER Departments\Market Monitoring Dept\4.ARIS\4 ARIS\ITSM\03 Issue Management Process</w:t>
              </w:r>
            </w:hyperlink>
          </w:p>
        </w:tc>
      </w:tr>
    </w:tbl>
    <w:p w14:paraId="183480C0" w14:textId="77777777" w:rsidR="00DD789A" w:rsidRDefault="00DD789A" w:rsidP="00DD789A">
      <w:pPr>
        <w:pStyle w:val="Normal-MOP"/>
        <w:ind w:left="360" w:hanging="360"/>
      </w:pPr>
    </w:p>
    <w:p w14:paraId="1D567C6B" w14:textId="77777777" w:rsidR="005D6D12" w:rsidRDefault="00DD789A" w:rsidP="00BB4910">
      <w:pPr>
        <w:pStyle w:val="ITSM30"/>
        <w:numPr>
          <w:ilvl w:val="0"/>
          <w:numId w:val="132"/>
        </w:numPr>
      </w:pPr>
      <w:bookmarkStart w:id="573" w:name="_Toc459215807"/>
      <w:r w:rsidRPr="003C6E9F">
        <w:t>Responsible team</w:t>
      </w:r>
      <w:bookmarkEnd w:id="573"/>
      <w:r w:rsidRPr="003C6E9F">
        <w:t xml:space="preserve"> </w:t>
      </w:r>
    </w:p>
    <w:p w14:paraId="64C3B884" w14:textId="77777777" w:rsidR="00DD789A" w:rsidRPr="00E70EC6" w:rsidRDefault="00DD789A" w:rsidP="00DD789A">
      <w:pPr>
        <w:pStyle w:val="Normal-MOP"/>
        <w:ind w:left="360" w:hanging="360"/>
        <w:rPr>
          <w:rFonts w:asciiTheme="minorHAnsi" w:hAnsiTheme="minorHAnsi"/>
        </w:rPr>
      </w:pPr>
      <w:r w:rsidRPr="00E70EC6">
        <w:rPr>
          <w:rStyle w:val="hps"/>
          <w:rFonts w:asciiTheme="minorHAnsi" w:hAnsiTheme="minorHAnsi"/>
          <w:color w:val="222222"/>
          <w:lang w:val="en-US"/>
        </w:rPr>
        <w:t>The document is targeted to all</w:t>
      </w:r>
      <w:r w:rsidRPr="00E70EC6">
        <w:rPr>
          <w:rFonts w:asciiTheme="minorHAnsi" w:hAnsiTheme="minorHAnsi"/>
        </w:rPr>
        <w:t xml:space="preserve"> parties </w:t>
      </w:r>
      <w:r w:rsidRPr="00E70EC6">
        <w:rPr>
          <w:rStyle w:val="hps"/>
          <w:rFonts w:asciiTheme="minorHAnsi" w:hAnsiTheme="minorHAnsi"/>
          <w:color w:val="222222"/>
          <w:lang w:val="en-US"/>
        </w:rPr>
        <w:t>involved</w:t>
      </w:r>
      <w:r w:rsidRPr="00E70EC6">
        <w:rPr>
          <w:rFonts w:asciiTheme="minorHAnsi" w:hAnsiTheme="minorHAnsi"/>
        </w:rPr>
        <w:t xml:space="preserve"> in </w:t>
      </w:r>
      <w:r w:rsidRPr="00E70EC6">
        <w:rPr>
          <w:rStyle w:val="hps"/>
          <w:rFonts w:asciiTheme="minorHAnsi" w:hAnsiTheme="minorHAnsi"/>
          <w:color w:val="222222"/>
          <w:lang w:val="en-US"/>
        </w:rPr>
        <w:t>developing and delivering</w:t>
      </w:r>
      <w:r w:rsidRPr="00E70EC6">
        <w:rPr>
          <w:rFonts w:asciiTheme="minorHAnsi" w:hAnsiTheme="minorHAnsi"/>
        </w:rPr>
        <w:t xml:space="preserve"> </w:t>
      </w:r>
      <w:r w:rsidRPr="00E70EC6">
        <w:rPr>
          <w:rStyle w:val="hps"/>
          <w:rFonts w:asciiTheme="minorHAnsi" w:hAnsiTheme="minorHAnsi"/>
          <w:color w:val="222222"/>
          <w:lang w:val="en-US"/>
        </w:rPr>
        <w:t>IT</w:t>
      </w:r>
      <w:r w:rsidRPr="00E70EC6">
        <w:rPr>
          <w:rFonts w:asciiTheme="minorHAnsi" w:hAnsiTheme="minorHAnsi"/>
        </w:rPr>
        <w:t xml:space="preserve"> </w:t>
      </w:r>
      <w:r w:rsidRPr="00E70EC6">
        <w:rPr>
          <w:rStyle w:val="hps"/>
          <w:rFonts w:asciiTheme="minorHAnsi" w:hAnsiTheme="minorHAnsi"/>
          <w:color w:val="222222"/>
          <w:lang w:val="en-US"/>
        </w:rPr>
        <w:t>services for REMIT</w:t>
      </w:r>
      <w:r w:rsidRPr="00E70EC6">
        <w:rPr>
          <w:rFonts w:asciiTheme="minorHAnsi" w:hAnsiTheme="minorHAnsi"/>
        </w:rPr>
        <w:t>.</w:t>
      </w:r>
    </w:p>
    <w:tbl>
      <w:tblPr>
        <w:tblStyle w:val="TableGrid"/>
        <w:tblW w:w="5000" w:type="pct"/>
        <w:tblLook w:val="04A0" w:firstRow="1" w:lastRow="0" w:firstColumn="1" w:lastColumn="0" w:noHBand="0" w:noVBand="1"/>
      </w:tblPr>
      <w:tblGrid>
        <w:gridCol w:w="1906"/>
        <w:gridCol w:w="7154"/>
      </w:tblGrid>
      <w:tr w:rsidR="00DD789A" w:rsidRPr="00E70EC6" w14:paraId="000C10D7" w14:textId="77777777" w:rsidTr="007D589A">
        <w:tc>
          <w:tcPr>
            <w:tcW w:w="1052" w:type="pct"/>
            <w:vAlign w:val="center"/>
          </w:tcPr>
          <w:p w14:paraId="438A9212" w14:textId="77777777" w:rsidR="00DD789A" w:rsidRPr="00E70EC6" w:rsidRDefault="00DD789A" w:rsidP="007D589A">
            <w:pPr>
              <w:pStyle w:val="TextinTable"/>
              <w:jc w:val="center"/>
              <w:rPr>
                <w:rFonts w:asciiTheme="minorHAnsi" w:hAnsiTheme="minorHAnsi" w:cs="Arial"/>
                <w:sz w:val="22"/>
                <w:szCs w:val="22"/>
                <w:lang w:val="en-US"/>
              </w:rPr>
            </w:pPr>
            <w:r w:rsidRPr="00E70EC6">
              <w:rPr>
                <w:rFonts w:asciiTheme="minorHAnsi" w:hAnsiTheme="minorHAnsi" w:cs="Arial"/>
                <w:sz w:val="22"/>
                <w:szCs w:val="22"/>
                <w:lang w:val="en-US"/>
              </w:rPr>
              <w:t>Party</w:t>
            </w:r>
          </w:p>
        </w:tc>
        <w:tc>
          <w:tcPr>
            <w:tcW w:w="3948" w:type="pct"/>
            <w:vAlign w:val="center"/>
          </w:tcPr>
          <w:p w14:paraId="36128884" w14:textId="77777777" w:rsidR="00DD789A" w:rsidRPr="00E70EC6" w:rsidRDefault="00DD789A" w:rsidP="007D589A">
            <w:pPr>
              <w:pStyle w:val="TextinTable"/>
              <w:jc w:val="center"/>
              <w:rPr>
                <w:rFonts w:asciiTheme="minorHAnsi" w:hAnsiTheme="minorHAnsi" w:cs="Arial"/>
                <w:sz w:val="22"/>
                <w:szCs w:val="22"/>
                <w:lang w:val="en-US"/>
              </w:rPr>
            </w:pPr>
            <w:r w:rsidRPr="00E70EC6">
              <w:rPr>
                <w:rFonts w:asciiTheme="minorHAnsi" w:hAnsiTheme="minorHAnsi" w:cs="Arial"/>
                <w:sz w:val="22"/>
                <w:szCs w:val="22"/>
                <w:lang w:val="en-US"/>
              </w:rPr>
              <w:t>Involvement</w:t>
            </w:r>
          </w:p>
        </w:tc>
      </w:tr>
      <w:tr w:rsidR="00DD789A" w:rsidRPr="00E70EC6" w14:paraId="0A668544" w14:textId="77777777" w:rsidTr="007D589A">
        <w:tc>
          <w:tcPr>
            <w:tcW w:w="1052" w:type="pct"/>
            <w:vAlign w:val="center"/>
          </w:tcPr>
          <w:p w14:paraId="69EEB642" w14:textId="77777777" w:rsidR="00DD789A" w:rsidRPr="00E70EC6" w:rsidRDefault="00DD789A" w:rsidP="007D589A">
            <w:pPr>
              <w:pStyle w:val="TextinTable"/>
              <w:jc w:val="center"/>
              <w:rPr>
                <w:rFonts w:asciiTheme="minorHAnsi" w:hAnsiTheme="minorHAnsi" w:cs="Arial"/>
                <w:sz w:val="22"/>
                <w:szCs w:val="22"/>
                <w:lang w:val="en-US"/>
              </w:rPr>
            </w:pPr>
            <w:r w:rsidRPr="00E70EC6">
              <w:rPr>
                <w:rFonts w:asciiTheme="minorHAnsi" w:hAnsiTheme="minorHAnsi" w:cs="Arial"/>
                <w:sz w:val="22"/>
                <w:szCs w:val="22"/>
                <w:lang w:val="en-US"/>
              </w:rPr>
              <w:t>ACER CAB</w:t>
            </w:r>
          </w:p>
        </w:tc>
        <w:tc>
          <w:tcPr>
            <w:tcW w:w="3948" w:type="pct"/>
            <w:vAlign w:val="center"/>
          </w:tcPr>
          <w:p w14:paraId="05D2FDFD" w14:textId="77777777" w:rsidR="00DD789A" w:rsidRPr="00E70EC6" w:rsidRDefault="00DD789A" w:rsidP="007D589A">
            <w:pPr>
              <w:pStyle w:val="TextinTable"/>
              <w:jc w:val="both"/>
              <w:rPr>
                <w:rFonts w:asciiTheme="minorHAnsi" w:hAnsiTheme="minorHAnsi" w:cs="Arial"/>
                <w:sz w:val="22"/>
                <w:szCs w:val="22"/>
                <w:lang w:val="en-US"/>
              </w:rPr>
            </w:pPr>
            <w:r w:rsidRPr="00E70EC6">
              <w:rPr>
                <w:rFonts w:asciiTheme="minorHAnsi" w:hAnsiTheme="minorHAnsi" w:cs="Arial"/>
                <w:sz w:val="22"/>
                <w:szCs w:val="22"/>
                <w:lang w:val="en-US"/>
              </w:rPr>
              <w:t xml:space="preserve">ACER Change Advisory Board acting in the roles of Change Evaluator, Change Approver and Change Reviewer. Single board members are assigned to changes as practitioners (responsible).  </w:t>
            </w:r>
          </w:p>
        </w:tc>
      </w:tr>
      <w:tr w:rsidR="00DD789A" w:rsidRPr="00E70EC6" w14:paraId="594B807E" w14:textId="77777777" w:rsidTr="007D589A">
        <w:tc>
          <w:tcPr>
            <w:tcW w:w="1052" w:type="pct"/>
            <w:vAlign w:val="center"/>
          </w:tcPr>
          <w:p w14:paraId="1A133794" w14:textId="77777777" w:rsidR="00DD789A" w:rsidRPr="00E70EC6" w:rsidRDefault="00DD789A" w:rsidP="007D589A">
            <w:pPr>
              <w:pStyle w:val="TextinTable"/>
              <w:jc w:val="center"/>
              <w:rPr>
                <w:rFonts w:asciiTheme="minorHAnsi" w:hAnsiTheme="minorHAnsi" w:cs="Arial"/>
                <w:sz w:val="22"/>
                <w:szCs w:val="22"/>
                <w:lang w:val="en-US"/>
              </w:rPr>
            </w:pPr>
            <w:r w:rsidRPr="00E70EC6">
              <w:rPr>
                <w:rFonts w:asciiTheme="minorHAnsi" w:hAnsiTheme="minorHAnsi" w:cs="Arial"/>
                <w:sz w:val="22"/>
                <w:szCs w:val="22"/>
                <w:lang w:val="en-US"/>
              </w:rPr>
              <w:t>DELIVERY / TESTING / RELEASE GROUP</w:t>
            </w:r>
          </w:p>
        </w:tc>
        <w:tc>
          <w:tcPr>
            <w:tcW w:w="3948" w:type="pct"/>
            <w:vAlign w:val="center"/>
          </w:tcPr>
          <w:p w14:paraId="6E47F33E" w14:textId="77777777" w:rsidR="00DD789A" w:rsidRPr="00E70EC6" w:rsidRDefault="00DD789A" w:rsidP="007D589A">
            <w:pPr>
              <w:pStyle w:val="TextinTable"/>
              <w:jc w:val="both"/>
              <w:rPr>
                <w:rFonts w:asciiTheme="minorHAnsi" w:hAnsiTheme="minorHAnsi" w:cs="Arial"/>
                <w:sz w:val="22"/>
                <w:szCs w:val="22"/>
                <w:lang w:val="en-US"/>
              </w:rPr>
            </w:pPr>
            <w:r w:rsidRPr="00E70EC6">
              <w:rPr>
                <w:rFonts w:asciiTheme="minorHAnsi" w:hAnsiTheme="minorHAnsi" w:cs="Arial"/>
                <w:sz w:val="22"/>
                <w:szCs w:val="22"/>
                <w:lang w:val="en-US"/>
              </w:rPr>
              <w:t xml:space="preserve">Group(s) and members responsible for the assessment of information and data provision, change development (preparation), testing, deployment and information contribution in different phases of the process. </w:t>
            </w:r>
          </w:p>
        </w:tc>
      </w:tr>
    </w:tbl>
    <w:p w14:paraId="408D3C10" w14:textId="77777777" w:rsidR="00DD789A" w:rsidRDefault="00DD789A" w:rsidP="00DD789A">
      <w:pPr>
        <w:pStyle w:val="CommentText"/>
        <w:spacing w:line="240" w:lineRule="auto"/>
        <w:rPr>
          <w:color w:val="FF0000"/>
        </w:rPr>
      </w:pPr>
    </w:p>
    <w:p w14:paraId="054606EF" w14:textId="77777777" w:rsidR="00DD789A" w:rsidRDefault="00DD789A" w:rsidP="00DD789A">
      <w:pPr>
        <w:pStyle w:val="CommentText"/>
        <w:rPr>
          <w:color w:val="FF0000"/>
        </w:rPr>
      </w:pPr>
    </w:p>
    <w:p w14:paraId="6A84BF7C" w14:textId="77777777" w:rsidR="00DD789A" w:rsidRDefault="00DD789A" w:rsidP="00DD789A">
      <w:pPr>
        <w:pStyle w:val="CommentText"/>
        <w:rPr>
          <w:color w:val="FF0000"/>
        </w:rPr>
      </w:pPr>
    </w:p>
    <w:p w14:paraId="01B2EEE3" w14:textId="77777777" w:rsidR="00DD789A" w:rsidRDefault="00DD789A" w:rsidP="00DD789A">
      <w:pPr>
        <w:pStyle w:val="CommentText"/>
        <w:rPr>
          <w:color w:val="FF0000"/>
        </w:rPr>
      </w:pPr>
    </w:p>
    <w:p w14:paraId="48833116" w14:textId="40184011" w:rsidR="00DD789A" w:rsidRDefault="00DD789A" w:rsidP="00BB4910">
      <w:pPr>
        <w:pStyle w:val="ITSM1"/>
        <w:numPr>
          <w:ilvl w:val="0"/>
          <w:numId w:val="130"/>
        </w:numPr>
        <w:ind w:left="284" w:hanging="142"/>
      </w:pPr>
      <w:bookmarkStart w:id="574" w:name="_Toc459215808"/>
      <w:r w:rsidRPr="00295813">
        <w:lastRenderedPageBreak/>
        <w:t>Change Management Process</w:t>
      </w:r>
      <w:bookmarkEnd w:id="574"/>
    </w:p>
    <w:p w14:paraId="6BFF02CA" w14:textId="77777777" w:rsidR="00DD789A" w:rsidRDefault="00DD789A" w:rsidP="00BB4910">
      <w:pPr>
        <w:pStyle w:val="ITSM4"/>
        <w:numPr>
          <w:ilvl w:val="0"/>
          <w:numId w:val="137"/>
        </w:numPr>
      </w:pPr>
      <w:bookmarkStart w:id="575" w:name="_Toc446415282"/>
      <w:bookmarkStart w:id="576" w:name="_Toc459215809"/>
      <w:r w:rsidRPr="00C537D5">
        <w:t>Purpose</w:t>
      </w:r>
      <w:bookmarkEnd w:id="575"/>
      <w:bookmarkEnd w:id="576"/>
    </w:p>
    <w:p w14:paraId="311B0282" w14:textId="77777777" w:rsidR="00DD789A" w:rsidRPr="00E70EC6" w:rsidRDefault="00DD789A" w:rsidP="00DD789A">
      <w:pPr>
        <w:pStyle w:val="Normal-MOP"/>
        <w:rPr>
          <w:rFonts w:asciiTheme="minorHAnsi" w:hAnsiTheme="minorHAnsi"/>
          <w:lang w:val="en-US" w:eastAsia="x-none"/>
        </w:rPr>
      </w:pPr>
      <w:r w:rsidRPr="00E70EC6">
        <w:rPr>
          <w:rFonts w:asciiTheme="minorHAnsi" w:hAnsiTheme="minorHAnsi"/>
          <w:lang w:val="en-US" w:eastAsia="x-none"/>
        </w:rPr>
        <w:t>Change Management is a process for managing changes in infrastructure, systems and applications. Requests treated as Request for Change (RFC) are the ones that have to be introduced to the system’s environment via the Release &amp; Deployment Process.</w:t>
      </w:r>
    </w:p>
    <w:p w14:paraId="743C0A44" w14:textId="77777777" w:rsidR="00DD789A" w:rsidRPr="00E70EC6" w:rsidRDefault="00DD789A" w:rsidP="00DD789A">
      <w:pPr>
        <w:spacing w:line="240" w:lineRule="auto"/>
        <w:jc w:val="both"/>
        <w:rPr>
          <w:rFonts w:cs="Arial"/>
          <w:lang w:val="en-US" w:eastAsia="x-none"/>
        </w:rPr>
      </w:pPr>
      <w:r w:rsidRPr="00E70EC6">
        <w:rPr>
          <w:rFonts w:cs="Arial"/>
          <w:lang w:val="en-US" w:eastAsia="x-none"/>
        </w:rPr>
        <w:t>The main purpose of the Change Management process is to make sure that the changes are assessed, planned and executed in a manner that minimizes the probability of risks occurring and ensures no impact is introduced on ARIS services and consequently on ARIS users.</w:t>
      </w:r>
    </w:p>
    <w:p w14:paraId="3E62D920" w14:textId="77777777" w:rsidR="00DD789A" w:rsidRPr="00E70EC6" w:rsidRDefault="00DD789A" w:rsidP="00DD789A">
      <w:pPr>
        <w:spacing w:after="0" w:line="240" w:lineRule="auto"/>
        <w:jc w:val="both"/>
        <w:rPr>
          <w:rFonts w:cs="Arial"/>
          <w:lang w:val="en-US" w:eastAsia="x-none"/>
        </w:rPr>
      </w:pPr>
      <w:r w:rsidRPr="00E70EC6">
        <w:rPr>
          <w:rFonts w:cs="Arial"/>
          <w:lang w:val="en-US" w:eastAsia="x-none"/>
        </w:rPr>
        <w:t>Change requests may result from causes, among which are:</w:t>
      </w:r>
    </w:p>
    <w:p w14:paraId="7130755E" w14:textId="77777777" w:rsidR="00DD789A" w:rsidRPr="00E70EC6" w:rsidRDefault="00DD789A" w:rsidP="00DD789A">
      <w:pPr>
        <w:spacing w:after="0" w:line="240" w:lineRule="auto"/>
        <w:jc w:val="both"/>
        <w:rPr>
          <w:rFonts w:cs="Arial"/>
          <w:lang w:val="en-US" w:eastAsia="x-none"/>
        </w:rPr>
      </w:pPr>
    </w:p>
    <w:p w14:paraId="6B1381B2"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New functional requirement.</w:t>
      </w:r>
    </w:p>
    <w:p w14:paraId="66636EE4"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 xml:space="preserve">Change of the initially agreed functional requirement due to the change in the process or work procedures or other internal factors/reasons/needs/related project needs in the client organizations (ACER, NRA). </w:t>
      </w:r>
    </w:p>
    <w:p w14:paraId="0FA209F5"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New non-functional requirement of the client in order to maximize quality of the project deliverables.</w:t>
      </w:r>
    </w:p>
    <w:p w14:paraId="5664A969"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Optimization of business process.</w:t>
      </w:r>
    </w:p>
    <w:p w14:paraId="6EC3FDD4"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Responses to critical risks.</w:t>
      </w:r>
    </w:p>
    <w:p w14:paraId="6FEDA24D" w14:textId="77777777" w:rsidR="00DD789A" w:rsidRPr="00E70EC6" w:rsidRDefault="00DD789A" w:rsidP="00BB4910">
      <w:pPr>
        <w:pStyle w:val="ListParagraph"/>
        <w:numPr>
          <w:ilvl w:val="0"/>
          <w:numId w:val="135"/>
        </w:numPr>
        <w:spacing w:after="0" w:line="240" w:lineRule="auto"/>
        <w:contextualSpacing w:val="0"/>
        <w:jc w:val="both"/>
        <w:rPr>
          <w:szCs w:val="24"/>
          <w:lang w:val="en-US" w:eastAsia="x-none"/>
        </w:rPr>
      </w:pPr>
      <w:r w:rsidRPr="00E70EC6">
        <w:rPr>
          <w:szCs w:val="24"/>
          <w:lang w:val="en-US" w:eastAsia="x-none"/>
        </w:rPr>
        <w:t>Solutions to problems.</w:t>
      </w:r>
    </w:p>
    <w:p w14:paraId="0A786095" w14:textId="77777777" w:rsidR="00DD789A" w:rsidRPr="00E70EC6" w:rsidRDefault="00DD789A" w:rsidP="00BB4910">
      <w:pPr>
        <w:pStyle w:val="ListParagraph"/>
        <w:numPr>
          <w:ilvl w:val="0"/>
          <w:numId w:val="135"/>
        </w:numPr>
        <w:spacing w:after="120" w:line="240" w:lineRule="auto"/>
        <w:contextualSpacing w:val="0"/>
        <w:jc w:val="both"/>
        <w:rPr>
          <w:lang w:val="en-US" w:eastAsia="x-none"/>
        </w:rPr>
      </w:pPr>
      <w:r w:rsidRPr="00E70EC6">
        <w:rPr>
          <w:szCs w:val="24"/>
          <w:lang w:val="en-US" w:eastAsia="x-none"/>
        </w:rPr>
        <w:t>Newly identified constrains.</w:t>
      </w:r>
      <w:r w:rsidRPr="00E70EC6">
        <w:rPr>
          <w:lang w:val="en-US" w:eastAsia="x-none"/>
        </w:rPr>
        <w:t xml:space="preserve"> </w:t>
      </w:r>
    </w:p>
    <w:p w14:paraId="471DEA4D" w14:textId="331D8649" w:rsidR="00DD789A" w:rsidRDefault="00DD789A" w:rsidP="00DD789A">
      <w:pPr>
        <w:spacing w:after="120" w:line="240" w:lineRule="auto"/>
        <w:jc w:val="both"/>
        <w:rPr>
          <w:lang w:val="en-US" w:eastAsia="x-none"/>
        </w:rPr>
      </w:pPr>
    </w:p>
    <w:p w14:paraId="61B27253" w14:textId="77777777" w:rsidR="00DD789A" w:rsidRPr="00E70EC6" w:rsidRDefault="00DD789A" w:rsidP="00DD789A">
      <w:pPr>
        <w:spacing w:after="120"/>
        <w:jc w:val="both"/>
        <w:rPr>
          <w:lang w:val="en-US" w:eastAsia="x-none"/>
        </w:rPr>
      </w:pPr>
    </w:p>
    <w:p w14:paraId="15D8B8A4" w14:textId="77777777" w:rsidR="00DD789A" w:rsidRDefault="00DD789A" w:rsidP="00BB4910">
      <w:pPr>
        <w:pStyle w:val="ITSM4"/>
        <w:numPr>
          <w:ilvl w:val="0"/>
          <w:numId w:val="137"/>
        </w:numPr>
      </w:pPr>
      <w:bookmarkStart w:id="577" w:name="_Toc459215810"/>
      <w:r w:rsidRPr="00155224">
        <w:lastRenderedPageBreak/>
        <w:t>Process description</w:t>
      </w:r>
      <w:bookmarkEnd w:id="577"/>
    </w:p>
    <w:bookmarkStart w:id="578" w:name="_Toc459215811"/>
    <w:bookmarkEnd w:id="578"/>
    <w:p w14:paraId="363020EE" w14:textId="77777777" w:rsidR="00DD789A" w:rsidRPr="00155224" w:rsidRDefault="00DD789A" w:rsidP="00DD789A">
      <w:r>
        <w:object w:dxaOrig="17701" w:dyaOrig="22831" w14:anchorId="4CD2046C">
          <v:shape id="_x0000_i1031" type="#_x0000_t75" style="width:492pt;height:579pt" o:ole="">
            <v:imagedata r:id="rId119" o:title=""/>
          </v:shape>
          <o:OLEObject Type="Embed" ProgID="Visio.Drawing.15" ShapeID="_x0000_i1031" DrawAspect="Content" ObjectID="_1561826378" r:id="rId120"/>
        </w:object>
      </w:r>
    </w:p>
    <w:tbl>
      <w:tblPr>
        <w:tblStyle w:val="TableGrid"/>
        <w:tblW w:w="5000" w:type="pct"/>
        <w:tblLook w:val="04A0" w:firstRow="1" w:lastRow="0" w:firstColumn="1" w:lastColumn="0" w:noHBand="0" w:noVBand="1"/>
      </w:tblPr>
      <w:tblGrid>
        <w:gridCol w:w="1477"/>
        <w:gridCol w:w="4805"/>
        <w:gridCol w:w="1390"/>
        <w:gridCol w:w="1388"/>
      </w:tblGrid>
      <w:tr w:rsidR="00DD789A" w:rsidRPr="00CD1CAC" w14:paraId="76C45968" w14:textId="77777777" w:rsidTr="007D589A">
        <w:trPr>
          <w:trHeight w:hRule="exact" w:val="182"/>
          <w:tblHeader/>
        </w:trPr>
        <w:tc>
          <w:tcPr>
            <w:tcW w:w="815" w:type="pct"/>
          </w:tcPr>
          <w:p w14:paraId="6F6C0A8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lastRenderedPageBreak/>
              <w:t>Phase</w:t>
            </w:r>
          </w:p>
        </w:tc>
        <w:tc>
          <w:tcPr>
            <w:tcW w:w="2652" w:type="pct"/>
          </w:tcPr>
          <w:p w14:paraId="1EDC9C2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Description</w:t>
            </w:r>
          </w:p>
        </w:tc>
        <w:tc>
          <w:tcPr>
            <w:tcW w:w="767" w:type="pct"/>
          </w:tcPr>
          <w:p w14:paraId="105E9C1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Input</w:t>
            </w:r>
          </w:p>
        </w:tc>
        <w:tc>
          <w:tcPr>
            <w:tcW w:w="767" w:type="pct"/>
          </w:tcPr>
          <w:p w14:paraId="1897131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Output</w:t>
            </w:r>
          </w:p>
        </w:tc>
      </w:tr>
      <w:tr w:rsidR="00DD789A" w:rsidRPr="00CD1CAC" w14:paraId="0BB0117B" w14:textId="77777777" w:rsidTr="007D589A">
        <w:trPr>
          <w:trHeight w:val="753"/>
        </w:trPr>
        <w:tc>
          <w:tcPr>
            <w:tcW w:w="815" w:type="pct"/>
          </w:tcPr>
          <w:p w14:paraId="65A6D4E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Request Logging</w:t>
            </w:r>
          </w:p>
          <w:p w14:paraId="4C419D5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(Logged)</w:t>
            </w:r>
          </w:p>
        </w:tc>
        <w:tc>
          <w:tcPr>
            <w:tcW w:w="2652" w:type="pct"/>
          </w:tcPr>
          <w:p w14:paraId="0C3F12F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User calls CSD Agent registers new request.</w:t>
            </w:r>
          </w:p>
          <w:p w14:paraId="6AC846B4" w14:textId="77777777" w:rsidR="00DD789A" w:rsidRPr="00CD1CAC" w:rsidRDefault="00DD789A" w:rsidP="007D589A">
            <w:pPr>
              <w:pStyle w:val="TextinTable"/>
              <w:spacing w:before="0" w:after="0"/>
              <w:rPr>
                <w:rFonts w:ascii="Calibri" w:hAnsi="Calibri" w:cs="Arial"/>
                <w:i/>
                <w:color w:val="0070C0"/>
                <w:sz w:val="16"/>
                <w:szCs w:val="16"/>
                <w:lang w:val="en-US"/>
              </w:rPr>
            </w:pPr>
          </w:p>
          <w:p w14:paraId="204D5C95"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User sends a request to CSD System (e-mail).</w:t>
            </w:r>
          </w:p>
          <w:p w14:paraId="52E576E7" w14:textId="77777777" w:rsidR="00DD789A" w:rsidRPr="00CD1CAC" w:rsidRDefault="00DD789A" w:rsidP="007D589A">
            <w:pPr>
              <w:pStyle w:val="TextinTable"/>
              <w:spacing w:before="0" w:after="0"/>
              <w:rPr>
                <w:rFonts w:ascii="Calibri" w:hAnsi="Calibri" w:cs="Arial"/>
                <w:i/>
                <w:color w:val="0070C0"/>
                <w:sz w:val="16"/>
                <w:szCs w:val="16"/>
                <w:lang w:val="en-US"/>
              </w:rPr>
            </w:pPr>
          </w:p>
          <w:p w14:paraId="480F4D4A"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Description should contain all relevant information's ne necessary for request processing (RFC Template)</w:t>
            </w:r>
          </w:p>
        </w:tc>
        <w:tc>
          <w:tcPr>
            <w:tcW w:w="767" w:type="pct"/>
          </w:tcPr>
          <w:p w14:paraId="0E14F3C4"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(e-mail message)</w:t>
            </w:r>
          </w:p>
        </w:tc>
        <w:tc>
          <w:tcPr>
            <w:tcW w:w="767" w:type="pct"/>
          </w:tcPr>
          <w:p w14:paraId="54D85E8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eastAsia="en-US"/>
              </w:rPr>
              <w:t>Logged</w:t>
            </w:r>
          </w:p>
        </w:tc>
      </w:tr>
      <w:tr w:rsidR="00DD789A" w:rsidRPr="00CD1CAC" w14:paraId="3D0DE52D" w14:textId="77777777" w:rsidTr="007D589A">
        <w:trPr>
          <w:trHeight w:val="453"/>
        </w:trPr>
        <w:tc>
          <w:tcPr>
            <w:tcW w:w="815" w:type="pct"/>
          </w:tcPr>
          <w:p w14:paraId="7C9B4F6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Assignment</w:t>
            </w:r>
          </w:p>
        </w:tc>
        <w:tc>
          <w:tcPr>
            <w:tcW w:w="2652" w:type="pct"/>
          </w:tcPr>
          <w:p w14:paraId="6D41492D"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After all necessary data is provided by requestor (form) EVALUATION assignment group is selected and request is set to PENDING EVALUATION status.</w:t>
            </w:r>
          </w:p>
        </w:tc>
        <w:tc>
          <w:tcPr>
            <w:tcW w:w="767" w:type="pct"/>
          </w:tcPr>
          <w:p w14:paraId="7CA136C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4FC09FF4" w14:textId="77777777" w:rsidR="00DD789A" w:rsidRPr="00CD1CAC" w:rsidRDefault="00DD789A" w:rsidP="007D589A">
            <w:pPr>
              <w:pStyle w:val="TextinTable"/>
              <w:spacing w:before="0" w:after="0"/>
              <w:rPr>
                <w:rFonts w:ascii="Calibri" w:hAnsi="Calibri" w:cs="Arial"/>
                <w:i/>
                <w:color w:val="0070C0"/>
                <w:sz w:val="16"/>
                <w:szCs w:val="16"/>
                <w:lang w:val="en-US"/>
              </w:rPr>
            </w:pPr>
          </w:p>
          <w:p w14:paraId="2BC53E1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767" w:type="pct"/>
          </w:tcPr>
          <w:p w14:paraId="48ECBCA5"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EVALUATION</w:t>
            </w:r>
          </w:p>
        </w:tc>
      </w:tr>
      <w:tr w:rsidR="00DD789A" w:rsidRPr="00CD1CAC" w14:paraId="523DD26D" w14:textId="77777777" w:rsidTr="007D589A">
        <w:trPr>
          <w:trHeight w:val="182"/>
        </w:trPr>
        <w:tc>
          <w:tcPr>
            <w:tcW w:w="815" w:type="pct"/>
          </w:tcPr>
          <w:p w14:paraId="591DC404"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Emergency Change?</w:t>
            </w:r>
          </w:p>
        </w:tc>
        <w:tc>
          <w:tcPr>
            <w:tcW w:w="2652" w:type="pct"/>
          </w:tcPr>
          <w:p w14:paraId="65F5B108"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Is RFC marked as Emergency Change?</w:t>
            </w:r>
          </w:p>
        </w:tc>
        <w:tc>
          <w:tcPr>
            <w:tcW w:w="767" w:type="pct"/>
            <w:tcBorders>
              <w:bottom w:val="single" w:sz="4" w:space="0" w:color="auto"/>
            </w:tcBorders>
          </w:tcPr>
          <w:p w14:paraId="1D95691C"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Borders>
              <w:bottom w:val="single" w:sz="4" w:space="0" w:color="auto"/>
            </w:tcBorders>
          </w:tcPr>
          <w:p w14:paraId="07EE0B8D"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3F4BAF92" w14:textId="77777777" w:rsidTr="007D589A">
        <w:trPr>
          <w:trHeight w:val="1386"/>
        </w:trPr>
        <w:tc>
          <w:tcPr>
            <w:tcW w:w="815" w:type="pct"/>
          </w:tcPr>
          <w:p w14:paraId="28BE6DE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Emergency Change Assessment and Approval</w:t>
            </w:r>
          </w:p>
        </w:tc>
        <w:tc>
          <w:tcPr>
            <w:tcW w:w="2652" w:type="pct"/>
          </w:tcPr>
          <w:p w14:paraId="2C8AE34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case that a Change is marked as Emergency Change a faster flow through process is necessary. Regardless of that at least basic assessment has to be done before approval.</w:t>
            </w:r>
          </w:p>
          <w:p w14:paraId="673DE2A6" w14:textId="77777777" w:rsidR="00DD789A" w:rsidRPr="00CD1CAC" w:rsidRDefault="00DD789A" w:rsidP="007D589A">
            <w:pPr>
              <w:pStyle w:val="TextinTable"/>
              <w:spacing w:before="0" w:after="0"/>
              <w:rPr>
                <w:rFonts w:ascii="Calibri" w:hAnsi="Calibri" w:cs="Arial"/>
                <w:sz w:val="16"/>
                <w:szCs w:val="16"/>
                <w:lang w:val="en-US"/>
              </w:rPr>
            </w:pPr>
          </w:p>
          <w:p w14:paraId="4C2CDB9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In Emergency Change assessment and approval are done by service owner. </w:t>
            </w:r>
          </w:p>
          <w:p w14:paraId="6FEFF44F" w14:textId="77777777" w:rsidR="00DD789A" w:rsidRPr="00CD1CAC" w:rsidRDefault="00DD789A" w:rsidP="007D589A">
            <w:pPr>
              <w:pStyle w:val="TextinTable"/>
              <w:spacing w:before="0" w:after="0"/>
              <w:rPr>
                <w:rFonts w:ascii="Calibri" w:hAnsi="Calibri" w:cs="Arial"/>
                <w:sz w:val="16"/>
                <w:szCs w:val="16"/>
                <w:lang w:val="en-US"/>
              </w:rPr>
            </w:pPr>
          </w:p>
          <w:p w14:paraId="637C621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In some cases, it can be decided that a change request is not entitled to be an Emergency Change and change is returned to Evaluation to proceed according to Normal Change process flow. </w:t>
            </w:r>
          </w:p>
        </w:tc>
        <w:tc>
          <w:tcPr>
            <w:tcW w:w="767" w:type="pct"/>
            <w:tcBorders>
              <w:bottom w:val="single" w:sz="4" w:space="0" w:color="auto"/>
            </w:tcBorders>
          </w:tcPr>
          <w:p w14:paraId="35CC4C6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color w:val="000000"/>
                <w:sz w:val="16"/>
                <w:szCs w:val="16"/>
                <w:lang w:val="en-US" w:eastAsia="en-US"/>
              </w:rPr>
              <w:t>PENDING EVALUATION</w:t>
            </w:r>
          </w:p>
        </w:tc>
        <w:tc>
          <w:tcPr>
            <w:tcW w:w="767" w:type="pct"/>
            <w:tcBorders>
              <w:bottom w:val="single" w:sz="4" w:space="0" w:color="auto"/>
            </w:tcBorders>
          </w:tcPr>
          <w:p w14:paraId="799BAD6F"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EVALUATION APPROVED</w:t>
            </w:r>
          </w:p>
          <w:p w14:paraId="645966FF" w14:textId="77777777" w:rsidR="00DD789A" w:rsidRPr="00CD1CAC" w:rsidRDefault="00DD789A" w:rsidP="007D589A">
            <w:pPr>
              <w:pStyle w:val="TextinTable"/>
              <w:spacing w:before="0" w:after="0"/>
              <w:rPr>
                <w:rFonts w:ascii="Calibri" w:hAnsi="Calibri" w:cs="Arial"/>
                <w:sz w:val="16"/>
                <w:szCs w:val="16"/>
                <w:lang w:val="en-US"/>
              </w:rPr>
            </w:pPr>
          </w:p>
          <w:p w14:paraId="54D11F3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EVALUATION REJECTED</w:t>
            </w:r>
          </w:p>
          <w:p w14:paraId="75A7BEB2"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(rejection comment)</w:t>
            </w:r>
          </w:p>
        </w:tc>
      </w:tr>
      <w:tr w:rsidR="00DD789A" w:rsidRPr="00CD1CAC" w14:paraId="0FC1FE53" w14:textId="77777777" w:rsidTr="007D589A">
        <w:trPr>
          <w:trHeight w:val="1370"/>
        </w:trPr>
        <w:tc>
          <w:tcPr>
            <w:tcW w:w="815" w:type="pct"/>
          </w:tcPr>
          <w:p w14:paraId="559B461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RFC Evaluation</w:t>
            </w:r>
          </w:p>
        </w:tc>
        <w:tc>
          <w:tcPr>
            <w:tcW w:w="2652" w:type="pct"/>
          </w:tcPr>
          <w:p w14:paraId="40DC8FD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RFC is evaluated by CAB if it is reasonable and justified, and can be send to next phase. In phase of evaluation </w:t>
            </w:r>
            <w:r w:rsidRPr="00CD1CAC">
              <w:rPr>
                <w:rFonts w:ascii="Calibri" w:hAnsi="Calibri" w:cs="Arial"/>
                <w:b/>
                <w:sz w:val="16"/>
                <w:szCs w:val="16"/>
                <w:lang w:val="en-US"/>
              </w:rPr>
              <w:t>Change Practitioner</w:t>
            </w:r>
            <w:r w:rsidRPr="00CD1CAC">
              <w:rPr>
                <w:rFonts w:ascii="Calibri" w:hAnsi="Calibri" w:cs="Arial"/>
                <w:sz w:val="16"/>
                <w:szCs w:val="16"/>
                <w:lang w:val="en-US"/>
              </w:rPr>
              <w:t xml:space="preserve"> is determined.</w:t>
            </w:r>
          </w:p>
          <w:p w14:paraId="6887CAE7" w14:textId="77777777" w:rsidR="00DD789A" w:rsidRPr="00CD1CAC" w:rsidRDefault="00DD789A" w:rsidP="007D589A">
            <w:pPr>
              <w:pStyle w:val="TextinTable"/>
              <w:spacing w:before="0" w:after="0"/>
              <w:rPr>
                <w:rFonts w:ascii="Calibri" w:hAnsi="Calibri" w:cs="Arial"/>
                <w:sz w:val="16"/>
                <w:szCs w:val="16"/>
                <w:lang w:val="en-US"/>
              </w:rPr>
            </w:pPr>
          </w:p>
          <w:p w14:paraId="3C7FF3E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some cases a RFC can be approved (pre-approved) in evaluation phase. When so a pre-approval comment is required stating the reason of pre-approval.</w:t>
            </w:r>
          </w:p>
          <w:p w14:paraId="13BCEC04" w14:textId="77777777" w:rsidR="00DD789A" w:rsidRPr="00CD1CAC" w:rsidRDefault="00DD789A" w:rsidP="007D589A">
            <w:pPr>
              <w:pStyle w:val="TextinTable"/>
              <w:spacing w:before="0" w:after="0"/>
              <w:rPr>
                <w:rFonts w:ascii="Calibri" w:hAnsi="Calibri" w:cs="Arial"/>
                <w:sz w:val="16"/>
                <w:szCs w:val="16"/>
                <w:lang w:val="en-US"/>
              </w:rPr>
            </w:pPr>
          </w:p>
          <w:p w14:paraId="51B71C09" w14:textId="77777777" w:rsidR="00DD789A" w:rsidRPr="00CD1CAC" w:rsidRDefault="00DD789A" w:rsidP="007D589A">
            <w:pPr>
              <w:pStyle w:val="TextinTable"/>
              <w:spacing w:before="0" w:after="0"/>
              <w:rPr>
                <w:rFonts w:ascii="Calibri" w:hAnsi="Calibri"/>
                <w:sz w:val="16"/>
                <w:szCs w:val="16"/>
                <w:lang w:val="en-US"/>
              </w:rPr>
            </w:pPr>
            <w:r w:rsidRPr="00CD1CAC">
              <w:rPr>
                <w:rFonts w:ascii="Calibri" w:hAnsi="Calibri"/>
                <w:sz w:val="16"/>
                <w:szCs w:val="16"/>
                <w:lang w:val="en-US"/>
              </w:rPr>
              <w:t>Approval comment should contain text:</w:t>
            </w:r>
          </w:p>
          <w:p w14:paraId="78BB6327" w14:textId="77777777" w:rsidR="00DD789A" w:rsidRPr="00CD1CAC" w:rsidRDefault="00DD789A" w:rsidP="007D589A">
            <w:pPr>
              <w:pStyle w:val="TextinTable"/>
              <w:spacing w:before="0" w:after="0"/>
              <w:rPr>
                <w:rFonts w:ascii="Calibri" w:hAnsi="Calibri"/>
                <w:sz w:val="16"/>
                <w:szCs w:val="16"/>
                <w:lang w:val="en-US"/>
              </w:rPr>
            </w:pPr>
          </w:p>
          <w:p w14:paraId="47D7BFDC" w14:textId="77777777" w:rsidR="00DD789A" w:rsidRPr="00CD1CAC" w:rsidRDefault="00DD789A" w:rsidP="007D589A">
            <w:pPr>
              <w:pStyle w:val="TextinTable"/>
              <w:spacing w:before="0" w:after="0"/>
              <w:rPr>
                <w:rFonts w:ascii="Calibri" w:hAnsi="Calibri" w:cs="Arial"/>
                <w:i/>
                <w:sz w:val="16"/>
                <w:szCs w:val="16"/>
                <w:lang w:val="en-US"/>
              </w:rPr>
            </w:pPr>
            <w:r w:rsidRPr="00CD1CAC">
              <w:rPr>
                <w:rFonts w:ascii="Calibri" w:hAnsi="Calibri"/>
                <w:i/>
                <w:sz w:val="16"/>
                <w:szCs w:val="16"/>
                <w:lang w:val="en-US"/>
              </w:rPr>
              <w:t>“Approved and can proceed directly to Development.”</w:t>
            </w:r>
          </w:p>
        </w:tc>
        <w:tc>
          <w:tcPr>
            <w:tcW w:w="767" w:type="pct"/>
          </w:tcPr>
          <w:p w14:paraId="3AE83BF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color w:val="000000"/>
                <w:sz w:val="16"/>
                <w:szCs w:val="16"/>
                <w:lang w:val="en-US" w:eastAsia="en-US"/>
              </w:rPr>
              <w:t>PENDING EVALUATION</w:t>
            </w:r>
          </w:p>
        </w:tc>
        <w:tc>
          <w:tcPr>
            <w:tcW w:w="767" w:type="pct"/>
          </w:tcPr>
          <w:p w14:paraId="7A50E218" w14:textId="77777777" w:rsidR="00DD789A" w:rsidRPr="00CD1CAC" w:rsidRDefault="00DD789A" w:rsidP="007D589A">
            <w:pPr>
              <w:pStyle w:val="TextinTable"/>
              <w:spacing w:before="0" w:after="0"/>
              <w:rPr>
                <w:rFonts w:ascii="Calibri" w:hAnsi="Calibri" w:cs="Arial"/>
                <w:color w:val="000000"/>
                <w:sz w:val="16"/>
                <w:szCs w:val="16"/>
                <w:lang w:val="en-US" w:eastAsia="en-US"/>
              </w:rPr>
            </w:pPr>
            <w:r w:rsidRPr="00CD1CAC">
              <w:rPr>
                <w:rFonts w:ascii="Calibri" w:hAnsi="Calibri" w:cs="Arial"/>
                <w:color w:val="000000"/>
                <w:sz w:val="16"/>
                <w:szCs w:val="16"/>
                <w:lang w:val="en-US" w:eastAsia="en-US"/>
              </w:rPr>
              <w:t>PENDING ASSESSMENT</w:t>
            </w:r>
          </w:p>
          <w:p w14:paraId="0BFEA67D" w14:textId="77777777" w:rsidR="00DD789A" w:rsidRPr="00CD1CAC" w:rsidRDefault="00DD789A" w:rsidP="007D589A">
            <w:pPr>
              <w:pStyle w:val="TextinTable"/>
              <w:spacing w:before="0" w:after="0"/>
              <w:rPr>
                <w:rFonts w:ascii="Calibri" w:hAnsi="Calibri" w:cs="Arial"/>
                <w:color w:val="000000"/>
                <w:sz w:val="16"/>
                <w:szCs w:val="16"/>
                <w:lang w:val="en-US" w:eastAsia="en-US"/>
              </w:rPr>
            </w:pPr>
          </w:p>
          <w:p w14:paraId="4345AEF3" w14:textId="77777777" w:rsidR="00DD789A" w:rsidRPr="00CD1CAC" w:rsidRDefault="00DD789A" w:rsidP="007D589A">
            <w:pPr>
              <w:pStyle w:val="TextinTable"/>
              <w:spacing w:before="0" w:after="0"/>
              <w:rPr>
                <w:rFonts w:ascii="Calibri" w:hAnsi="Calibri" w:cs="Arial"/>
                <w:color w:val="000000"/>
                <w:sz w:val="16"/>
                <w:szCs w:val="16"/>
                <w:lang w:val="en-US" w:eastAsia="en-US"/>
              </w:rPr>
            </w:pPr>
            <w:r w:rsidRPr="00CD1CAC">
              <w:rPr>
                <w:rFonts w:ascii="Calibri" w:hAnsi="Calibri" w:cs="Arial"/>
                <w:color w:val="000000"/>
                <w:sz w:val="16"/>
                <w:szCs w:val="16"/>
                <w:lang w:val="en-US" w:eastAsia="en-US"/>
              </w:rPr>
              <w:t>REJECTED</w:t>
            </w:r>
          </w:p>
          <w:p w14:paraId="63557A31" w14:textId="77777777" w:rsidR="00DD789A" w:rsidRPr="00CD1CAC" w:rsidRDefault="00DD789A" w:rsidP="007D589A">
            <w:pPr>
              <w:pStyle w:val="TextinTable"/>
              <w:spacing w:before="0" w:after="0"/>
              <w:rPr>
                <w:rFonts w:ascii="Calibri" w:hAnsi="Calibri" w:cs="Arial"/>
                <w:color w:val="000000"/>
                <w:sz w:val="16"/>
                <w:szCs w:val="16"/>
                <w:lang w:val="en-US" w:eastAsia="en-US"/>
              </w:rPr>
            </w:pPr>
          </w:p>
          <w:p w14:paraId="613D827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DEVELOPMENT</w:t>
            </w:r>
          </w:p>
        </w:tc>
      </w:tr>
      <w:tr w:rsidR="00DD789A" w:rsidRPr="00CD1CAC" w14:paraId="08B220F2" w14:textId="77777777" w:rsidTr="007D589A">
        <w:trPr>
          <w:trHeight w:val="182"/>
        </w:trPr>
        <w:tc>
          <w:tcPr>
            <w:tcW w:w="815" w:type="pct"/>
          </w:tcPr>
          <w:p w14:paraId="20465E64"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RFC Accepted?</w:t>
            </w:r>
          </w:p>
        </w:tc>
        <w:tc>
          <w:tcPr>
            <w:tcW w:w="2652" w:type="pct"/>
          </w:tcPr>
          <w:p w14:paraId="469FEA8F"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Is RFC accepted or rejected?</w:t>
            </w:r>
          </w:p>
        </w:tc>
        <w:tc>
          <w:tcPr>
            <w:tcW w:w="767" w:type="pct"/>
            <w:tcBorders>
              <w:bottom w:val="single" w:sz="4" w:space="0" w:color="auto"/>
            </w:tcBorders>
          </w:tcPr>
          <w:p w14:paraId="7FF64DAE"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Borders>
              <w:bottom w:val="single" w:sz="4" w:space="0" w:color="auto"/>
            </w:tcBorders>
          </w:tcPr>
          <w:p w14:paraId="270F1555"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68E536CA" w14:textId="77777777" w:rsidTr="007D589A">
        <w:trPr>
          <w:trHeight w:val="182"/>
        </w:trPr>
        <w:tc>
          <w:tcPr>
            <w:tcW w:w="815" w:type="pct"/>
            <w:tcBorders>
              <w:bottom w:val="single" w:sz="4" w:space="0" w:color="auto"/>
            </w:tcBorders>
          </w:tcPr>
          <w:p w14:paraId="34A686D5"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Pre-approved or Standard Change?</w:t>
            </w:r>
          </w:p>
        </w:tc>
        <w:tc>
          <w:tcPr>
            <w:tcW w:w="2652" w:type="pct"/>
            <w:tcBorders>
              <w:bottom w:val="single" w:sz="4" w:space="0" w:color="auto"/>
            </w:tcBorders>
          </w:tcPr>
          <w:p w14:paraId="738F6594"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Is the RFC pre-approved by evaluation group or if a Standard Change has been selected?</w:t>
            </w:r>
          </w:p>
        </w:tc>
        <w:tc>
          <w:tcPr>
            <w:tcW w:w="767" w:type="pct"/>
            <w:tcBorders>
              <w:bottom w:val="single" w:sz="4" w:space="0" w:color="auto"/>
            </w:tcBorders>
          </w:tcPr>
          <w:p w14:paraId="5F38D48D"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Borders>
              <w:bottom w:val="single" w:sz="4" w:space="0" w:color="auto"/>
            </w:tcBorders>
          </w:tcPr>
          <w:p w14:paraId="223F13BE"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13C6F6A5" w14:textId="77777777" w:rsidTr="007D589A">
        <w:trPr>
          <w:trHeight w:val="904"/>
        </w:trPr>
        <w:tc>
          <w:tcPr>
            <w:tcW w:w="815" w:type="pct"/>
            <w:tcBorders>
              <w:bottom w:val="single" w:sz="4" w:space="0" w:color="auto"/>
            </w:tcBorders>
          </w:tcPr>
          <w:p w14:paraId="3C73CA4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Assessment and Planning</w:t>
            </w:r>
          </w:p>
        </w:tc>
        <w:tc>
          <w:tcPr>
            <w:tcW w:w="2652" w:type="pct"/>
            <w:tcBorders>
              <w:bottom w:val="single" w:sz="4" w:space="0" w:color="auto"/>
              <w:right w:val="single" w:sz="4" w:space="0" w:color="auto"/>
            </w:tcBorders>
          </w:tcPr>
          <w:p w14:paraId="41232EE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In phase of assessment all information needed for approval is collected. </w:t>
            </w:r>
          </w:p>
          <w:p w14:paraId="7DCA2C9A" w14:textId="77777777" w:rsidR="00DD789A" w:rsidRPr="00CD1CAC" w:rsidRDefault="00DD789A" w:rsidP="007D589A">
            <w:pPr>
              <w:pStyle w:val="TextinTable"/>
              <w:spacing w:before="0" w:after="0"/>
              <w:rPr>
                <w:rFonts w:ascii="Calibri" w:hAnsi="Calibri" w:cs="Arial"/>
                <w:sz w:val="16"/>
                <w:szCs w:val="16"/>
                <w:lang w:val="en-US"/>
              </w:rPr>
            </w:pPr>
          </w:p>
          <w:p w14:paraId="501DF8F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Testing and Release plan have to be reconciled.</w:t>
            </w:r>
          </w:p>
          <w:p w14:paraId="28E61B97" w14:textId="77777777" w:rsidR="00DD789A" w:rsidRPr="00CD1CAC" w:rsidRDefault="00DD789A" w:rsidP="007D589A">
            <w:pPr>
              <w:pStyle w:val="TextinTable"/>
              <w:spacing w:before="0" w:after="0"/>
              <w:rPr>
                <w:rFonts w:ascii="Calibri" w:hAnsi="Calibri" w:cs="Arial"/>
                <w:sz w:val="16"/>
                <w:szCs w:val="16"/>
                <w:lang w:val="en-US"/>
              </w:rPr>
            </w:pPr>
          </w:p>
          <w:p w14:paraId="1EBD383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Additional guidelines for content of assessment is provided in following chapters.</w:t>
            </w:r>
          </w:p>
        </w:tc>
        <w:tc>
          <w:tcPr>
            <w:tcW w:w="767" w:type="pct"/>
            <w:tcBorders>
              <w:top w:val="single" w:sz="4" w:space="0" w:color="auto"/>
              <w:left w:val="single" w:sz="4" w:space="0" w:color="auto"/>
              <w:bottom w:val="single" w:sz="4" w:space="0" w:color="auto"/>
              <w:right w:val="single" w:sz="4" w:space="0" w:color="auto"/>
            </w:tcBorders>
          </w:tcPr>
          <w:p w14:paraId="5C23417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REJECTED</w:t>
            </w:r>
          </w:p>
          <w:p w14:paraId="4F93731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(Approval)</w:t>
            </w:r>
          </w:p>
          <w:p w14:paraId="66B3BCD5" w14:textId="77777777" w:rsidR="00DD789A" w:rsidRPr="00CD1CAC" w:rsidRDefault="00DD789A" w:rsidP="007D589A">
            <w:pPr>
              <w:pStyle w:val="TextinTable"/>
              <w:spacing w:before="0" w:after="0"/>
              <w:rPr>
                <w:rFonts w:ascii="Calibri" w:hAnsi="Calibri" w:cs="Arial"/>
                <w:sz w:val="16"/>
                <w:szCs w:val="16"/>
                <w:lang w:val="en-US"/>
              </w:rPr>
            </w:pPr>
          </w:p>
          <w:p w14:paraId="1860120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ASSESSMENT</w:t>
            </w:r>
          </w:p>
        </w:tc>
        <w:tc>
          <w:tcPr>
            <w:tcW w:w="767" w:type="pct"/>
            <w:tcBorders>
              <w:top w:val="single" w:sz="4" w:space="0" w:color="auto"/>
              <w:left w:val="single" w:sz="4" w:space="0" w:color="auto"/>
              <w:bottom w:val="single" w:sz="4" w:space="0" w:color="auto"/>
              <w:right w:val="single" w:sz="4" w:space="0" w:color="auto"/>
            </w:tcBorders>
          </w:tcPr>
          <w:p w14:paraId="38A1019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APPROVAL</w:t>
            </w:r>
          </w:p>
        </w:tc>
      </w:tr>
      <w:tr w:rsidR="00DD789A" w:rsidRPr="00CD1CAC" w14:paraId="0FB92250" w14:textId="77777777" w:rsidTr="007D589A">
        <w:trPr>
          <w:trHeight w:val="542"/>
        </w:trPr>
        <w:tc>
          <w:tcPr>
            <w:tcW w:w="815" w:type="pct"/>
            <w:tcBorders>
              <w:top w:val="single" w:sz="4" w:space="0" w:color="auto"/>
            </w:tcBorders>
          </w:tcPr>
          <w:p w14:paraId="52F0C3E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Development</w:t>
            </w:r>
          </w:p>
          <w:p w14:paraId="7999267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(assessment information provision)</w:t>
            </w:r>
          </w:p>
        </w:tc>
        <w:tc>
          <w:tcPr>
            <w:tcW w:w="2652" w:type="pct"/>
            <w:tcBorders>
              <w:top w:val="single" w:sz="4" w:space="0" w:color="auto"/>
              <w:right w:val="single" w:sz="4" w:space="0" w:color="auto"/>
            </w:tcBorders>
          </w:tcPr>
          <w:p w14:paraId="0365E5D3"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Information that is needed for Change Assessment is provided by one or if necessary several delivery (development) groups or any other actor that has to contribute.</w:t>
            </w:r>
          </w:p>
        </w:tc>
        <w:tc>
          <w:tcPr>
            <w:tcW w:w="767" w:type="pct"/>
            <w:tcBorders>
              <w:top w:val="single" w:sz="4" w:space="0" w:color="auto"/>
              <w:left w:val="single" w:sz="4" w:space="0" w:color="auto"/>
              <w:bottom w:val="single" w:sz="4" w:space="0" w:color="auto"/>
              <w:right w:val="single" w:sz="4" w:space="0" w:color="auto"/>
            </w:tcBorders>
          </w:tcPr>
          <w:p w14:paraId="772E787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sz w:val="16"/>
                <w:szCs w:val="16"/>
                <w:lang w:val="en-US"/>
              </w:rPr>
              <w:t>PENDING ASSESSMENT</w:t>
            </w:r>
          </w:p>
        </w:tc>
        <w:tc>
          <w:tcPr>
            <w:tcW w:w="767" w:type="pct"/>
            <w:tcBorders>
              <w:top w:val="single" w:sz="4" w:space="0" w:color="auto"/>
              <w:left w:val="single" w:sz="4" w:space="0" w:color="auto"/>
              <w:bottom w:val="single" w:sz="4" w:space="0" w:color="auto"/>
              <w:right w:val="single" w:sz="4" w:space="0" w:color="auto"/>
            </w:tcBorders>
          </w:tcPr>
          <w:p w14:paraId="4CD12D06"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sz w:val="16"/>
                <w:szCs w:val="16"/>
                <w:lang w:val="en-US"/>
              </w:rPr>
              <w:t>PENDING ASSESSMENT</w:t>
            </w:r>
          </w:p>
        </w:tc>
      </w:tr>
      <w:tr w:rsidR="00DD789A" w:rsidRPr="00CD1CAC" w14:paraId="6DEF8847" w14:textId="77777777" w:rsidTr="007D589A">
        <w:trPr>
          <w:trHeight w:val="182"/>
        </w:trPr>
        <w:tc>
          <w:tcPr>
            <w:tcW w:w="815" w:type="pct"/>
          </w:tcPr>
          <w:p w14:paraId="4C661674"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Testing &amp;</w:t>
            </w:r>
          </w:p>
          <w:p w14:paraId="03782D3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Validation</w:t>
            </w:r>
          </w:p>
          <w:p w14:paraId="346C79D8"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(requirement and use case verification)</w:t>
            </w:r>
          </w:p>
        </w:tc>
        <w:tc>
          <w:tcPr>
            <w:tcW w:w="2652" w:type="pct"/>
            <w:tcBorders>
              <w:right w:val="single" w:sz="4" w:space="0" w:color="auto"/>
            </w:tcBorders>
          </w:tcPr>
          <w:p w14:paraId="408B108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Before change can be approved, requirements and use cases have to be verified.</w:t>
            </w:r>
          </w:p>
        </w:tc>
        <w:tc>
          <w:tcPr>
            <w:tcW w:w="767" w:type="pct"/>
            <w:tcBorders>
              <w:top w:val="nil"/>
              <w:left w:val="single" w:sz="4" w:space="0" w:color="auto"/>
              <w:bottom w:val="single" w:sz="4" w:space="0" w:color="auto"/>
              <w:right w:val="single" w:sz="4" w:space="0" w:color="auto"/>
            </w:tcBorders>
          </w:tcPr>
          <w:p w14:paraId="3206330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sz w:val="16"/>
                <w:szCs w:val="16"/>
                <w:lang w:val="en-US"/>
              </w:rPr>
              <w:t>PENDING ASSESSMENT</w:t>
            </w:r>
          </w:p>
        </w:tc>
        <w:tc>
          <w:tcPr>
            <w:tcW w:w="767" w:type="pct"/>
            <w:tcBorders>
              <w:top w:val="nil"/>
              <w:left w:val="single" w:sz="4" w:space="0" w:color="auto"/>
              <w:bottom w:val="single" w:sz="4" w:space="0" w:color="auto"/>
              <w:right w:val="single" w:sz="4" w:space="0" w:color="auto"/>
            </w:tcBorders>
          </w:tcPr>
          <w:p w14:paraId="32E09CE3"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sz w:val="16"/>
                <w:szCs w:val="16"/>
                <w:lang w:val="en-US"/>
              </w:rPr>
              <w:t>PENDING ASSESSMENT</w:t>
            </w:r>
          </w:p>
        </w:tc>
      </w:tr>
      <w:tr w:rsidR="00DD789A" w:rsidRPr="00CD1CAC" w14:paraId="72D3D45D" w14:textId="77777777" w:rsidTr="007D589A">
        <w:trPr>
          <w:trHeight w:val="182"/>
        </w:trPr>
        <w:tc>
          <w:tcPr>
            <w:tcW w:w="815" w:type="pct"/>
          </w:tcPr>
          <w:p w14:paraId="194C078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Approval</w:t>
            </w:r>
          </w:p>
        </w:tc>
        <w:tc>
          <w:tcPr>
            <w:tcW w:w="2652" w:type="pct"/>
          </w:tcPr>
          <w:p w14:paraId="14C88F2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Approval authority decides upon provided assessment information and data to approve or deny RFC.</w:t>
            </w:r>
          </w:p>
          <w:p w14:paraId="6D284984" w14:textId="77777777" w:rsidR="00DD789A" w:rsidRPr="00CD1CAC" w:rsidRDefault="00DD789A" w:rsidP="007D589A">
            <w:pPr>
              <w:pStyle w:val="TextinTable"/>
              <w:spacing w:before="0" w:after="0"/>
              <w:rPr>
                <w:rFonts w:ascii="Calibri" w:hAnsi="Calibri" w:cs="Arial"/>
                <w:sz w:val="16"/>
                <w:szCs w:val="16"/>
                <w:lang w:val="en-US"/>
              </w:rPr>
            </w:pPr>
          </w:p>
          <w:p w14:paraId="3D994D4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Denial can be temporary (on hold) if additional assessment information is needed or permanent.</w:t>
            </w:r>
          </w:p>
        </w:tc>
        <w:tc>
          <w:tcPr>
            <w:tcW w:w="767" w:type="pct"/>
            <w:tcBorders>
              <w:top w:val="single" w:sz="4" w:space="0" w:color="auto"/>
            </w:tcBorders>
          </w:tcPr>
          <w:p w14:paraId="3D37890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APPROVAL</w:t>
            </w:r>
          </w:p>
        </w:tc>
        <w:tc>
          <w:tcPr>
            <w:tcW w:w="767" w:type="pct"/>
            <w:tcBorders>
              <w:top w:val="single" w:sz="4" w:space="0" w:color="auto"/>
            </w:tcBorders>
          </w:tcPr>
          <w:p w14:paraId="16905CEF"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APPROVED</w:t>
            </w:r>
          </w:p>
          <w:p w14:paraId="3B4A07AE" w14:textId="77777777" w:rsidR="00DD789A" w:rsidRPr="00CD1CAC" w:rsidRDefault="00DD789A" w:rsidP="007D589A">
            <w:pPr>
              <w:pStyle w:val="TextinTable"/>
              <w:spacing w:before="0" w:after="0"/>
              <w:rPr>
                <w:rFonts w:ascii="Calibri" w:hAnsi="Calibri" w:cs="Arial"/>
                <w:sz w:val="16"/>
                <w:szCs w:val="16"/>
                <w:lang w:val="en-US"/>
              </w:rPr>
            </w:pPr>
          </w:p>
          <w:p w14:paraId="2215634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REJECTED</w:t>
            </w:r>
          </w:p>
          <w:p w14:paraId="298F203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(rejection comment)</w:t>
            </w:r>
          </w:p>
        </w:tc>
      </w:tr>
      <w:tr w:rsidR="00DD789A" w:rsidRPr="00CD1CAC" w14:paraId="2C953DFA" w14:textId="77777777" w:rsidTr="007D589A">
        <w:trPr>
          <w:trHeight w:val="182"/>
        </w:trPr>
        <w:tc>
          <w:tcPr>
            <w:tcW w:w="815" w:type="pct"/>
          </w:tcPr>
          <w:p w14:paraId="4386F3B0"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Approved?</w:t>
            </w:r>
          </w:p>
        </w:tc>
        <w:tc>
          <w:tcPr>
            <w:tcW w:w="2652" w:type="pct"/>
          </w:tcPr>
          <w:p w14:paraId="2B3F832D"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 xml:space="preserve">Can RFC be approved or not? </w:t>
            </w:r>
          </w:p>
        </w:tc>
        <w:tc>
          <w:tcPr>
            <w:tcW w:w="767" w:type="pct"/>
          </w:tcPr>
          <w:p w14:paraId="3E981FD4"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Pr>
          <w:p w14:paraId="6D09D09E"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727638F8" w14:textId="77777777" w:rsidTr="007D589A">
        <w:trPr>
          <w:trHeight w:val="1956"/>
        </w:trPr>
        <w:tc>
          <w:tcPr>
            <w:tcW w:w="815" w:type="pct"/>
          </w:tcPr>
          <w:p w14:paraId="74776DF8" w14:textId="77777777" w:rsidR="00DD789A" w:rsidRPr="00CD1CAC" w:rsidRDefault="00DD789A" w:rsidP="007D589A">
            <w:pPr>
              <w:pStyle w:val="TextinTable"/>
              <w:spacing w:before="0" w:after="0"/>
              <w:rPr>
                <w:rFonts w:ascii="Calibri" w:hAnsi="Calibri" w:cs="Arial"/>
                <w:sz w:val="16"/>
                <w:szCs w:val="16"/>
                <w:highlight w:val="cyan"/>
                <w:lang w:val="en-US"/>
              </w:rPr>
            </w:pPr>
            <w:r w:rsidRPr="00CD1CAC">
              <w:rPr>
                <w:rFonts w:ascii="Calibri" w:hAnsi="Calibri" w:cs="Arial"/>
                <w:sz w:val="16"/>
                <w:szCs w:val="16"/>
                <w:highlight w:val="cyan"/>
                <w:lang w:val="en-US"/>
              </w:rPr>
              <w:t>Development</w:t>
            </w:r>
          </w:p>
          <w:p w14:paraId="24C2AE3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highlight w:val="cyan"/>
                <w:lang w:val="en-US"/>
              </w:rPr>
              <w:t>Assignment</w:t>
            </w:r>
          </w:p>
        </w:tc>
        <w:tc>
          <w:tcPr>
            <w:tcW w:w="2652" w:type="pct"/>
          </w:tcPr>
          <w:p w14:paraId="5BA350C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this phase all necessary (documentation*, data, etc.) is prepared to enable change development (preparation). RFC is assigned to appropriate delivery (development) group.</w:t>
            </w:r>
          </w:p>
          <w:p w14:paraId="235E8403" w14:textId="77777777" w:rsidR="00DD789A" w:rsidRPr="00CD1CAC" w:rsidRDefault="00DD789A" w:rsidP="007D589A">
            <w:pPr>
              <w:pStyle w:val="TextinTable"/>
              <w:spacing w:before="0" w:after="0"/>
              <w:rPr>
                <w:rFonts w:ascii="Calibri" w:hAnsi="Calibri" w:cs="Arial"/>
                <w:sz w:val="16"/>
                <w:szCs w:val="16"/>
                <w:lang w:val="en-US"/>
              </w:rPr>
            </w:pPr>
          </w:p>
          <w:p w14:paraId="7BFB36E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cases when change has returned to this phase from one of following phases (Verification or Testing review), a review comment has to be considered and change is assigned to Development for:</w:t>
            </w:r>
          </w:p>
          <w:p w14:paraId="6F758D76" w14:textId="77777777" w:rsidR="00DD789A" w:rsidRPr="00CD1CAC" w:rsidRDefault="00DD789A" w:rsidP="00BB4910">
            <w:pPr>
              <w:pStyle w:val="TextinTable"/>
              <w:numPr>
                <w:ilvl w:val="0"/>
                <w:numId w:val="136"/>
              </w:numPr>
              <w:spacing w:before="0" w:after="0"/>
              <w:rPr>
                <w:rFonts w:ascii="Calibri" w:hAnsi="Calibri" w:cs="Arial"/>
                <w:sz w:val="16"/>
                <w:szCs w:val="16"/>
                <w:lang w:val="en-US"/>
              </w:rPr>
            </w:pPr>
            <w:r w:rsidRPr="00CD1CAC">
              <w:rPr>
                <w:rFonts w:ascii="Calibri" w:hAnsi="Calibri" w:cs="Arial"/>
                <w:sz w:val="16"/>
                <w:szCs w:val="16"/>
                <w:lang w:val="en-US"/>
              </w:rPr>
              <w:t>issue resolution,</w:t>
            </w:r>
          </w:p>
          <w:p w14:paraId="0BC0D065" w14:textId="77777777" w:rsidR="00DD789A" w:rsidRPr="00CD1CAC" w:rsidRDefault="00DD789A" w:rsidP="00BB4910">
            <w:pPr>
              <w:pStyle w:val="TextinTable"/>
              <w:numPr>
                <w:ilvl w:val="0"/>
                <w:numId w:val="136"/>
              </w:numPr>
              <w:spacing w:before="0" w:after="0"/>
              <w:rPr>
                <w:rFonts w:ascii="Calibri" w:hAnsi="Calibri" w:cs="Arial"/>
                <w:sz w:val="16"/>
                <w:szCs w:val="16"/>
                <w:lang w:val="en-US"/>
              </w:rPr>
            </w:pPr>
            <w:r w:rsidRPr="00CD1CAC">
              <w:rPr>
                <w:rFonts w:ascii="Calibri" w:hAnsi="Calibri" w:cs="Arial"/>
                <w:sz w:val="16"/>
                <w:szCs w:val="16"/>
                <w:lang w:val="en-US"/>
              </w:rPr>
              <w:t>additional development,</w:t>
            </w:r>
          </w:p>
          <w:p w14:paraId="7F077526" w14:textId="77777777" w:rsidR="00DD789A" w:rsidRPr="00CD1CAC" w:rsidRDefault="00DD789A" w:rsidP="00BB4910">
            <w:pPr>
              <w:pStyle w:val="TextinTable"/>
              <w:numPr>
                <w:ilvl w:val="0"/>
                <w:numId w:val="136"/>
              </w:numPr>
              <w:spacing w:before="0" w:after="0"/>
              <w:rPr>
                <w:rFonts w:ascii="Calibri" w:hAnsi="Calibri" w:cs="Arial"/>
                <w:sz w:val="16"/>
                <w:szCs w:val="16"/>
                <w:lang w:val="en-US"/>
              </w:rPr>
            </w:pPr>
            <w:r w:rsidRPr="00CD1CAC">
              <w:rPr>
                <w:rFonts w:ascii="Calibri" w:hAnsi="Calibri" w:cs="Arial"/>
                <w:sz w:val="16"/>
                <w:szCs w:val="16"/>
                <w:lang w:val="en-US"/>
              </w:rPr>
              <w:t>test case update,</w:t>
            </w:r>
          </w:p>
          <w:p w14:paraId="5C26376D" w14:textId="77777777" w:rsidR="00DD789A" w:rsidRPr="00CD1CAC" w:rsidRDefault="00DD789A" w:rsidP="00BB4910">
            <w:pPr>
              <w:pStyle w:val="TextinTable"/>
              <w:numPr>
                <w:ilvl w:val="0"/>
                <w:numId w:val="136"/>
              </w:numPr>
              <w:spacing w:before="0" w:after="0"/>
              <w:rPr>
                <w:rFonts w:ascii="Calibri" w:hAnsi="Calibri" w:cs="Arial"/>
                <w:sz w:val="16"/>
                <w:szCs w:val="16"/>
                <w:lang w:val="en-US"/>
              </w:rPr>
            </w:pPr>
            <w:r w:rsidRPr="00CD1CAC">
              <w:rPr>
                <w:rFonts w:ascii="Calibri" w:hAnsi="Calibri" w:cs="Arial"/>
                <w:sz w:val="16"/>
                <w:szCs w:val="16"/>
                <w:lang w:val="en-US"/>
              </w:rPr>
              <w:t xml:space="preserve">test data update.  </w:t>
            </w:r>
          </w:p>
          <w:p w14:paraId="41293DEB" w14:textId="77777777" w:rsidR="00DD789A" w:rsidRPr="00CD1CAC" w:rsidRDefault="00DD789A" w:rsidP="007D589A">
            <w:pPr>
              <w:pStyle w:val="TextinTable"/>
              <w:spacing w:before="0" w:after="0"/>
              <w:rPr>
                <w:rFonts w:ascii="Calibri" w:hAnsi="Calibri" w:cs="Arial"/>
                <w:sz w:val="16"/>
                <w:szCs w:val="16"/>
                <w:lang w:val="en-US"/>
              </w:rPr>
            </w:pPr>
          </w:p>
          <w:p w14:paraId="66393AB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highlight w:val="cyan"/>
                <w:lang w:val="en-US"/>
              </w:rPr>
              <w:t>In some case a Development is not needed – only preparation of change for implementation is needed. All following phases are performed with limited scope or in some cases skipped (release deployment in pre-production environment).</w:t>
            </w:r>
          </w:p>
          <w:p w14:paraId="3C8F1A62" w14:textId="77777777" w:rsidR="00DD789A" w:rsidRPr="00CD1CAC" w:rsidRDefault="00DD789A" w:rsidP="007D589A">
            <w:pPr>
              <w:pStyle w:val="TextinTable"/>
              <w:spacing w:before="0" w:after="0"/>
              <w:rPr>
                <w:rFonts w:ascii="Calibri" w:hAnsi="Calibri" w:cs="Arial"/>
                <w:sz w:val="16"/>
                <w:szCs w:val="16"/>
                <w:lang w:val="en-US"/>
              </w:rPr>
            </w:pPr>
          </w:p>
          <w:p w14:paraId="58F40481" w14:textId="77777777" w:rsidR="00DD789A" w:rsidRPr="00CD1CAC" w:rsidRDefault="00DD789A" w:rsidP="007D589A">
            <w:pPr>
              <w:pStyle w:val="TextinTable"/>
              <w:spacing w:before="0" w:after="0"/>
              <w:rPr>
                <w:rFonts w:ascii="Calibri" w:hAnsi="Calibri" w:cs="Arial"/>
                <w:i/>
                <w:sz w:val="16"/>
                <w:szCs w:val="16"/>
                <w:lang w:val="en-US"/>
              </w:rPr>
            </w:pPr>
            <w:r w:rsidRPr="00CD1CAC">
              <w:rPr>
                <w:rFonts w:ascii="Calibri" w:hAnsi="Calibri" w:cs="Arial"/>
                <w:i/>
                <w:sz w:val="16"/>
                <w:szCs w:val="16"/>
                <w:highlight w:val="cyan"/>
                <w:lang w:val="en-US"/>
              </w:rPr>
              <w:t>Example: organizational change requests, documentation change requests, etc.</w:t>
            </w:r>
            <w:r w:rsidRPr="00CD1CAC">
              <w:rPr>
                <w:rFonts w:ascii="Calibri" w:hAnsi="Calibri" w:cs="Arial"/>
                <w:i/>
                <w:sz w:val="16"/>
                <w:szCs w:val="16"/>
                <w:lang w:val="en-US"/>
              </w:rPr>
              <w:t xml:space="preserve">  </w:t>
            </w:r>
          </w:p>
          <w:p w14:paraId="245DC014" w14:textId="77777777" w:rsidR="00DD789A" w:rsidRPr="00CD1CAC" w:rsidRDefault="00DD789A" w:rsidP="007D589A">
            <w:pPr>
              <w:pStyle w:val="TextinTable"/>
              <w:spacing w:before="0" w:after="0"/>
              <w:rPr>
                <w:rFonts w:ascii="Calibri" w:hAnsi="Calibri" w:cs="Arial"/>
                <w:sz w:val="16"/>
                <w:szCs w:val="16"/>
                <w:lang w:val="en-US"/>
              </w:rPr>
            </w:pPr>
          </w:p>
        </w:tc>
        <w:tc>
          <w:tcPr>
            <w:tcW w:w="767" w:type="pct"/>
          </w:tcPr>
          <w:p w14:paraId="3B9E725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lastRenderedPageBreak/>
              <w:t>APPROVED</w:t>
            </w:r>
          </w:p>
          <w:p w14:paraId="48965557" w14:textId="77777777" w:rsidR="00DD789A" w:rsidRPr="00CD1CAC" w:rsidRDefault="00DD789A" w:rsidP="007D589A">
            <w:pPr>
              <w:pStyle w:val="TextinTable"/>
              <w:spacing w:before="0" w:after="0"/>
              <w:rPr>
                <w:rFonts w:ascii="Calibri" w:hAnsi="Calibri" w:cs="Arial"/>
                <w:sz w:val="16"/>
                <w:szCs w:val="16"/>
                <w:lang w:val="en-US"/>
              </w:rPr>
            </w:pPr>
          </w:p>
          <w:p w14:paraId="4A54D89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highlight w:val="cyan"/>
                <w:lang w:val="en-US"/>
              </w:rPr>
              <w:t>PENDING ASSIGNMENT</w:t>
            </w:r>
          </w:p>
        </w:tc>
        <w:tc>
          <w:tcPr>
            <w:tcW w:w="767" w:type="pct"/>
          </w:tcPr>
          <w:p w14:paraId="3406584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DEVELOPMENT</w:t>
            </w:r>
          </w:p>
        </w:tc>
      </w:tr>
      <w:tr w:rsidR="00DD789A" w:rsidRPr="00CD1CAC" w14:paraId="67188AFD" w14:textId="77777777" w:rsidTr="007D589A">
        <w:trPr>
          <w:trHeight w:val="182"/>
        </w:trPr>
        <w:tc>
          <w:tcPr>
            <w:tcW w:w="815" w:type="pct"/>
          </w:tcPr>
          <w:p w14:paraId="3C74685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Development</w:t>
            </w:r>
          </w:p>
          <w:p w14:paraId="58D4DC1A"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(change development &amp; testing)</w:t>
            </w:r>
          </w:p>
        </w:tc>
        <w:tc>
          <w:tcPr>
            <w:tcW w:w="2652" w:type="pct"/>
          </w:tcPr>
          <w:p w14:paraId="790CB83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 xml:space="preserve">Changes are prepared (developed and functionally tested) according to delivery group process. Several changes can be grouped and prepared as such (same service related) but steel need to be separated from CM perspective. </w:t>
            </w:r>
          </w:p>
          <w:p w14:paraId="78052AD1" w14:textId="77777777" w:rsidR="00DD789A" w:rsidRPr="00CD1CAC" w:rsidRDefault="00DD789A" w:rsidP="007D589A">
            <w:pPr>
              <w:pStyle w:val="TextinTable"/>
              <w:spacing w:before="0" w:after="0"/>
              <w:rPr>
                <w:rFonts w:ascii="Calibri" w:hAnsi="Calibri" w:cs="Arial"/>
                <w:i/>
                <w:color w:val="0070C0"/>
                <w:sz w:val="16"/>
                <w:szCs w:val="16"/>
                <w:lang w:val="en-US"/>
              </w:rPr>
            </w:pPr>
          </w:p>
          <w:p w14:paraId="79487D5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Delivery group has to provide all corresponding documentation, test cases and testing data.</w:t>
            </w:r>
          </w:p>
          <w:p w14:paraId="6CFDAF0C" w14:textId="77777777" w:rsidR="00DD789A" w:rsidRPr="00CD1CAC" w:rsidRDefault="00DD789A" w:rsidP="007D589A">
            <w:pPr>
              <w:pStyle w:val="TextinTable"/>
              <w:spacing w:before="0" w:after="0"/>
              <w:rPr>
                <w:rFonts w:ascii="Calibri" w:hAnsi="Calibri" w:cs="Arial"/>
                <w:i/>
                <w:color w:val="0070C0"/>
                <w:sz w:val="16"/>
                <w:szCs w:val="16"/>
                <w:lang w:val="en-US"/>
              </w:rPr>
            </w:pPr>
          </w:p>
        </w:tc>
        <w:tc>
          <w:tcPr>
            <w:tcW w:w="767" w:type="pct"/>
          </w:tcPr>
          <w:p w14:paraId="5B3158F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DEVELOPMENT</w:t>
            </w:r>
          </w:p>
          <w:p w14:paraId="0F2EF471" w14:textId="77777777" w:rsidR="00DD789A" w:rsidRPr="00CD1CAC" w:rsidRDefault="00DD789A" w:rsidP="007D589A">
            <w:pPr>
              <w:pStyle w:val="TextinTable"/>
              <w:spacing w:before="0" w:after="0"/>
              <w:rPr>
                <w:rFonts w:ascii="Calibri" w:hAnsi="Calibri" w:cs="Arial"/>
                <w:i/>
                <w:color w:val="0070C0"/>
                <w:sz w:val="16"/>
                <w:szCs w:val="16"/>
                <w:lang w:val="en-US"/>
              </w:rPr>
            </w:pPr>
          </w:p>
        </w:tc>
        <w:tc>
          <w:tcPr>
            <w:tcW w:w="767" w:type="pct"/>
          </w:tcPr>
          <w:p w14:paraId="17645E6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DEVELOPMENT REVIEW</w:t>
            </w:r>
          </w:p>
          <w:p w14:paraId="00877177" w14:textId="77777777" w:rsidR="00DD789A" w:rsidRPr="00CD1CAC" w:rsidRDefault="00DD789A" w:rsidP="007D589A">
            <w:pPr>
              <w:pStyle w:val="TextinTable"/>
              <w:spacing w:before="0" w:after="0"/>
              <w:rPr>
                <w:rFonts w:ascii="Calibri" w:hAnsi="Calibri" w:cs="Arial"/>
                <w:i/>
                <w:color w:val="0070C0"/>
                <w:sz w:val="16"/>
                <w:szCs w:val="16"/>
                <w:lang w:val="en-US"/>
              </w:rPr>
            </w:pPr>
          </w:p>
        </w:tc>
      </w:tr>
      <w:tr w:rsidR="00DD789A" w:rsidRPr="00CD1CAC" w14:paraId="6E867509" w14:textId="77777777" w:rsidTr="007D589A">
        <w:trPr>
          <w:trHeight w:val="1363"/>
        </w:trPr>
        <w:tc>
          <w:tcPr>
            <w:tcW w:w="815" w:type="pct"/>
          </w:tcPr>
          <w:p w14:paraId="339904E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Development Review</w:t>
            </w:r>
          </w:p>
        </w:tc>
        <w:tc>
          <w:tcPr>
            <w:tcW w:w="2652" w:type="pct"/>
          </w:tcPr>
          <w:p w14:paraId="105E9E1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Change practitioner checks corresponding documentation and decides if change can be forwarded to next phase or if further development activities are needed.</w:t>
            </w:r>
          </w:p>
          <w:p w14:paraId="18E38F5B" w14:textId="77777777" w:rsidR="00DD789A" w:rsidRPr="00CD1CAC" w:rsidRDefault="00DD789A" w:rsidP="007D589A">
            <w:pPr>
              <w:pStyle w:val="TextinTable"/>
              <w:spacing w:before="0" w:after="0"/>
              <w:rPr>
                <w:rFonts w:ascii="Calibri" w:hAnsi="Calibri" w:cs="Arial"/>
                <w:sz w:val="16"/>
                <w:szCs w:val="16"/>
                <w:lang w:val="en-US"/>
              </w:rPr>
            </w:pPr>
          </w:p>
          <w:p w14:paraId="6CFF55F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If development can be forwarded to testing, a “</w:t>
            </w:r>
            <w:r w:rsidRPr="00CD1CAC">
              <w:rPr>
                <w:rFonts w:ascii="Calibri" w:hAnsi="Calibri" w:cs="Arial"/>
                <w:b/>
                <w:sz w:val="16"/>
                <w:szCs w:val="16"/>
                <w:lang w:val="en-US"/>
              </w:rPr>
              <w:t>test deployment</w:t>
            </w:r>
            <w:r w:rsidRPr="00CD1CAC">
              <w:rPr>
                <w:rFonts w:ascii="Calibri" w:hAnsi="Calibri" w:cs="Arial"/>
                <w:sz w:val="16"/>
                <w:szCs w:val="16"/>
                <w:lang w:val="en-US"/>
              </w:rPr>
              <w:t>” request is issued and assigned to appropriate development/deployment group.</w:t>
            </w:r>
          </w:p>
          <w:p w14:paraId="1A9208FA" w14:textId="77777777" w:rsidR="00DD789A" w:rsidRPr="00CD1CAC" w:rsidRDefault="00DD789A" w:rsidP="007D589A">
            <w:pPr>
              <w:pStyle w:val="TextinTable"/>
              <w:spacing w:before="0" w:after="0"/>
              <w:rPr>
                <w:rFonts w:ascii="Calibri" w:hAnsi="Calibri" w:cs="Arial"/>
                <w:sz w:val="16"/>
                <w:szCs w:val="16"/>
                <w:lang w:val="en-US"/>
              </w:rPr>
            </w:pPr>
          </w:p>
          <w:p w14:paraId="6F6F184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some cases RFC can be terminated if change is not relevant any more or has been included in other change.</w:t>
            </w:r>
          </w:p>
        </w:tc>
        <w:tc>
          <w:tcPr>
            <w:tcW w:w="767" w:type="pct"/>
          </w:tcPr>
          <w:p w14:paraId="1403B4F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DEVELOPMENT REVIEW</w:t>
            </w:r>
          </w:p>
          <w:p w14:paraId="6D411DF2" w14:textId="77777777" w:rsidR="00DD789A" w:rsidRPr="00CD1CAC" w:rsidRDefault="00DD789A" w:rsidP="007D589A">
            <w:pPr>
              <w:pStyle w:val="TextinTable"/>
              <w:spacing w:before="0" w:after="0"/>
              <w:rPr>
                <w:rFonts w:ascii="Calibri" w:hAnsi="Calibri" w:cs="Arial"/>
                <w:sz w:val="16"/>
                <w:szCs w:val="16"/>
                <w:lang w:val="en-US"/>
              </w:rPr>
            </w:pPr>
          </w:p>
          <w:p w14:paraId="7626C70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REVIEW)</w:t>
            </w:r>
          </w:p>
          <w:p w14:paraId="48AEF432" w14:textId="77777777" w:rsidR="00DD789A" w:rsidRPr="00CD1CAC" w:rsidRDefault="00DD789A" w:rsidP="007D589A">
            <w:pPr>
              <w:pStyle w:val="TextinTable"/>
              <w:spacing w:before="0" w:after="0"/>
              <w:rPr>
                <w:rFonts w:ascii="Calibri" w:hAnsi="Calibri" w:cs="Arial"/>
                <w:sz w:val="16"/>
                <w:szCs w:val="16"/>
                <w:lang w:val="en-US"/>
              </w:rPr>
            </w:pPr>
          </w:p>
        </w:tc>
        <w:tc>
          <w:tcPr>
            <w:tcW w:w="767" w:type="pct"/>
          </w:tcPr>
          <w:p w14:paraId="7ADAFE1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TEST DEPLOYMENT</w:t>
            </w:r>
          </w:p>
          <w:p w14:paraId="3E53006A" w14:textId="77777777" w:rsidR="00DD789A" w:rsidRPr="00CD1CAC" w:rsidRDefault="00DD789A" w:rsidP="007D589A">
            <w:pPr>
              <w:pStyle w:val="TextinTable"/>
              <w:spacing w:before="0" w:after="0"/>
              <w:rPr>
                <w:rFonts w:ascii="Calibri" w:hAnsi="Calibri" w:cs="Arial"/>
                <w:sz w:val="16"/>
                <w:szCs w:val="16"/>
                <w:lang w:val="en-US"/>
              </w:rPr>
            </w:pPr>
          </w:p>
          <w:p w14:paraId="1143BBC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**TERMINATED</w:t>
            </w:r>
          </w:p>
        </w:tc>
      </w:tr>
      <w:tr w:rsidR="00DD789A" w:rsidRPr="00CD1CAC" w14:paraId="555C0BE7" w14:textId="77777777" w:rsidTr="007D589A">
        <w:trPr>
          <w:trHeight w:val="182"/>
        </w:trPr>
        <w:tc>
          <w:tcPr>
            <w:tcW w:w="815" w:type="pct"/>
          </w:tcPr>
          <w:p w14:paraId="3744D4A1"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Development Accepted?</w:t>
            </w:r>
          </w:p>
        </w:tc>
        <w:tc>
          <w:tcPr>
            <w:tcW w:w="2652" w:type="pct"/>
          </w:tcPr>
          <w:p w14:paraId="669DEFCA"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 xml:space="preserve">Is developed change ready to be tested? </w:t>
            </w:r>
          </w:p>
        </w:tc>
        <w:tc>
          <w:tcPr>
            <w:tcW w:w="767" w:type="pct"/>
          </w:tcPr>
          <w:p w14:paraId="54050747"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Pr>
          <w:p w14:paraId="5FF50209"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4C506F76" w14:textId="77777777" w:rsidTr="007D589A">
        <w:trPr>
          <w:trHeight w:val="182"/>
        </w:trPr>
        <w:tc>
          <w:tcPr>
            <w:tcW w:w="815" w:type="pct"/>
          </w:tcPr>
          <w:p w14:paraId="474187B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Development</w:t>
            </w:r>
          </w:p>
          <w:p w14:paraId="37FF64E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 deployment)</w:t>
            </w:r>
          </w:p>
        </w:tc>
        <w:tc>
          <w:tcPr>
            <w:tcW w:w="2652" w:type="pct"/>
          </w:tcPr>
          <w:p w14:paraId="5BCF807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Change, as part of release package, is deployed to testing environment.</w:t>
            </w:r>
          </w:p>
        </w:tc>
        <w:tc>
          <w:tcPr>
            <w:tcW w:w="767" w:type="pct"/>
          </w:tcPr>
          <w:p w14:paraId="4280EB3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TEST DEPLOYMENT</w:t>
            </w:r>
          </w:p>
        </w:tc>
        <w:tc>
          <w:tcPr>
            <w:tcW w:w="767" w:type="pct"/>
          </w:tcPr>
          <w:p w14:paraId="66CC727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VERIFICATION</w:t>
            </w:r>
          </w:p>
        </w:tc>
      </w:tr>
      <w:tr w:rsidR="00DD789A" w:rsidRPr="00CD1CAC" w14:paraId="6AD38D17" w14:textId="77777777" w:rsidTr="007D589A">
        <w:trPr>
          <w:trHeight w:val="182"/>
        </w:trPr>
        <w:tc>
          <w:tcPr>
            <w:tcW w:w="815" w:type="pct"/>
          </w:tcPr>
          <w:p w14:paraId="44D0E419" w14:textId="77777777" w:rsidR="00DD789A" w:rsidRPr="00CD1CAC" w:rsidRDefault="00DD789A" w:rsidP="007D589A">
            <w:pPr>
              <w:pStyle w:val="TextinTable"/>
              <w:spacing w:before="0" w:after="0"/>
              <w:rPr>
                <w:rFonts w:ascii="Calibri" w:hAnsi="Calibri" w:cs="Arial"/>
                <w:i/>
                <w:color w:val="0070C0"/>
                <w:sz w:val="16"/>
                <w:szCs w:val="16"/>
                <w:lang w:val="en-US"/>
              </w:rPr>
            </w:pPr>
            <w:bookmarkStart w:id="579" w:name="_Hlk446338758"/>
            <w:r w:rsidRPr="00CD1CAC">
              <w:rPr>
                <w:rFonts w:ascii="Calibri" w:hAnsi="Calibri" w:cs="Arial"/>
                <w:i/>
                <w:color w:val="0070C0"/>
                <w:sz w:val="16"/>
                <w:szCs w:val="16"/>
                <w:lang w:val="en-US"/>
              </w:rPr>
              <w:t>Testing &amp; Validation</w:t>
            </w:r>
          </w:p>
          <w:p w14:paraId="1CCB71F2"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(planning and test case verification)</w:t>
            </w:r>
          </w:p>
        </w:tc>
        <w:tc>
          <w:tcPr>
            <w:tcW w:w="2652" w:type="pct"/>
          </w:tcPr>
          <w:p w14:paraId="43DF02B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Verification for Test Cases with Use cases and Requirements.</w:t>
            </w:r>
          </w:p>
        </w:tc>
        <w:tc>
          <w:tcPr>
            <w:tcW w:w="767" w:type="pct"/>
          </w:tcPr>
          <w:p w14:paraId="5D7904D8"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VERIFICATION</w:t>
            </w:r>
          </w:p>
        </w:tc>
        <w:tc>
          <w:tcPr>
            <w:tcW w:w="767" w:type="pct"/>
          </w:tcPr>
          <w:p w14:paraId="06BBB9C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highlight w:val="cyan"/>
                <w:lang w:val="en-US"/>
              </w:rPr>
              <w:t>PENDING VERIFICATION REVIEW</w:t>
            </w:r>
          </w:p>
        </w:tc>
      </w:tr>
      <w:bookmarkEnd w:id="579"/>
      <w:tr w:rsidR="00DD789A" w:rsidRPr="00CD1CAC" w14:paraId="08BD0896" w14:textId="77777777" w:rsidTr="007D589A">
        <w:trPr>
          <w:trHeight w:val="1251"/>
        </w:trPr>
        <w:tc>
          <w:tcPr>
            <w:tcW w:w="815" w:type="pct"/>
          </w:tcPr>
          <w:p w14:paraId="50D89E3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Verification Review</w:t>
            </w:r>
          </w:p>
        </w:tc>
        <w:tc>
          <w:tcPr>
            <w:tcW w:w="2652" w:type="pct"/>
          </w:tcPr>
          <w:p w14:paraId="213AB5B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Change practitioner (CAB) reviews verification report and decides if verification criteria has been meet. </w:t>
            </w:r>
          </w:p>
          <w:p w14:paraId="645A127B" w14:textId="77777777" w:rsidR="00DD789A" w:rsidRPr="00CD1CAC" w:rsidRDefault="00DD789A" w:rsidP="007D589A">
            <w:pPr>
              <w:pStyle w:val="TextinTable"/>
              <w:spacing w:before="0" w:after="0"/>
              <w:rPr>
                <w:rFonts w:ascii="Calibri" w:hAnsi="Calibri" w:cs="Arial"/>
                <w:sz w:val="16"/>
                <w:szCs w:val="16"/>
                <w:lang w:val="en-US"/>
              </w:rPr>
            </w:pPr>
          </w:p>
          <w:p w14:paraId="6E83F33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If criteria is meet, change as a part of release package cam be forwarded to testing.</w:t>
            </w:r>
          </w:p>
          <w:p w14:paraId="571577F7" w14:textId="77777777" w:rsidR="00DD789A" w:rsidRPr="00CD1CAC" w:rsidRDefault="00DD789A" w:rsidP="007D589A">
            <w:pPr>
              <w:pStyle w:val="TextinTable"/>
              <w:spacing w:before="0" w:after="0"/>
              <w:rPr>
                <w:rFonts w:ascii="Calibri" w:hAnsi="Calibri" w:cs="Arial"/>
                <w:sz w:val="16"/>
                <w:szCs w:val="16"/>
                <w:lang w:val="en-US"/>
              </w:rPr>
            </w:pPr>
          </w:p>
          <w:p w14:paraId="6DA81E9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If criteria has not been meet, change practitioner (CAB) has to decide either too return change to Development or to go-on with testing</w:t>
            </w:r>
          </w:p>
        </w:tc>
        <w:tc>
          <w:tcPr>
            <w:tcW w:w="767" w:type="pct"/>
          </w:tcPr>
          <w:p w14:paraId="65A9605D" w14:textId="77777777" w:rsidR="00DD789A" w:rsidRPr="00CD1CAC" w:rsidRDefault="00DD789A" w:rsidP="007D589A">
            <w:pPr>
              <w:pStyle w:val="TextinTable"/>
              <w:spacing w:before="0" w:after="0"/>
              <w:rPr>
                <w:rFonts w:ascii="Calibri" w:hAnsi="Calibri" w:cs="Arial"/>
                <w:sz w:val="16"/>
                <w:szCs w:val="16"/>
                <w:highlight w:val="cyan"/>
                <w:lang w:val="en-US"/>
              </w:rPr>
            </w:pPr>
            <w:r w:rsidRPr="00CD1CAC">
              <w:rPr>
                <w:rFonts w:ascii="Calibri" w:hAnsi="Calibri" w:cs="Arial"/>
                <w:sz w:val="16"/>
                <w:szCs w:val="16"/>
                <w:highlight w:val="cyan"/>
                <w:lang w:val="en-US"/>
              </w:rPr>
              <w:t>PENDING VERIFICATION REVIEW</w:t>
            </w:r>
          </w:p>
          <w:p w14:paraId="2DE2B8E9" w14:textId="77777777" w:rsidR="00DD789A" w:rsidRPr="00CD1CAC" w:rsidRDefault="00DD789A" w:rsidP="007D589A">
            <w:pPr>
              <w:pStyle w:val="TextinTable"/>
              <w:spacing w:before="0" w:after="0"/>
              <w:rPr>
                <w:rFonts w:ascii="Calibri" w:hAnsi="Calibri" w:cs="Arial"/>
                <w:sz w:val="16"/>
                <w:szCs w:val="16"/>
                <w:highlight w:val="cyan"/>
                <w:lang w:val="en-US"/>
              </w:rPr>
            </w:pPr>
          </w:p>
          <w:p w14:paraId="6DDC9669" w14:textId="77777777" w:rsidR="00DD789A" w:rsidRPr="00CD1CAC" w:rsidRDefault="00DD789A" w:rsidP="007D589A">
            <w:pPr>
              <w:pStyle w:val="TextinTable"/>
              <w:spacing w:before="0" w:after="0"/>
              <w:rPr>
                <w:rFonts w:ascii="Calibri" w:hAnsi="Calibri" w:cs="Arial"/>
                <w:sz w:val="16"/>
                <w:szCs w:val="16"/>
                <w:highlight w:val="cyan"/>
                <w:lang w:val="en-US"/>
              </w:rPr>
            </w:pPr>
          </w:p>
          <w:p w14:paraId="42833D32" w14:textId="77777777" w:rsidR="00DD789A" w:rsidRPr="00CD1CAC" w:rsidRDefault="00DD789A" w:rsidP="007D589A">
            <w:pPr>
              <w:pStyle w:val="TextinTable"/>
              <w:spacing w:before="0" w:after="0"/>
              <w:rPr>
                <w:rFonts w:ascii="Calibri" w:hAnsi="Calibri" w:cs="Arial"/>
                <w:sz w:val="16"/>
                <w:szCs w:val="16"/>
                <w:highlight w:val="cyan"/>
                <w:lang w:val="en-US"/>
              </w:rPr>
            </w:pPr>
          </w:p>
        </w:tc>
        <w:tc>
          <w:tcPr>
            <w:tcW w:w="767" w:type="pct"/>
          </w:tcPr>
          <w:p w14:paraId="3FCF752A" w14:textId="77777777" w:rsidR="00DD789A" w:rsidRPr="00CD1CAC" w:rsidRDefault="00DD789A" w:rsidP="007D589A">
            <w:pPr>
              <w:pStyle w:val="TextinTable"/>
              <w:spacing w:before="0" w:after="0"/>
              <w:rPr>
                <w:rFonts w:ascii="Calibri" w:hAnsi="Calibri" w:cs="Arial"/>
                <w:sz w:val="16"/>
                <w:szCs w:val="16"/>
                <w:highlight w:val="cyan"/>
                <w:lang w:val="en-US"/>
              </w:rPr>
            </w:pPr>
            <w:r w:rsidRPr="00CD1CAC">
              <w:rPr>
                <w:rFonts w:ascii="Calibri" w:hAnsi="Calibri" w:cs="Arial"/>
                <w:sz w:val="16"/>
                <w:szCs w:val="16"/>
                <w:highlight w:val="cyan"/>
                <w:lang w:val="en-US"/>
              </w:rPr>
              <w:t>PENDING TESTING</w:t>
            </w:r>
          </w:p>
          <w:p w14:paraId="14CEA979" w14:textId="77777777" w:rsidR="00DD789A" w:rsidRPr="00CD1CAC" w:rsidRDefault="00DD789A" w:rsidP="007D589A">
            <w:pPr>
              <w:pStyle w:val="TextinTable"/>
              <w:spacing w:before="0" w:after="0"/>
              <w:rPr>
                <w:rFonts w:ascii="Calibri" w:hAnsi="Calibri" w:cs="Arial"/>
                <w:sz w:val="16"/>
                <w:szCs w:val="16"/>
                <w:highlight w:val="cyan"/>
                <w:lang w:val="en-US"/>
              </w:rPr>
            </w:pPr>
          </w:p>
          <w:p w14:paraId="574838EF" w14:textId="77777777" w:rsidR="00DD789A" w:rsidRPr="00CD1CAC" w:rsidRDefault="00DD789A" w:rsidP="007D589A">
            <w:pPr>
              <w:pStyle w:val="TextinTable"/>
              <w:spacing w:before="0" w:after="0"/>
              <w:rPr>
                <w:rFonts w:ascii="Calibri" w:hAnsi="Calibri" w:cs="Arial"/>
                <w:sz w:val="16"/>
                <w:szCs w:val="16"/>
                <w:highlight w:val="cyan"/>
                <w:lang w:val="en-US"/>
              </w:rPr>
            </w:pPr>
            <w:r w:rsidRPr="00CD1CAC">
              <w:rPr>
                <w:rFonts w:ascii="Calibri" w:hAnsi="Calibri" w:cs="Arial"/>
                <w:sz w:val="16"/>
                <w:szCs w:val="16"/>
                <w:highlight w:val="cyan"/>
                <w:lang w:val="en-US"/>
              </w:rPr>
              <w:t>**TERMINATED</w:t>
            </w:r>
          </w:p>
        </w:tc>
      </w:tr>
      <w:tr w:rsidR="00DD789A" w:rsidRPr="00CD1CAC" w14:paraId="5D343542" w14:textId="77777777" w:rsidTr="007D589A">
        <w:trPr>
          <w:trHeight w:val="182"/>
        </w:trPr>
        <w:tc>
          <w:tcPr>
            <w:tcW w:w="815" w:type="pct"/>
          </w:tcPr>
          <w:p w14:paraId="56FF1B36"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Testing &amp; Validation</w:t>
            </w:r>
          </w:p>
          <w:p w14:paraId="13C3D3B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(testing)</w:t>
            </w:r>
          </w:p>
        </w:tc>
        <w:tc>
          <w:tcPr>
            <w:tcW w:w="2652" w:type="pct"/>
          </w:tcPr>
          <w:p w14:paraId="5A9DD8F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 this part of Testing &amp; Validation process integration, functional and non-functional testing is performed.</w:t>
            </w:r>
          </w:p>
          <w:p w14:paraId="749857A2" w14:textId="77777777" w:rsidR="00DD789A" w:rsidRPr="00CD1CAC" w:rsidRDefault="00DD789A" w:rsidP="007D589A">
            <w:pPr>
              <w:pStyle w:val="TextinTable"/>
              <w:spacing w:before="0" w:after="0"/>
              <w:rPr>
                <w:rFonts w:ascii="Calibri" w:hAnsi="Calibri" w:cs="Arial"/>
                <w:i/>
                <w:color w:val="0070C0"/>
                <w:sz w:val="16"/>
                <w:szCs w:val="16"/>
                <w:lang w:val="en-US"/>
              </w:rPr>
            </w:pPr>
          </w:p>
          <w:p w14:paraId="1366EA0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Delivery is Testing report.</w:t>
            </w:r>
          </w:p>
        </w:tc>
        <w:tc>
          <w:tcPr>
            <w:tcW w:w="767" w:type="pct"/>
          </w:tcPr>
          <w:p w14:paraId="6E2BB71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TESTING</w:t>
            </w:r>
          </w:p>
        </w:tc>
        <w:tc>
          <w:tcPr>
            <w:tcW w:w="767" w:type="pct"/>
          </w:tcPr>
          <w:p w14:paraId="1E1D1826"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highlight w:val="cyan"/>
                <w:lang w:val="en-US"/>
              </w:rPr>
              <w:t>PENDING TEST REVIEW</w:t>
            </w:r>
          </w:p>
        </w:tc>
      </w:tr>
      <w:tr w:rsidR="00DD789A" w:rsidRPr="00CD1CAC" w14:paraId="7708F30C" w14:textId="77777777" w:rsidTr="007D589A">
        <w:trPr>
          <w:trHeight w:val="311"/>
        </w:trPr>
        <w:tc>
          <w:tcPr>
            <w:tcW w:w="815" w:type="pct"/>
          </w:tcPr>
          <w:p w14:paraId="36EBFB72"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Testing Review</w:t>
            </w:r>
          </w:p>
        </w:tc>
        <w:tc>
          <w:tcPr>
            <w:tcW w:w="2652" w:type="pct"/>
          </w:tcPr>
          <w:p w14:paraId="161A0F6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Change practitioner (CAB) has to review testing reports and other relevant documentation and decide if testing criteria have been meet and the change as a part of release package is ready to be released.</w:t>
            </w:r>
          </w:p>
          <w:p w14:paraId="00CE4EE5" w14:textId="77777777" w:rsidR="00DD789A" w:rsidRPr="00CD1CAC" w:rsidRDefault="00DD789A" w:rsidP="007D589A">
            <w:pPr>
              <w:pStyle w:val="TextinTable"/>
              <w:spacing w:before="0" w:after="0"/>
              <w:rPr>
                <w:rFonts w:ascii="Calibri" w:hAnsi="Calibri" w:cs="Arial"/>
                <w:sz w:val="16"/>
                <w:szCs w:val="16"/>
                <w:lang w:val="en-US"/>
              </w:rPr>
            </w:pPr>
          </w:p>
          <w:p w14:paraId="05B5649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If criteria is not meet, change is returned back to </w:t>
            </w:r>
            <w:r w:rsidRPr="00CD1CAC">
              <w:rPr>
                <w:rFonts w:ascii="Calibri" w:hAnsi="Calibri" w:cs="Arial"/>
                <w:b/>
                <w:sz w:val="16"/>
                <w:szCs w:val="16"/>
                <w:lang w:val="en-US"/>
              </w:rPr>
              <w:t>Assessment and Planning</w:t>
            </w:r>
            <w:r w:rsidRPr="00CD1CAC">
              <w:rPr>
                <w:rFonts w:ascii="Calibri" w:hAnsi="Calibri" w:cs="Arial"/>
                <w:sz w:val="16"/>
                <w:szCs w:val="16"/>
                <w:lang w:val="en-US"/>
              </w:rPr>
              <w:t xml:space="preserve"> phase.</w:t>
            </w:r>
          </w:p>
        </w:tc>
        <w:tc>
          <w:tcPr>
            <w:tcW w:w="767" w:type="pct"/>
          </w:tcPr>
          <w:p w14:paraId="1ADF92B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highlight w:val="cyan"/>
                <w:lang w:val="en-US"/>
              </w:rPr>
              <w:t>PENDING TEST REVIEW</w:t>
            </w:r>
          </w:p>
          <w:p w14:paraId="0E0CA134" w14:textId="77777777" w:rsidR="00DD789A" w:rsidRPr="00CD1CAC" w:rsidRDefault="00DD789A" w:rsidP="007D589A">
            <w:pPr>
              <w:pStyle w:val="TextinTable"/>
              <w:spacing w:before="0" w:after="0"/>
              <w:rPr>
                <w:rFonts w:ascii="Calibri" w:hAnsi="Calibri" w:cs="Arial"/>
                <w:sz w:val="16"/>
                <w:szCs w:val="16"/>
                <w:lang w:val="en-US"/>
              </w:rPr>
            </w:pPr>
          </w:p>
        </w:tc>
        <w:tc>
          <w:tcPr>
            <w:tcW w:w="767" w:type="pct"/>
          </w:tcPr>
          <w:p w14:paraId="159101DA" w14:textId="77777777" w:rsidR="00DD789A" w:rsidRPr="00CD1CAC" w:rsidRDefault="00DD789A" w:rsidP="007D589A">
            <w:pPr>
              <w:pStyle w:val="TextinTable"/>
              <w:spacing w:before="0" w:after="0"/>
              <w:rPr>
                <w:rFonts w:ascii="Calibri" w:hAnsi="Calibri" w:cs="Arial"/>
                <w:sz w:val="16"/>
                <w:szCs w:val="16"/>
                <w:lang w:val="en-US"/>
              </w:rPr>
            </w:pPr>
          </w:p>
          <w:p w14:paraId="7700BBA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RELEASE</w:t>
            </w:r>
          </w:p>
          <w:p w14:paraId="722B1738" w14:textId="77777777" w:rsidR="00DD789A" w:rsidRPr="00CD1CAC" w:rsidRDefault="00DD789A" w:rsidP="007D589A">
            <w:pPr>
              <w:pStyle w:val="TextinTable"/>
              <w:spacing w:before="0" w:after="0"/>
              <w:rPr>
                <w:rFonts w:ascii="Calibri" w:hAnsi="Calibri" w:cs="Arial"/>
                <w:sz w:val="16"/>
                <w:szCs w:val="16"/>
                <w:lang w:val="en-US"/>
              </w:rPr>
            </w:pPr>
          </w:p>
          <w:p w14:paraId="7A26AE02" w14:textId="77777777" w:rsidR="00DD789A" w:rsidRPr="00CD1CAC" w:rsidRDefault="00DD789A" w:rsidP="007D589A">
            <w:pPr>
              <w:pStyle w:val="TextinTable"/>
              <w:spacing w:before="0" w:after="0"/>
              <w:rPr>
                <w:rFonts w:ascii="Calibri" w:hAnsi="Calibri" w:cs="Arial"/>
                <w:sz w:val="16"/>
                <w:szCs w:val="16"/>
                <w:highlight w:val="cyan"/>
                <w:lang w:val="en-US"/>
              </w:rPr>
            </w:pPr>
            <w:r w:rsidRPr="00CD1CAC">
              <w:rPr>
                <w:rFonts w:ascii="Calibri" w:hAnsi="Calibri" w:cs="Arial"/>
                <w:sz w:val="16"/>
                <w:szCs w:val="16"/>
                <w:highlight w:val="cyan"/>
                <w:lang w:val="en-US"/>
              </w:rPr>
              <w:t>PENDING ASSIGNMENT</w:t>
            </w:r>
          </w:p>
          <w:p w14:paraId="38EE8DDF" w14:textId="77777777" w:rsidR="00DD789A" w:rsidRPr="00CD1CAC" w:rsidRDefault="00DD789A" w:rsidP="007D589A">
            <w:pPr>
              <w:pStyle w:val="TextinTable"/>
              <w:spacing w:before="0" w:after="0"/>
              <w:rPr>
                <w:rFonts w:ascii="Calibri" w:hAnsi="Calibri" w:cs="Arial"/>
                <w:sz w:val="16"/>
                <w:szCs w:val="16"/>
                <w:highlight w:val="cyan"/>
                <w:lang w:val="en-US"/>
              </w:rPr>
            </w:pPr>
          </w:p>
          <w:p w14:paraId="32C5635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highlight w:val="cyan"/>
                <w:lang w:val="en-US"/>
              </w:rPr>
              <w:t>PENDING ASSESSMENT</w:t>
            </w:r>
          </w:p>
          <w:p w14:paraId="598053A6" w14:textId="77777777" w:rsidR="00DD789A" w:rsidRPr="00CD1CAC" w:rsidRDefault="00DD789A" w:rsidP="007D589A">
            <w:pPr>
              <w:pStyle w:val="TextinTable"/>
              <w:spacing w:before="0" w:after="0"/>
              <w:rPr>
                <w:rFonts w:ascii="Calibri" w:hAnsi="Calibri" w:cs="Arial"/>
                <w:sz w:val="16"/>
                <w:szCs w:val="16"/>
                <w:lang w:val="en-US"/>
              </w:rPr>
            </w:pPr>
          </w:p>
          <w:p w14:paraId="2B15E1BF"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**TERMINATED</w:t>
            </w:r>
          </w:p>
          <w:p w14:paraId="01821915" w14:textId="77777777" w:rsidR="00DD789A" w:rsidRPr="00CD1CAC" w:rsidRDefault="00DD789A" w:rsidP="007D589A">
            <w:pPr>
              <w:pStyle w:val="TextinTable"/>
              <w:spacing w:before="0" w:after="0"/>
              <w:rPr>
                <w:rFonts w:ascii="Calibri" w:hAnsi="Calibri" w:cs="Arial"/>
                <w:sz w:val="16"/>
                <w:szCs w:val="16"/>
                <w:lang w:val="en-US"/>
              </w:rPr>
            </w:pPr>
          </w:p>
        </w:tc>
      </w:tr>
      <w:tr w:rsidR="00DD789A" w:rsidRPr="00CD1CAC" w14:paraId="771BB70D" w14:textId="77777777" w:rsidTr="007D589A">
        <w:trPr>
          <w:trHeight w:val="182"/>
        </w:trPr>
        <w:tc>
          <w:tcPr>
            <w:tcW w:w="815" w:type="pct"/>
          </w:tcPr>
          <w:p w14:paraId="2D610AF3"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Ready to be released?</w:t>
            </w:r>
          </w:p>
        </w:tc>
        <w:tc>
          <w:tcPr>
            <w:tcW w:w="2652" w:type="pct"/>
          </w:tcPr>
          <w:p w14:paraId="7EEDC764"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Have testing criteria been meet – change is ready to be released?</w:t>
            </w:r>
          </w:p>
        </w:tc>
        <w:tc>
          <w:tcPr>
            <w:tcW w:w="767" w:type="pct"/>
          </w:tcPr>
          <w:p w14:paraId="03075399"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Pr>
          <w:p w14:paraId="4B1EC942"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7AA07480" w14:textId="77777777" w:rsidTr="007D589A">
        <w:trPr>
          <w:trHeight w:val="182"/>
        </w:trPr>
        <w:tc>
          <w:tcPr>
            <w:tcW w:w="815" w:type="pct"/>
          </w:tcPr>
          <w:p w14:paraId="7D4A68E7" w14:textId="77777777" w:rsidR="00DD789A" w:rsidRPr="00CD1CAC" w:rsidRDefault="00DD789A" w:rsidP="007D589A">
            <w:pPr>
              <w:pStyle w:val="TextinTable"/>
              <w:spacing w:before="0" w:after="0"/>
              <w:rPr>
                <w:rFonts w:ascii="Calibri" w:hAnsi="Calibri" w:cs="Arial"/>
                <w:i/>
                <w:color w:val="C00000"/>
                <w:sz w:val="16"/>
                <w:szCs w:val="16"/>
                <w:highlight w:val="cyan"/>
                <w:lang w:val="en-US"/>
              </w:rPr>
            </w:pPr>
            <w:r w:rsidRPr="00CD1CAC">
              <w:rPr>
                <w:rFonts w:ascii="Calibri" w:hAnsi="Calibri" w:cs="Arial"/>
                <w:i/>
                <w:color w:val="C00000"/>
                <w:sz w:val="16"/>
                <w:szCs w:val="16"/>
                <w:highlight w:val="cyan"/>
                <w:lang w:val="en-US"/>
              </w:rPr>
              <w:t>Critical Issue?</w:t>
            </w:r>
          </w:p>
        </w:tc>
        <w:tc>
          <w:tcPr>
            <w:tcW w:w="2652" w:type="pct"/>
          </w:tcPr>
          <w:p w14:paraId="2AA75770"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highlight w:val="cyan"/>
                <w:lang w:val="en-US"/>
              </w:rPr>
              <w:t>Does a change need to be re-assessed?</w:t>
            </w:r>
            <w:r w:rsidRPr="00CD1CAC">
              <w:rPr>
                <w:rFonts w:ascii="Calibri" w:hAnsi="Calibri" w:cs="Arial"/>
                <w:i/>
                <w:color w:val="C00000"/>
                <w:sz w:val="16"/>
                <w:szCs w:val="16"/>
                <w:lang w:val="en-US"/>
              </w:rPr>
              <w:t xml:space="preserve"> </w:t>
            </w:r>
          </w:p>
        </w:tc>
        <w:tc>
          <w:tcPr>
            <w:tcW w:w="767" w:type="pct"/>
          </w:tcPr>
          <w:p w14:paraId="70D21E5B" w14:textId="77777777" w:rsidR="00DD789A" w:rsidRPr="00CD1CAC" w:rsidRDefault="00DD789A" w:rsidP="007D589A">
            <w:pPr>
              <w:pStyle w:val="TextinTable"/>
              <w:spacing w:before="0" w:after="0"/>
              <w:rPr>
                <w:rFonts w:ascii="Calibri" w:hAnsi="Calibri" w:cs="Arial"/>
                <w:i/>
                <w:color w:val="C00000"/>
                <w:sz w:val="16"/>
                <w:szCs w:val="16"/>
                <w:lang w:val="en-US"/>
              </w:rPr>
            </w:pPr>
          </w:p>
        </w:tc>
        <w:tc>
          <w:tcPr>
            <w:tcW w:w="767" w:type="pct"/>
          </w:tcPr>
          <w:p w14:paraId="47E36B84" w14:textId="77777777" w:rsidR="00DD789A" w:rsidRPr="00CD1CAC" w:rsidRDefault="00DD789A" w:rsidP="007D589A">
            <w:pPr>
              <w:pStyle w:val="TextinTable"/>
              <w:spacing w:before="0" w:after="0"/>
              <w:rPr>
                <w:rFonts w:ascii="Calibri" w:hAnsi="Calibri" w:cs="Arial"/>
                <w:i/>
                <w:color w:val="C00000"/>
                <w:sz w:val="16"/>
                <w:szCs w:val="16"/>
                <w:lang w:val="en-US"/>
              </w:rPr>
            </w:pPr>
          </w:p>
        </w:tc>
      </w:tr>
      <w:tr w:rsidR="00DD789A" w:rsidRPr="00CD1CAC" w14:paraId="5ABED8CC" w14:textId="77777777" w:rsidTr="007D589A">
        <w:trPr>
          <w:trHeight w:val="182"/>
        </w:trPr>
        <w:tc>
          <w:tcPr>
            <w:tcW w:w="815" w:type="pct"/>
          </w:tcPr>
          <w:p w14:paraId="78A252A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Release &amp; Deployment</w:t>
            </w:r>
          </w:p>
        </w:tc>
        <w:tc>
          <w:tcPr>
            <w:tcW w:w="2652" w:type="pct"/>
          </w:tcPr>
          <w:p w14:paraId="0648B558"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 Release &amp; Deployment process a release is planned, prepared and executed.</w:t>
            </w:r>
          </w:p>
        </w:tc>
        <w:tc>
          <w:tcPr>
            <w:tcW w:w="767" w:type="pct"/>
          </w:tcPr>
          <w:p w14:paraId="2E61B62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PENDING RELEASE</w:t>
            </w:r>
          </w:p>
        </w:tc>
        <w:tc>
          <w:tcPr>
            <w:tcW w:w="767" w:type="pct"/>
          </w:tcPr>
          <w:p w14:paraId="7594DC9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RELEASED</w:t>
            </w:r>
          </w:p>
          <w:p w14:paraId="6ADE7293" w14:textId="77777777" w:rsidR="00DD789A" w:rsidRPr="00CD1CAC" w:rsidRDefault="00DD789A" w:rsidP="007D589A">
            <w:pPr>
              <w:pStyle w:val="TextinTable"/>
              <w:spacing w:before="0" w:after="0"/>
              <w:rPr>
                <w:rFonts w:ascii="Calibri" w:hAnsi="Calibri" w:cs="Arial"/>
                <w:i/>
                <w:color w:val="0070C0"/>
                <w:sz w:val="16"/>
                <w:szCs w:val="16"/>
                <w:lang w:val="en-US"/>
              </w:rPr>
            </w:pPr>
          </w:p>
          <w:p w14:paraId="72DE71C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(DEPLOYED)</w:t>
            </w:r>
          </w:p>
        </w:tc>
      </w:tr>
      <w:tr w:rsidR="00DD789A" w:rsidRPr="00CD1CAC" w14:paraId="13960BC6" w14:textId="77777777" w:rsidTr="007D589A">
        <w:trPr>
          <w:trHeight w:val="1447"/>
        </w:trPr>
        <w:tc>
          <w:tcPr>
            <w:tcW w:w="815" w:type="pct"/>
          </w:tcPr>
          <w:p w14:paraId="668FE24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lastRenderedPageBreak/>
              <w:t>Review Change / Urgent Change Review</w:t>
            </w:r>
          </w:p>
        </w:tc>
        <w:tc>
          <w:tcPr>
            <w:tcW w:w="2652" w:type="pct"/>
          </w:tcPr>
          <w:p w14:paraId="38E975C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After release (successful or not) change (all documentation) is reviewed and review report is prepared to be used in process improvement activities.</w:t>
            </w:r>
          </w:p>
          <w:p w14:paraId="6F58D412" w14:textId="77777777" w:rsidR="00DD789A" w:rsidRPr="00CD1CAC" w:rsidRDefault="00DD789A" w:rsidP="007D589A">
            <w:pPr>
              <w:pStyle w:val="TextinTable"/>
              <w:spacing w:before="0" w:after="0"/>
              <w:rPr>
                <w:rFonts w:ascii="Calibri" w:hAnsi="Calibri" w:cs="Arial"/>
                <w:sz w:val="16"/>
                <w:szCs w:val="16"/>
                <w:lang w:val="en-US"/>
              </w:rPr>
            </w:pPr>
          </w:p>
          <w:p w14:paraId="3DCCA2E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Change is also reviewed in case of termination request.</w:t>
            </w:r>
          </w:p>
          <w:p w14:paraId="6E91AB1D" w14:textId="77777777" w:rsidR="00DD789A" w:rsidRPr="00CD1CAC" w:rsidRDefault="00DD789A" w:rsidP="007D589A">
            <w:pPr>
              <w:pStyle w:val="TextinTable"/>
              <w:spacing w:before="0" w:after="0"/>
              <w:rPr>
                <w:rFonts w:ascii="Calibri" w:hAnsi="Calibri" w:cs="Arial"/>
                <w:sz w:val="16"/>
                <w:szCs w:val="16"/>
                <w:lang w:val="en-US"/>
              </w:rPr>
            </w:pPr>
          </w:p>
          <w:p w14:paraId="655E70C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phase of reviewing the change a decision can be made to standardize the change.</w:t>
            </w:r>
          </w:p>
          <w:p w14:paraId="73190B82" w14:textId="77777777" w:rsidR="00DD789A" w:rsidRPr="00CD1CAC" w:rsidRDefault="00DD789A" w:rsidP="007D589A">
            <w:pPr>
              <w:pStyle w:val="TextinTable"/>
              <w:spacing w:before="0" w:after="0"/>
              <w:rPr>
                <w:rFonts w:ascii="Calibri" w:hAnsi="Calibri" w:cs="Arial"/>
                <w:sz w:val="16"/>
                <w:szCs w:val="16"/>
                <w:lang w:val="en-US"/>
              </w:rPr>
            </w:pPr>
          </w:p>
          <w:p w14:paraId="22DB612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If a change has gone through process as an Urgent Change additional review has to be done.</w:t>
            </w:r>
          </w:p>
        </w:tc>
        <w:tc>
          <w:tcPr>
            <w:tcW w:w="767" w:type="pct"/>
          </w:tcPr>
          <w:p w14:paraId="552BEB5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RELEASED</w:t>
            </w:r>
          </w:p>
          <w:p w14:paraId="10F13DD5" w14:textId="77777777" w:rsidR="00DD789A" w:rsidRPr="00CD1CAC" w:rsidRDefault="00DD789A" w:rsidP="007D589A">
            <w:pPr>
              <w:pStyle w:val="TextinTable"/>
              <w:spacing w:before="0" w:after="0"/>
              <w:rPr>
                <w:rFonts w:ascii="Calibri" w:hAnsi="Calibri" w:cs="Arial"/>
                <w:sz w:val="16"/>
                <w:szCs w:val="16"/>
                <w:lang w:val="en-US"/>
              </w:rPr>
            </w:pPr>
          </w:p>
          <w:p w14:paraId="11DDCF3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(PENDING REVIEW)</w:t>
            </w:r>
          </w:p>
          <w:p w14:paraId="0562A18F" w14:textId="77777777" w:rsidR="00DD789A" w:rsidRPr="00CD1CAC" w:rsidRDefault="00DD789A" w:rsidP="007D589A">
            <w:pPr>
              <w:pStyle w:val="TextinTable"/>
              <w:spacing w:before="0" w:after="0"/>
              <w:rPr>
                <w:rFonts w:ascii="Calibri" w:hAnsi="Calibri" w:cs="Arial"/>
                <w:sz w:val="16"/>
                <w:szCs w:val="16"/>
                <w:lang w:val="en-US"/>
              </w:rPr>
            </w:pPr>
          </w:p>
          <w:p w14:paraId="33DCB01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**TERMINATED</w:t>
            </w:r>
          </w:p>
        </w:tc>
        <w:tc>
          <w:tcPr>
            <w:tcW w:w="767" w:type="pct"/>
          </w:tcPr>
          <w:p w14:paraId="345CEEC0"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COMPLETED</w:t>
            </w:r>
          </w:p>
          <w:p w14:paraId="6C4007A6" w14:textId="77777777" w:rsidR="00DD789A" w:rsidRPr="00CD1CAC" w:rsidRDefault="00DD789A" w:rsidP="007D589A">
            <w:pPr>
              <w:pStyle w:val="TextinTable"/>
              <w:spacing w:before="0" w:after="0"/>
              <w:rPr>
                <w:rFonts w:ascii="Calibri" w:hAnsi="Calibri" w:cs="Arial"/>
                <w:sz w:val="16"/>
                <w:szCs w:val="16"/>
                <w:lang w:val="en-US"/>
              </w:rPr>
            </w:pPr>
          </w:p>
          <w:p w14:paraId="6F726B94"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**TERMINATED</w:t>
            </w:r>
          </w:p>
        </w:tc>
      </w:tr>
      <w:tr w:rsidR="00DD789A" w:rsidRPr="00CD1CAC" w14:paraId="56259365" w14:textId="77777777" w:rsidTr="007D589A">
        <w:trPr>
          <w:trHeight w:val="182"/>
        </w:trPr>
        <w:tc>
          <w:tcPr>
            <w:tcW w:w="815" w:type="pct"/>
          </w:tcPr>
          <w:p w14:paraId="7E4E59E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Change Standardization</w:t>
            </w:r>
          </w:p>
        </w:tc>
        <w:tc>
          <w:tcPr>
            <w:tcW w:w="2652" w:type="pct"/>
          </w:tcPr>
          <w:p w14:paraId="1EDC153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If during review a change has been marked as candidate for standardization a standardization should be performed – all change related information is collected and prepared in such a manner that it can be reused. In most cases operational instructions or even SOP have to be prepared. Standard change is included in Standard Change List and enabled to be selected during RFC opening. </w:t>
            </w:r>
          </w:p>
        </w:tc>
        <w:tc>
          <w:tcPr>
            <w:tcW w:w="767" w:type="pct"/>
          </w:tcPr>
          <w:p w14:paraId="7C26A33D" w14:textId="77777777" w:rsidR="00DD789A" w:rsidRPr="00CD1CAC" w:rsidRDefault="00DD789A" w:rsidP="007D589A">
            <w:pPr>
              <w:pStyle w:val="TextinTable"/>
              <w:spacing w:before="0" w:after="0"/>
              <w:rPr>
                <w:rFonts w:ascii="Calibri" w:hAnsi="Calibri" w:cs="Arial"/>
                <w:sz w:val="16"/>
                <w:szCs w:val="16"/>
                <w:lang w:val="en-US"/>
              </w:rPr>
            </w:pPr>
          </w:p>
        </w:tc>
        <w:tc>
          <w:tcPr>
            <w:tcW w:w="767" w:type="pct"/>
          </w:tcPr>
          <w:p w14:paraId="71514734" w14:textId="77777777" w:rsidR="00DD789A" w:rsidRPr="00CD1CAC" w:rsidRDefault="00DD789A" w:rsidP="007D589A">
            <w:pPr>
              <w:pStyle w:val="TextinTable"/>
              <w:spacing w:before="0" w:after="0"/>
              <w:rPr>
                <w:rFonts w:ascii="Calibri" w:hAnsi="Calibri" w:cs="Arial"/>
                <w:sz w:val="16"/>
                <w:szCs w:val="16"/>
                <w:lang w:val="en-US"/>
              </w:rPr>
            </w:pPr>
          </w:p>
        </w:tc>
      </w:tr>
      <w:tr w:rsidR="00DD789A" w:rsidRPr="00CD1CAC" w14:paraId="62790309" w14:textId="77777777" w:rsidTr="007D589A">
        <w:trPr>
          <w:trHeight w:val="462"/>
        </w:trPr>
        <w:tc>
          <w:tcPr>
            <w:tcW w:w="815" w:type="pct"/>
          </w:tcPr>
          <w:p w14:paraId="7A946D1E"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Request Logging (Closure)</w:t>
            </w:r>
          </w:p>
        </w:tc>
        <w:tc>
          <w:tcPr>
            <w:tcW w:w="2652" w:type="pct"/>
          </w:tcPr>
          <w:p w14:paraId="2B2B198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RFC is send back to Request Logging process to be closed.</w:t>
            </w:r>
          </w:p>
        </w:tc>
        <w:tc>
          <w:tcPr>
            <w:tcW w:w="767" w:type="pct"/>
          </w:tcPr>
          <w:p w14:paraId="2F7F0CD0"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COMPLETED</w:t>
            </w:r>
          </w:p>
          <w:p w14:paraId="381B46F4" w14:textId="77777777" w:rsidR="00DD789A" w:rsidRPr="00CD1CAC" w:rsidRDefault="00DD789A" w:rsidP="007D589A">
            <w:pPr>
              <w:pStyle w:val="TextinTable"/>
              <w:spacing w:before="0" w:after="0"/>
              <w:rPr>
                <w:rFonts w:ascii="Calibri" w:hAnsi="Calibri" w:cs="Arial"/>
                <w:i/>
                <w:color w:val="0070C0"/>
                <w:sz w:val="16"/>
                <w:szCs w:val="16"/>
                <w:lang w:val="en-US"/>
              </w:rPr>
            </w:pPr>
          </w:p>
          <w:p w14:paraId="097DCBB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 TERMINATED</w:t>
            </w:r>
          </w:p>
        </w:tc>
        <w:tc>
          <w:tcPr>
            <w:tcW w:w="767" w:type="pct"/>
          </w:tcPr>
          <w:p w14:paraId="39FE0E5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CLOSED</w:t>
            </w:r>
          </w:p>
        </w:tc>
      </w:tr>
    </w:tbl>
    <w:p w14:paraId="57764B88" w14:textId="77777777" w:rsidR="00DD789A" w:rsidRDefault="00DD789A" w:rsidP="00DD789A">
      <w:pPr>
        <w:pStyle w:val="Normal-MOP"/>
        <w:ind w:left="360"/>
      </w:pPr>
    </w:p>
    <w:p w14:paraId="02FE089D" w14:textId="77777777" w:rsidR="005D6D12" w:rsidRDefault="00DD789A" w:rsidP="00BB4910">
      <w:pPr>
        <w:pStyle w:val="ITSM4"/>
        <w:numPr>
          <w:ilvl w:val="0"/>
          <w:numId w:val="137"/>
        </w:numPr>
      </w:pPr>
      <w:bookmarkStart w:id="580" w:name="_Toc459215812"/>
      <w:r w:rsidRPr="0008468C">
        <w:t>Templates and artefacts</w:t>
      </w:r>
      <w:bookmarkEnd w:id="580"/>
      <w:r w:rsidRPr="0008468C">
        <w:t xml:space="preserve"> </w:t>
      </w:r>
    </w:p>
    <w:tbl>
      <w:tblPr>
        <w:tblStyle w:val="TableGrid"/>
        <w:tblW w:w="5000" w:type="pct"/>
        <w:tblLook w:val="04A0" w:firstRow="1" w:lastRow="0" w:firstColumn="1" w:lastColumn="0" w:noHBand="0" w:noVBand="1"/>
      </w:tblPr>
      <w:tblGrid>
        <w:gridCol w:w="1616"/>
        <w:gridCol w:w="7444"/>
      </w:tblGrid>
      <w:tr w:rsidR="00DD789A" w:rsidRPr="00C07F9B" w14:paraId="0F280F92" w14:textId="77777777" w:rsidTr="007D589A">
        <w:tc>
          <w:tcPr>
            <w:tcW w:w="892" w:type="pct"/>
          </w:tcPr>
          <w:p w14:paraId="5C8944C8" w14:textId="77777777" w:rsidR="00DD789A" w:rsidRPr="00C07F9B" w:rsidRDefault="00DD789A" w:rsidP="007D589A">
            <w:pPr>
              <w:pStyle w:val="TextinTable"/>
              <w:jc w:val="center"/>
              <w:rPr>
                <w:rFonts w:asciiTheme="minorHAnsi" w:hAnsiTheme="minorHAnsi" w:cs="Arial"/>
                <w:sz w:val="22"/>
                <w:szCs w:val="22"/>
                <w:lang w:val="en-US"/>
              </w:rPr>
            </w:pPr>
            <w:r w:rsidRPr="00C07F9B">
              <w:rPr>
                <w:rFonts w:asciiTheme="minorHAnsi" w:hAnsiTheme="minorHAnsi" w:cs="Arial"/>
                <w:sz w:val="22"/>
                <w:szCs w:val="22"/>
                <w:lang w:val="en-US"/>
              </w:rPr>
              <w:t>Reference Number</w:t>
            </w:r>
          </w:p>
        </w:tc>
        <w:tc>
          <w:tcPr>
            <w:tcW w:w="4108" w:type="pct"/>
          </w:tcPr>
          <w:p w14:paraId="19208201" w14:textId="77777777" w:rsidR="00DD789A" w:rsidRPr="00C07F9B" w:rsidRDefault="00DD789A" w:rsidP="007D589A">
            <w:pPr>
              <w:pStyle w:val="TextinTable"/>
              <w:jc w:val="center"/>
              <w:rPr>
                <w:rFonts w:asciiTheme="minorHAnsi" w:hAnsiTheme="minorHAnsi" w:cs="Arial"/>
                <w:sz w:val="22"/>
                <w:szCs w:val="22"/>
                <w:lang w:val="en-US"/>
              </w:rPr>
            </w:pPr>
            <w:r w:rsidRPr="00C07F9B">
              <w:rPr>
                <w:rFonts w:asciiTheme="minorHAnsi" w:hAnsiTheme="minorHAnsi" w:cs="Arial"/>
                <w:sz w:val="22"/>
                <w:szCs w:val="22"/>
                <w:lang w:val="en-US"/>
              </w:rPr>
              <w:t>Reference ID / Filename</w:t>
            </w:r>
          </w:p>
        </w:tc>
      </w:tr>
      <w:tr w:rsidR="00DD789A" w:rsidRPr="00C07F9B" w14:paraId="34980E32" w14:textId="77777777" w:rsidTr="007D589A">
        <w:tc>
          <w:tcPr>
            <w:tcW w:w="892" w:type="pct"/>
          </w:tcPr>
          <w:p w14:paraId="0EEA1827" w14:textId="77777777" w:rsidR="00DD789A" w:rsidRPr="00C07F9B" w:rsidRDefault="00DD789A" w:rsidP="007D589A">
            <w:pPr>
              <w:pStyle w:val="TextinTable"/>
              <w:jc w:val="center"/>
              <w:rPr>
                <w:rFonts w:asciiTheme="minorHAnsi" w:hAnsiTheme="minorHAnsi"/>
                <w:sz w:val="22"/>
                <w:szCs w:val="22"/>
                <w:lang w:val="en-US"/>
              </w:rPr>
            </w:pPr>
            <w:r w:rsidRPr="00C07F9B">
              <w:rPr>
                <w:rFonts w:asciiTheme="minorHAnsi" w:hAnsiTheme="minorHAnsi"/>
                <w:sz w:val="22"/>
                <w:szCs w:val="22"/>
                <w:lang w:val="en-US"/>
              </w:rPr>
              <w:t>1</w:t>
            </w:r>
          </w:p>
        </w:tc>
        <w:tc>
          <w:tcPr>
            <w:tcW w:w="4108" w:type="pct"/>
          </w:tcPr>
          <w:p w14:paraId="45AD47EA" w14:textId="77777777" w:rsidR="00DD789A" w:rsidRDefault="00DD789A" w:rsidP="007D589A">
            <w:pPr>
              <w:pStyle w:val="TextinTable"/>
              <w:jc w:val="both"/>
              <w:rPr>
                <w:rFonts w:asciiTheme="minorHAnsi" w:hAnsiTheme="minorHAnsi" w:cs="Arial"/>
                <w:sz w:val="22"/>
                <w:szCs w:val="22"/>
                <w:lang w:val="en-US"/>
              </w:rPr>
            </w:pPr>
            <w:r w:rsidRPr="00DB4D88">
              <w:rPr>
                <w:rFonts w:asciiTheme="minorHAnsi" w:hAnsiTheme="minorHAnsi" w:cs="Arial"/>
                <w:sz w:val="22"/>
                <w:szCs w:val="22"/>
                <w:lang w:val="en-US"/>
              </w:rPr>
              <w:t xml:space="preserve">yyyymmdd_ARIS_SnT_TECHN_SYST_ITSM Change Management Process_xx </w:t>
            </w:r>
          </w:p>
          <w:p w14:paraId="23ACBB3E" w14:textId="77777777" w:rsidR="00DD789A" w:rsidRPr="00C07F9B" w:rsidRDefault="00E220E5" w:rsidP="007D589A">
            <w:pPr>
              <w:pStyle w:val="TextinTable"/>
              <w:jc w:val="both"/>
              <w:rPr>
                <w:rFonts w:asciiTheme="minorHAnsi" w:hAnsiTheme="minorHAnsi" w:cs="Arial"/>
                <w:b/>
                <w:i/>
                <w:sz w:val="22"/>
                <w:szCs w:val="22"/>
                <w:lang w:val="en-US"/>
              </w:rPr>
            </w:pPr>
            <w:hyperlink r:id="rId121" w:history="1">
              <w:r w:rsidR="00DD789A" w:rsidRPr="00DB4D88">
                <w:rPr>
                  <w:rStyle w:val="Hyperlink"/>
                  <w:rFonts w:asciiTheme="minorHAnsi" w:hAnsiTheme="minorHAnsi" w:cs="Arial"/>
                  <w:b/>
                  <w:i/>
                  <w:sz w:val="22"/>
                  <w:szCs w:val="22"/>
                  <w:lang w:val="en-US"/>
                </w:rPr>
                <w:t>S:\ACER Departments\Market Monitoring Dept\4.ARIS\4 ARIS\ITSM\04 Change Management Process</w:t>
              </w:r>
            </w:hyperlink>
          </w:p>
        </w:tc>
      </w:tr>
      <w:tr w:rsidR="00DD789A" w:rsidRPr="00C07F9B" w14:paraId="490C7C3D" w14:textId="77777777" w:rsidTr="007D589A">
        <w:tc>
          <w:tcPr>
            <w:tcW w:w="892" w:type="pct"/>
          </w:tcPr>
          <w:p w14:paraId="48655161" w14:textId="77777777" w:rsidR="00DD789A" w:rsidRPr="00C07F9B" w:rsidRDefault="00DD789A" w:rsidP="007D589A">
            <w:pPr>
              <w:pStyle w:val="TextinTable"/>
              <w:jc w:val="center"/>
              <w:rPr>
                <w:rFonts w:asciiTheme="minorHAnsi" w:hAnsiTheme="minorHAnsi"/>
                <w:sz w:val="22"/>
                <w:szCs w:val="22"/>
                <w:lang w:val="en-US"/>
              </w:rPr>
            </w:pPr>
            <w:r w:rsidRPr="00C07F9B">
              <w:rPr>
                <w:rFonts w:asciiTheme="minorHAnsi" w:hAnsiTheme="minorHAnsi"/>
                <w:sz w:val="22"/>
                <w:szCs w:val="22"/>
                <w:lang w:val="en-US"/>
              </w:rPr>
              <w:t>2</w:t>
            </w:r>
          </w:p>
        </w:tc>
        <w:tc>
          <w:tcPr>
            <w:tcW w:w="4108" w:type="pct"/>
          </w:tcPr>
          <w:p w14:paraId="71EFDF6F" w14:textId="77777777" w:rsidR="00DD789A" w:rsidRDefault="00DD789A" w:rsidP="007D589A">
            <w:pPr>
              <w:pStyle w:val="TextinTable"/>
              <w:jc w:val="both"/>
              <w:rPr>
                <w:rFonts w:asciiTheme="minorHAnsi" w:hAnsiTheme="minorHAnsi" w:cs="Arial"/>
                <w:sz w:val="22"/>
                <w:szCs w:val="22"/>
                <w:lang w:val="en-US"/>
              </w:rPr>
            </w:pPr>
            <w:r w:rsidRPr="00DB4D88">
              <w:rPr>
                <w:rFonts w:asciiTheme="minorHAnsi" w:hAnsiTheme="minorHAnsi" w:cs="Arial"/>
                <w:sz w:val="22"/>
                <w:szCs w:val="22"/>
                <w:lang w:val="en-US"/>
              </w:rPr>
              <w:t>yyyymmdd_ARIS_SnT_TECHN_SYST_ITSM Request Logging Process_xx</w:t>
            </w:r>
          </w:p>
          <w:p w14:paraId="1A5BA66E" w14:textId="77777777" w:rsidR="00DD789A" w:rsidRPr="00C07F9B" w:rsidRDefault="00E220E5" w:rsidP="007D589A">
            <w:pPr>
              <w:pStyle w:val="TextinTable"/>
              <w:jc w:val="both"/>
              <w:rPr>
                <w:rFonts w:asciiTheme="minorHAnsi" w:hAnsiTheme="minorHAnsi" w:cs="Arial"/>
                <w:sz w:val="22"/>
                <w:szCs w:val="22"/>
                <w:lang w:val="en-US"/>
              </w:rPr>
            </w:pPr>
            <w:hyperlink r:id="rId122" w:history="1">
              <w:r w:rsidR="00DD789A" w:rsidRPr="00DB4D88">
                <w:rPr>
                  <w:rStyle w:val="Hyperlink"/>
                  <w:rFonts w:asciiTheme="minorHAnsi" w:hAnsiTheme="minorHAnsi" w:cs="Arial"/>
                  <w:b/>
                  <w:i/>
                  <w:sz w:val="22"/>
                  <w:szCs w:val="22"/>
                  <w:lang w:val="en-US"/>
                </w:rPr>
                <w:t>S:\ACER Departments\Market Monitoring Dept\4.ARIS\4 ARIS\ITSM\04 Change Management Process</w:t>
              </w:r>
            </w:hyperlink>
          </w:p>
        </w:tc>
      </w:tr>
      <w:tr w:rsidR="00DD789A" w:rsidRPr="00C07F9B" w14:paraId="45F4311A" w14:textId="77777777" w:rsidTr="007D589A">
        <w:tc>
          <w:tcPr>
            <w:tcW w:w="892" w:type="pct"/>
          </w:tcPr>
          <w:p w14:paraId="7F07056D" w14:textId="77777777" w:rsidR="00DD789A" w:rsidRPr="00C07F9B" w:rsidRDefault="00DD789A" w:rsidP="007D589A">
            <w:pPr>
              <w:pStyle w:val="TextinTable"/>
              <w:jc w:val="center"/>
              <w:rPr>
                <w:rFonts w:asciiTheme="minorHAnsi" w:hAnsiTheme="minorHAnsi"/>
                <w:sz w:val="22"/>
                <w:szCs w:val="22"/>
                <w:lang w:val="en-US"/>
              </w:rPr>
            </w:pPr>
            <w:r w:rsidRPr="00C07F9B">
              <w:rPr>
                <w:rFonts w:asciiTheme="minorHAnsi" w:hAnsiTheme="minorHAnsi"/>
                <w:sz w:val="22"/>
                <w:szCs w:val="22"/>
                <w:lang w:val="en-US"/>
              </w:rPr>
              <w:t>3</w:t>
            </w:r>
          </w:p>
        </w:tc>
        <w:tc>
          <w:tcPr>
            <w:tcW w:w="4108" w:type="pct"/>
          </w:tcPr>
          <w:p w14:paraId="4B681B8F" w14:textId="77777777" w:rsidR="00DD789A" w:rsidRDefault="00DD789A" w:rsidP="007D589A">
            <w:pPr>
              <w:pStyle w:val="TextinTable"/>
              <w:jc w:val="both"/>
              <w:rPr>
                <w:rFonts w:asciiTheme="minorHAnsi" w:hAnsiTheme="minorHAnsi" w:cs="Arial"/>
                <w:sz w:val="22"/>
                <w:szCs w:val="22"/>
                <w:lang w:val="en-US"/>
              </w:rPr>
            </w:pPr>
            <w:r w:rsidRPr="00DB4D88">
              <w:rPr>
                <w:rFonts w:asciiTheme="minorHAnsi" w:hAnsiTheme="minorHAnsi" w:cs="Arial"/>
                <w:sz w:val="22"/>
                <w:szCs w:val="22"/>
                <w:lang w:val="en-US"/>
              </w:rPr>
              <w:t>yyyymmdd_ARIS_SnT_TECHN_SYST_ITSM Release and Deployment Management Process_xx</w:t>
            </w:r>
          </w:p>
          <w:p w14:paraId="73F62B9E" w14:textId="77777777" w:rsidR="00DD789A" w:rsidRPr="00C07F9B" w:rsidRDefault="00E220E5" w:rsidP="007D589A">
            <w:pPr>
              <w:pStyle w:val="TextinTable"/>
              <w:jc w:val="both"/>
              <w:rPr>
                <w:rFonts w:asciiTheme="minorHAnsi" w:hAnsiTheme="minorHAnsi"/>
                <w:sz w:val="22"/>
                <w:szCs w:val="22"/>
                <w:lang w:val="en-US"/>
              </w:rPr>
            </w:pPr>
            <w:hyperlink r:id="rId123" w:history="1">
              <w:r w:rsidR="00DD789A" w:rsidRPr="00DB4D88">
                <w:rPr>
                  <w:rStyle w:val="Hyperlink"/>
                  <w:rFonts w:asciiTheme="minorHAnsi" w:hAnsiTheme="minorHAnsi" w:cs="Arial"/>
                  <w:b/>
                  <w:i/>
                  <w:sz w:val="22"/>
                  <w:szCs w:val="22"/>
                  <w:lang w:val="en-US"/>
                </w:rPr>
                <w:t>S:\ACER Departments\Market Monitoring Dept\4.ARIS\4 ARIS\ITSM\04 Change Management Process</w:t>
              </w:r>
            </w:hyperlink>
          </w:p>
        </w:tc>
      </w:tr>
      <w:tr w:rsidR="00DD789A" w:rsidRPr="00C07F9B" w14:paraId="57440E00" w14:textId="77777777" w:rsidTr="007D589A">
        <w:tc>
          <w:tcPr>
            <w:tcW w:w="892" w:type="pct"/>
          </w:tcPr>
          <w:p w14:paraId="440C9114" w14:textId="77777777" w:rsidR="00DD789A" w:rsidRPr="00C07F9B" w:rsidRDefault="00DD789A" w:rsidP="007D589A">
            <w:pPr>
              <w:pStyle w:val="TextinTable"/>
              <w:jc w:val="center"/>
              <w:rPr>
                <w:rFonts w:asciiTheme="minorHAnsi" w:hAnsiTheme="minorHAnsi"/>
                <w:sz w:val="22"/>
                <w:szCs w:val="22"/>
                <w:lang w:val="en-US"/>
              </w:rPr>
            </w:pPr>
            <w:r w:rsidRPr="00C07F9B">
              <w:rPr>
                <w:rFonts w:asciiTheme="minorHAnsi" w:hAnsiTheme="minorHAnsi"/>
                <w:sz w:val="22"/>
                <w:szCs w:val="22"/>
                <w:lang w:val="en-US"/>
              </w:rPr>
              <w:t>4</w:t>
            </w:r>
          </w:p>
        </w:tc>
        <w:tc>
          <w:tcPr>
            <w:tcW w:w="4108" w:type="pct"/>
          </w:tcPr>
          <w:p w14:paraId="312695EA" w14:textId="77777777" w:rsidR="00DD789A" w:rsidRDefault="00DD789A" w:rsidP="007D589A">
            <w:pPr>
              <w:pStyle w:val="TextinTable"/>
              <w:jc w:val="both"/>
              <w:rPr>
                <w:rFonts w:asciiTheme="minorHAnsi" w:hAnsiTheme="minorHAnsi" w:cs="Arial"/>
                <w:sz w:val="22"/>
                <w:szCs w:val="22"/>
                <w:lang w:val="en-US"/>
              </w:rPr>
            </w:pPr>
            <w:r w:rsidRPr="00DB4D88">
              <w:rPr>
                <w:rFonts w:asciiTheme="minorHAnsi" w:hAnsiTheme="minorHAnsi" w:cs="Arial"/>
                <w:sz w:val="22"/>
                <w:szCs w:val="22"/>
                <w:lang w:val="en-US"/>
              </w:rPr>
              <w:t>yyyymmdd_ARIS_SnT_TECHN_SYST_ITSM Testing and Validation Process_xx</w:t>
            </w:r>
          </w:p>
          <w:p w14:paraId="30521032" w14:textId="77777777" w:rsidR="00DD789A" w:rsidRPr="00C07F9B" w:rsidRDefault="00E220E5" w:rsidP="007D589A">
            <w:pPr>
              <w:pStyle w:val="TextinTable"/>
              <w:jc w:val="both"/>
              <w:rPr>
                <w:rFonts w:asciiTheme="minorHAnsi" w:hAnsiTheme="minorHAnsi"/>
                <w:sz w:val="22"/>
                <w:szCs w:val="22"/>
                <w:lang w:val="en-US"/>
              </w:rPr>
            </w:pPr>
            <w:hyperlink r:id="rId124" w:history="1">
              <w:r w:rsidR="00DD789A" w:rsidRPr="00DB4D88">
                <w:rPr>
                  <w:rStyle w:val="Hyperlink"/>
                  <w:rFonts w:asciiTheme="minorHAnsi" w:hAnsiTheme="minorHAnsi" w:cs="Arial"/>
                  <w:b/>
                  <w:i/>
                  <w:sz w:val="22"/>
                  <w:szCs w:val="22"/>
                  <w:lang w:val="en-US"/>
                </w:rPr>
                <w:t>S:\ACER Departments\Market Monitoring Dept\4.ARIS\4 ARIS\ITSM\04 Change Management Process</w:t>
              </w:r>
            </w:hyperlink>
          </w:p>
        </w:tc>
      </w:tr>
    </w:tbl>
    <w:p w14:paraId="68DA0CE9" w14:textId="77777777" w:rsidR="00DD789A" w:rsidRPr="0008468C" w:rsidRDefault="00DD789A" w:rsidP="00DD789A">
      <w:pPr>
        <w:pStyle w:val="Normal-MOP"/>
        <w:ind w:left="360"/>
      </w:pPr>
    </w:p>
    <w:p w14:paraId="4495DC3D" w14:textId="77777777" w:rsidR="005D6D12" w:rsidRDefault="00DD789A" w:rsidP="00BB4910">
      <w:pPr>
        <w:pStyle w:val="ITSM4"/>
        <w:numPr>
          <w:ilvl w:val="0"/>
          <w:numId w:val="137"/>
        </w:numPr>
      </w:pPr>
      <w:bookmarkStart w:id="581" w:name="_Toc459215813"/>
      <w:r w:rsidRPr="0002283F">
        <w:t>Responsible team</w:t>
      </w:r>
      <w:bookmarkEnd w:id="581"/>
      <w:r w:rsidRPr="0002283F">
        <w:t xml:space="preserve"> </w:t>
      </w:r>
    </w:p>
    <w:p w14:paraId="56251542" w14:textId="77777777" w:rsidR="00DD789A" w:rsidRPr="00AA07FB" w:rsidRDefault="00DD789A" w:rsidP="00DD789A">
      <w:pPr>
        <w:pStyle w:val="Normal-MOP"/>
        <w:rPr>
          <w:rFonts w:asciiTheme="minorHAnsi" w:hAnsiTheme="minorHAnsi"/>
        </w:rPr>
      </w:pPr>
      <w:r w:rsidRPr="00AA07FB">
        <w:rPr>
          <w:rStyle w:val="hps"/>
          <w:rFonts w:asciiTheme="minorHAnsi" w:hAnsiTheme="minorHAnsi"/>
          <w:color w:val="222222"/>
          <w:lang w:val="en-US"/>
        </w:rPr>
        <w:t>The document is targeted to all</w:t>
      </w:r>
      <w:r w:rsidRPr="00AA07FB">
        <w:rPr>
          <w:rFonts w:asciiTheme="minorHAnsi" w:hAnsiTheme="minorHAnsi"/>
        </w:rPr>
        <w:t xml:space="preserve"> parties </w:t>
      </w:r>
      <w:r w:rsidRPr="00AA07FB">
        <w:rPr>
          <w:rStyle w:val="hps"/>
          <w:rFonts w:asciiTheme="minorHAnsi" w:hAnsiTheme="minorHAnsi"/>
          <w:color w:val="222222"/>
          <w:lang w:val="en-US"/>
        </w:rPr>
        <w:t>involved</w:t>
      </w:r>
      <w:r w:rsidRPr="00AA07FB">
        <w:rPr>
          <w:rFonts w:asciiTheme="minorHAnsi" w:hAnsiTheme="minorHAnsi"/>
        </w:rPr>
        <w:t xml:space="preserve"> in </w:t>
      </w:r>
      <w:r w:rsidRPr="00AA07FB">
        <w:rPr>
          <w:rStyle w:val="hps"/>
          <w:rFonts w:asciiTheme="minorHAnsi" w:hAnsiTheme="minorHAnsi"/>
          <w:color w:val="222222"/>
          <w:lang w:val="en-US"/>
        </w:rPr>
        <w:t>developing and delivering</w:t>
      </w:r>
      <w:r w:rsidRPr="00AA07FB">
        <w:rPr>
          <w:rFonts w:asciiTheme="minorHAnsi" w:hAnsiTheme="minorHAnsi"/>
        </w:rPr>
        <w:t xml:space="preserve"> </w:t>
      </w:r>
      <w:r w:rsidRPr="00AA07FB">
        <w:rPr>
          <w:rStyle w:val="hps"/>
          <w:rFonts w:asciiTheme="minorHAnsi" w:hAnsiTheme="minorHAnsi"/>
          <w:color w:val="222222"/>
          <w:lang w:val="en-US"/>
        </w:rPr>
        <w:t>IT</w:t>
      </w:r>
      <w:r w:rsidRPr="00AA07FB">
        <w:rPr>
          <w:rFonts w:asciiTheme="minorHAnsi" w:hAnsiTheme="minorHAnsi"/>
        </w:rPr>
        <w:t xml:space="preserve"> </w:t>
      </w:r>
      <w:r w:rsidRPr="00AA07FB">
        <w:rPr>
          <w:rStyle w:val="hps"/>
          <w:rFonts w:asciiTheme="minorHAnsi" w:hAnsiTheme="minorHAnsi"/>
          <w:color w:val="222222"/>
          <w:lang w:val="en-US"/>
        </w:rPr>
        <w:t>services for REMIT</w:t>
      </w:r>
      <w:r w:rsidRPr="00AA07FB">
        <w:rPr>
          <w:rFonts w:asciiTheme="minorHAnsi" w:hAnsiTheme="minorHAnsi"/>
        </w:rPr>
        <w:t>.</w:t>
      </w:r>
    </w:p>
    <w:tbl>
      <w:tblPr>
        <w:tblStyle w:val="TableGrid"/>
        <w:tblW w:w="5000" w:type="pct"/>
        <w:tblLook w:val="04A0" w:firstRow="1" w:lastRow="0" w:firstColumn="1" w:lastColumn="0" w:noHBand="0" w:noVBand="1"/>
      </w:tblPr>
      <w:tblGrid>
        <w:gridCol w:w="1906"/>
        <w:gridCol w:w="7154"/>
      </w:tblGrid>
      <w:tr w:rsidR="00DD789A" w:rsidRPr="00AA07FB" w14:paraId="51604ABF" w14:textId="77777777" w:rsidTr="007D589A">
        <w:tc>
          <w:tcPr>
            <w:tcW w:w="1052" w:type="pct"/>
            <w:vAlign w:val="center"/>
          </w:tcPr>
          <w:p w14:paraId="67AD7178"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t>Party</w:t>
            </w:r>
          </w:p>
        </w:tc>
        <w:tc>
          <w:tcPr>
            <w:tcW w:w="3948" w:type="pct"/>
            <w:vAlign w:val="center"/>
          </w:tcPr>
          <w:p w14:paraId="03E70966"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t>Involvement</w:t>
            </w:r>
          </w:p>
        </w:tc>
      </w:tr>
      <w:tr w:rsidR="00DD789A" w:rsidRPr="00AA07FB" w14:paraId="19034C33" w14:textId="77777777" w:rsidTr="007D589A">
        <w:tc>
          <w:tcPr>
            <w:tcW w:w="1052" w:type="pct"/>
            <w:vAlign w:val="center"/>
          </w:tcPr>
          <w:p w14:paraId="7620602B"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t>USER</w:t>
            </w:r>
          </w:p>
        </w:tc>
        <w:tc>
          <w:tcPr>
            <w:tcW w:w="3948" w:type="pct"/>
            <w:vAlign w:val="center"/>
          </w:tcPr>
          <w:p w14:paraId="53164935" w14:textId="77777777" w:rsidR="00DD789A" w:rsidRPr="00AA07FB" w:rsidRDefault="00DD789A" w:rsidP="007D589A">
            <w:pPr>
              <w:pStyle w:val="TextinTable"/>
              <w:jc w:val="both"/>
              <w:rPr>
                <w:rFonts w:asciiTheme="minorHAnsi" w:hAnsiTheme="minorHAnsi" w:cs="Arial"/>
                <w:sz w:val="22"/>
                <w:szCs w:val="22"/>
                <w:lang w:val="en-US"/>
              </w:rPr>
            </w:pPr>
            <w:r w:rsidRPr="00AA07FB">
              <w:rPr>
                <w:rFonts w:asciiTheme="minorHAnsi" w:hAnsiTheme="minorHAnsi" w:cs="Arial"/>
                <w:sz w:val="22"/>
                <w:szCs w:val="22"/>
                <w:lang w:val="en-US"/>
              </w:rPr>
              <w:t xml:space="preserve">Any user of ACER IT services that can open a request. </w:t>
            </w:r>
          </w:p>
        </w:tc>
      </w:tr>
      <w:tr w:rsidR="00DD789A" w:rsidRPr="00AA07FB" w14:paraId="62184186" w14:textId="77777777" w:rsidTr="007D589A">
        <w:tc>
          <w:tcPr>
            <w:tcW w:w="1052" w:type="pct"/>
            <w:vAlign w:val="center"/>
          </w:tcPr>
          <w:p w14:paraId="2E8F011E"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t>ARIS CSD</w:t>
            </w:r>
          </w:p>
        </w:tc>
        <w:tc>
          <w:tcPr>
            <w:tcW w:w="3948" w:type="pct"/>
            <w:vAlign w:val="center"/>
          </w:tcPr>
          <w:p w14:paraId="3F2AA567" w14:textId="77777777" w:rsidR="00DD789A" w:rsidRPr="00AA07FB" w:rsidRDefault="00DD789A" w:rsidP="007D589A">
            <w:pPr>
              <w:pStyle w:val="TextinTable"/>
              <w:jc w:val="both"/>
              <w:rPr>
                <w:rFonts w:asciiTheme="minorHAnsi" w:hAnsiTheme="minorHAnsi" w:cs="Arial"/>
                <w:sz w:val="22"/>
                <w:szCs w:val="22"/>
                <w:lang w:val="en-US"/>
              </w:rPr>
            </w:pPr>
            <w:r w:rsidRPr="00AA07FB">
              <w:rPr>
                <w:rFonts w:asciiTheme="minorHAnsi" w:hAnsiTheme="minorHAnsi" w:cs="Arial"/>
                <w:sz w:val="22"/>
                <w:szCs w:val="22"/>
                <w:lang w:val="en-US"/>
              </w:rPr>
              <w:t>Agents in ARIS Central Service Desk acting as initial RFC assessor.</w:t>
            </w:r>
          </w:p>
        </w:tc>
      </w:tr>
      <w:tr w:rsidR="00DD789A" w:rsidRPr="00AA07FB" w14:paraId="0A7A5290" w14:textId="77777777" w:rsidTr="007D589A">
        <w:tc>
          <w:tcPr>
            <w:tcW w:w="1052" w:type="pct"/>
            <w:vAlign w:val="center"/>
          </w:tcPr>
          <w:p w14:paraId="57969B1A"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lastRenderedPageBreak/>
              <w:t>ACER CAB</w:t>
            </w:r>
          </w:p>
        </w:tc>
        <w:tc>
          <w:tcPr>
            <w:tcW w:w="3948" w:type="pct"/>
            <w:vAlign w:val="center"/>
          </w:tcPr>
          <w:p w14:paraId="47C92417" w14:textId="77777777" w:rsidR="00DD789A" w:rsidRPr="00AA07FB" w:rsidRDefault="00DD789A" w:rsidP="007D589A">
            <w:pPr>
              <w:pStyle w:val="TextinTable"/>
              <w:jc w:val="both"/>
              <w:rPr>
                <w:rFonts w:asciiTheme="minorHAnsi" w:hAnsiTheme="minorHAnsi" w:cs="Arial"/>
                <w:sz w:val="22"/>
                <w:szCs w:val="22"/>
                <w:lang w:val="en-US"/>
              </w:rPr>
            </w:pPr>
            <w:r w:rsidRPr="00AA07FB">
              <w:rPr>
                <w:rFonts w:asciiTheme="minorHAnsi" w:hAnsiTheme="minorHAnsi" w:cs="Arial"/>
                <w:sz w:val="22"/>
                <w:szCs w:val="22"/>
                <w:lang w:val="en-US"/>
              </w:rPr>
              <w:t xml:space="preserve">ACER Change Advisory Board acting in the roles of Change Evaluator, Change Approver and Change Reviewer. Single board members are assigned to changes as practitioners (responsible).  </w:t>
            </w:r>
          </w:p>
        </w:tc>
      </w:tr>
      <w:tr w:rsidR="00DD789A" w:rsidRPr="00AA07FB" w14:paraId="6EAD27AC" w14:textId="77777777" w:rsidTr="007D589A">
        <w:tc>
          <w:tcPr>
            <w:tcW w:w="1052" w:type="pct"/>
            <w:vAlign w:val="center"/>
          </w:tcPr>
          <w:p w14:paraId="11BE0760" w14:textId="77777777" w:rsidR="00DD789A" w:rsidRPr="00AA07FB" w:rsidRDefault="00DD789A" w:rsidP="007D589A">
            <w:pPr>
              <w:pStyle w:val="TextinTable"/>
              <w:jc w:val="center"/>
              <w:rPr>
                <w:rFonts w:asciiTheme="minorHAnsi" w:hAnsiTheme="minorHAnsi" w:cs="Arial"/>
                <w:sz w:val="22"/>
                <w:szCs w:val="22"/>
                <w:lang w:val="en-US"/>
              </w:rPr>
            </w:pPr>
            <w:r w:rsidRPr="00AA07FB">
              <w:rPr>
                <w:rFonts w:asciiTheme="minorHAnsi" w:hAnsiTheme="minorHAnsi" w:cs="Arial"/>
                <w:sz w:val="22"/>
                <w:szCs w:val="22"/>
                <w:lang w:val="en-US"/>
              </w:rPr>
              <w:t>DELIVERY / TESTING / RELEASE GROUP</w:t>
            </w:r>
          </w:p>
        </w:tc>
        <w:tc>
          <w:tcPr>
            <w:tcW w:w="3948" w:type="pct"/>
            <w:vAlign w:val="center"/>
          </w:tcPr>
          <w:p w14:paraId="422DB608" w14:textId="77777777" w:rsidR="00DD789A" w:rsidRPr="00AA07FB" w:rsidRDefault="00DD789A" w:rsidP="007D589A">
            <w:pPr>
              <w:pStyle w:val="TextinTable"/>
              <w:jc w:val="both"/>
              <w:rPr>
                <w:rFonts w:asciiTheme="minorHAnsi" w:hAnsiTheme="minorHAnsi" w:cs="Arial"/>
                <w:sz w:val="22"/>
                <w:szCs w:val="22"/>
                <w:lang w:val="en-US"/>
              </w:rPr>
            </w:pPr>
            <w:r w:rsidRPr="00AA07FB">
              <w:rPr>
                <w:rFonts w:asciiTheme="minorHAnsi" w:hAnsiTheme="minorHAnsi" w:cs="Arial"/>
                <w:sz w:val="22"/>
                <w:szCs w:val="22"/>
                <w:lang w:val="en-US"/>
              </w:rPr>
              <w:t xml:space="preserve">Group(s) and members responsible for the assessment of information and data provision, change development (preparation), testing, deployment and information contribution in different phases of the process. </w:t>
            </w:r>
          </w:p>
        </w:tc>
      </w:tr>
    </w:tbl>
    <w:p w14:paraId="03D7D85D" w14:textId="77777777" w:rsidR="00DD789A" w:rsidRDefault="00DD789A" w:rsidP="00DD789A"/>
    <w:p w14:paraId="0A942A66" w14:textId="77777777" w:rsidR="00DD789A" w:rsidRDefault="00DD789A" w:rsidP="00BB4910">
      <w:pPr>
        <w:pStyle w:val="ITSM1"/>
        <w:numPr>
          <w:ilvl w:val="0"/>
          <w:numId w:val="130"/>
        </w:numPr>
        <w:ind w:left="284" w:hanging="142"/>
      </w:pPr>
      <w:bookmarkStart w:id="582" w:name="_Toc459215814"/>
      <w:r w:rsidRPr="000935EF">
        <w:lastRenderedPageBreak/>
        <w:t>Request Logging Process</w:t>
      </w:r>
      <w:bookmarkEnd w:id="582"/>
    </w:p>
    <w:p w14:paraId="712B50E3" w14:textId="77777777" w:rsidR="00DD789A" w:rsidRPr="005A48C7" w:rsidRDefault="00DD789A" w:rsidP="00BB4910">
      <w:pPr>
        <w:pStyle w:val="ITSM5"/>
        <w:numPr>
          <w:ilvl w:val="0"/>
          <w:numId w:val="139"/>
        </w:numPr>
        <w:ind w:left="567" w:hanging="283"/>
      </w:pPr>
      <w:bookmarkStart w:id="583" w:name="_Toc446413109"/>
      <w:bookmarkStart w:id="584" w:name="_Toc459215815"/>
      <w:r w:rsidRPr="005A48C7">
        <w:t>Purpose</w:t>
      </w:r>
      <w:bookmarkEnd w:id="583"/>
      <w:bookmarkEnd w:id="584"/>
    </w:p>
    <w:p w14:paraId="25CAF965" w14:textId="77777777" w:rsidR="00DD789A" w:rsidRPr="000935EF" w:rsidRDefault="00DD789A" w:rsidP="00DD789A">
      <w:pPr>
        <w:spacing w:line="240" w:lineRule="auto"/>
        <w:jc w:val="both"/>
        <w:rPr>
          <w:rFonts w:cs="Arial"/>
          <w:lang w:val="en-US" w:eastAsia="x-none"/>
        </w:rPr>
      </w:pPr>
      <w:r w:rsidRPr="000935EF">
        <w:rPr>
          <w:rFonts w:cs="Arial"/>
          <w:lang w:val="en-US" w:eastAsia="x-none"/>
        </w:rPr>
        <w:t>Request Logging is the initial process for request collection and initial assessment. It is universal for all following ITSM processes that are related to usage and changing of IT services. It represents the common starting and ending point for processes:</w:t>
      </w:r>
    </w:p>
    <w:p w14:paraId="76CE64F1" w14:textId="77777777" w:rsidR="00DD789A" w:rsidRPr="000935EF" w:rsidRDefault="00DD789A" w:rsidP="00BB4910">
      <w:pPr>
        <w:pStyle w:val="ListParagraph"/>
        <w:keepLines/>
        <w:numPr>
          <w:ilvl w:val="0"/>
          <w:numId w:val="138"/>
        </w:numPr>
        <w:spacing w:after="0" w:line="240" w:lineRule="auto"/>
        <w:contextualSpacing w:val="0"/>
        <w:jc w:val="both"/>
        <w:rPr>
          <w:lang w:val="en-US" w:eastAsia="x-none"/>
        </w:rPr>
      </w:pPr>
      <w:r w:rsidRPr="000935EF">
        <w:rPr>
          <w:lang w:val="en-US" w:eastAsia="x-none"/>
        </w:rPr>
        <w:t>Incident Management</w:t>
      </w:r>
    </w:p>
    <w:p w14:paraId="670355CE" w14:textId="77777777" w:rsidR="00DD789A" w:rsidRPr="000935EF" w:rsidRDefault="00DD789A" w:rsidP="00BB4910">
      <w:pPr>
        <w:pStyle w:val="ListParagraph"/>
        <w:keepLines/>
        <w:numPr>
          <w:ilvl w:val="1"/>
          <w:numId w:val="138"/>
        </w:numPr>
        <w:spacing w:after="0" w:line="240" w:lineRule="auto"/>
        <w:contextualSpacing w:val="0"/>
        <w:jc w:val="both"/>
        <w:rPr>
          <w:i/>
          <w:lang w:val="en-US" w:eastAsia="x-none"/>
        </w:rPr>
      </w:pPr>
      <w:r w:rsidRPr="000935EF">
        <w:rPr>
          <w:i/>
          <w:lang w:val="en-US" w:eastAsia="x-none"/>
        </w:rPr>
        <w:t>Comment (subset)</w:t>
      </w:r>
    </w:p>
    <w:p w14:paraId="05FF9B2D" w14:textId="77777777" w:rsidR="00DD789A" w:rsidRPr="000935EF" w:rsidRDefault="00DD789A" w:rsidP="00BB4910">
      <w:pPr>
        <w:pStyle w:val="ListParagraph"/>
        <w:keepLines/>
        <w:numPr>
          <w:ilvl w:val="1"/>
          <w:numId w:val="138"/>
        </w:numPr>
        <w:spacing w:after="0" w:line="240" w:lineRule="auto"/>
        <w:contextualSpacing w:val="0"/>
        <w:jc w:val="both"/>
        <w:rPr>
          <w:i/>
          <w:lang w:val="en-US" w:eastAsia="x-none"/>
        </w:rPr>
      </w:pPr>
      <w:r w:rsidRPr="000935EF">
        <w:rPr>
          <w:i/>
          <w:lang w:val="en-US" w:eastAsia="x-none"/>
        </w:rPr>
        <w:t>Complaint (subset)</w:t>
      </w:r>
    </w:p>
    <w:p w14:paraId="39F0D0EF" w14:textId="77777777" w:rsidR="00DD789A" w:rsidRPr="000935EF" w:rsidRDefault="00DD789A" w:rsidP="00BB4910">
      <w:pPr>
        <w:pStyle w:val="ListParagraph"/>
        <w:keepLines/>
        <w:numPr>
          <w:ilvl w:val="0"/>
          <w:numId w:val="138"/>
        </w:numPr>
        <w:spacing w:after="0" w:line="240" w:lineRule="auto"/>
        <w:contextualSpacing w:val="0"/>
        <w:jc w:val="both"/>
        <w:rPr>
          <w:lang w:val="en-US" w:eastAsia="x-none"/>
        </w:rPr>
      </w:pPr>
      <w:r w:rsidRPr="000935EF">
        <w:rPr>
          <w:lang w:val="en-US" w:eastAsia="x-none"/>
        </w:rPr>
        <w:t>Question Management</w:t>
      </w:r>
    </w:p>
    <w:p w14:paraId="668C3484" w14:textId="77777777" w:rsidR="00DD789A" w:rsidRPr="000935EF" w:rsidRDefault="00DD789A" w:rsidP="00BB4910">
      <w:pPr>
        <w:pStyle w:val="ListParagraph"/>
        <w:keepLines/>
        <w:numPr>
          <w:ilvl w:val="0"/>
          <w:numId w:val="138"/>
        </w:numPr>
        <w:spacing w:after="0" w:line="240" w:lineRule="auto"/>
        <w:contextualSpacing w:val="0"/>
        <w:jc w:val="both"/>
        <w:rPr>
          <w:lang w:val="en-US" w:eastAsia="x-none"/>
        </w:rPr>
      </w:pPr>
      <w:r w:rsidRPr="000935EF">
        <w:rPr>
          <w:lang w:val="en-US" w:eastAsia="x-none"/>
        </w:rPr>
        <w:t>Service Request Management</w:t>
      </w:r>
    </w:p>
    <w:p w14:paraId="2BC7A809" w14:textId="77777777" w:rsidR="00DD789A" w:rsidRPr="000935EF" w:rsidRDefault="00DD789A" w:rsidP="00BB4910">
      <w:pPr>
        <w:pStyle w:val="ListParagraph"/>
        <w:keepLines/>
        <w:numPr>
          <w:ilvl w:val="0"/>
          <w:numId w:val="138"/>
        </w:numPr>
        <w:spacing w:after="0" w:line="240" w:lineRule="auto"/>
        <w:contextualSpacing w:val="0"/>
        <w:jc w:val="both"/>
        <w:rPr>
          <w:lang w:val="en-US" w:eastAsia="x-none"/>
        </w:rPr>
      </w:pPr>
      <w:r w:rsidRPr="000935EF">
        <w:rPr>
          <w:lang w:val="en-US" w:eastAsia="x-none"/>
        </w:rPr>
        <w:t>Change Management</w:t>
      </w:r>
    </w:p>
    <w:p w14:paraId="25863351" w14:textId="77777777" w:rsidR="00DD789A" w:rsidRDefault="00DD789A" w:rsidP="00BB4910">
      <w:pPr>
        <w:pStyle w:val="ListParagraph"/>
        <w:keepLines/>
        <w:numPr>
          <w:ilvl w:val="0"/>
          <w:numId w:val="138"/>
        </w:numPr>
        <w:spacing w:after="0" w:line="240" w:lineRule="auto"/>
        <w:contextualSpacing w:val="0"/>
        <w:jc w:val="both"/>
        <w:rPr>
          <w:lang w:val="en-US" w:eastAsia="x-none"/>
        </w:rPr>
      </w:pPr>
      <w:r w:rsidRPr="000935EF">
        <w:rPr>
          <w:lang w:val="en-US" w:eastAsia="x-none"/>
        </w:rPr>
        <w:t>Knowledge Management</w:t>
      </w:r>
    </w:p>
    <w:p w14:paraId="286B804C" w14:textId="77777777" w:rsidR="00DD789A" w:rsidRDefault="00DD789A" w:rsidP="00DD789A">
      <w:pPr>
        <w:pStyle w:val="ListParagraph"/>
        <w:keepLines/>
        <w:spacing w:after="0" w:line="240" w:lineRule="auto"/>
        <w:contextualSpacing w:val="0"/>
        <w:jc w:val="both"/>
        <w:rPr>
          <w:lang w:val="en-US" w:eastAsia="x-none"/>
        </w:rPr>
      </w:pPr>
    </w:p>
    <w:p w14:paraId="3F259D3B" w14:textId="77777777" w:rsidR="00DD789A" w:rsidRPr="005A48C7" w:rsidRDefault="00DD789A" w:rsidP="00DD789A">
      <w:pPr>
        <w:pStyle w:val="ListParagraph"/>
        <w:keepLines/>
        <w:spacing w:after="0" w:line="240" w:lineRule="auto"/>
        <w:ind w:left="0"/>
        <w:contextualSpacing w:val="0"/>
        <w:jc w:val="both"/>
        <w:rPr>
          <w:lang w:val="en-US" w:eastAsia="x-none"/>
        </w:rPr>
      </w:pPr>
    </w:p>
    <w:p w14:paraId="210DAE10" w14:textId="77777777" w:rsidR="00DD789A" w:rsidRDefault="00DD789A" w:rsidP="00BB4910">
      <w:pPr>
        <w:pStyle w:val="ITSM5"/>
        <w:numPr>
          <w:ilvl w:val="0"/>
          <w:numId w:val="139"/>
        </w:numPr>
        <w:tabs>
          <w:tab w:val="left" w:pos="284"/>
        </w:tabs>
        <w:ind w:left="567" w:hanging="425"/>
      </w:pPr>
      <w:bookmarkStart w:id="585" w:name="_Toc459215816"/>
      <w:r w:rsidRPr="005A48C7">
        <w:lastRenderedPageBreak/>
        <w:t>Process description</w:t>
      </w:r>
      <w:bookmarkEnd w:id="585"/>
      <w:r w:rsidRPr="005A48C7">
        <w:t xml:space="preserve"> </w:t>
      </w:r>
    </w:p>
    <w:bookmarkStart w:id="586" w:name="_Toc459215817"/>
    <w:bookmarkEnd w:id="586"/>
    <w:p w14:paraId="24DB562F" w14:textId="77777777" w:rsidR="00DD789A" w:rsidRDefault="00DD789A" w:rsidP="00DD789A">
      <w:r>
        <w:object w:dxaOrig="12136" w:dyaOrig="16411" w14:anchorId="30009188">
          <v:shape id="_x0000_i1032" type="#_x0000_t75" style="width:489.75pt;height:582.75pt" o:ole="">
            <v:imagedata r:id="rId125" o:title=""/>
          </v:shape>
          <o:OLEObject Type="Embed" ProgID="Visio.Drawing.15" ShapeID="_x0000_i1032" DrawAspect="Content" ObjectID="_1561826379" r:id="rId126"/>
        </w:object>
      </w:r>
    </w:p>
    <w:p w14:paraId="0D860FA9" w14:textId="77777777" w:rsidR="00DD789A" w:rsidRDefault="00DD789A" w:rsidP="00DD789A"/>
    <w:tbl>
      <w:tblPr>
        <w:tblStyle w:val="TableGrid"/>
        <w:tblW w:w="5000" w:type="pct"/>
        <w:tblLook w:val="04A0" w:firstRow="1" w:lastRow="0" w:firstColumn="1" w:lastColumn="0" w:noHBand="0" w:noVBand="1"/>
      </w:tblPr>
      <w:tblGrid>
        <w:gridCol w:w="1520"/>
        <w:gridCol w:w="4537"/>
        <w:gridCol w:w="1586"/>
        <w:gridCol w:w="1417"/>
      </w:tblGrid>
      <w:tr w:rsidR="00DD789A" w:rsidRPr="00CD1CAC" w14:paraId="6EFAA75C" w14:textId="77777777" w:rsidTr="007D589A">
        <w:trPr>
          <w:trHeight w:hRule="exact" w:val="451"/>
          <w:tblHeader/>
        </w:trPr>
        <w:tc>
          <w:tcPr>
            <w:tcW w:w="839" w:type="pct"/>
          </w:tcPr>
          <w:p w14:paraId="6B137DE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lastRenderedPageBreak/>
              <w:t>Phase</w:t>
            </w:r>
          </w:p>
        </w:tc>
        <w:tc>
          <w:tcPr>
            <w:tcW w:w="2504" w:type="pct"/>
          </w:tcPr>
          <w:p w14:paraId="65D26AB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Description</w:t>
            </w:r>
          </w:p>
        </w:tc>
        <w:tc>
          <w:tcPr>
            <w:tcW w:w="875" w:type="pct"/>
          </w:tcPr>
          <w:p w14:paraId="5454360F"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Input</w:t>
            </w:r>
          </w:p>
          <w:p w14:paraId="3DAABFE8"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(status)</w:t>
            </w:r>
          </w:p>
        </w:tc>
        <w:tc>
          <w:tcPr>
            <w:tcW w:w="782" w:type="pct"/>
          </w:tcPr>
          <w:p w14:paraId="5A90F4AE"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Output</w:t>
            </w:r>
          </w:p>
          <w:p w14:paraId="0607A968"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(status)</w:t>
            </w:r>
          </w:p>
        </w:tc>
      </w:tr>
      <w:tr w:rsidR="00DD789A" w:rsidRPr="00CD1CAC" w14:paraId="49747903" w14:textId="77777777" w:rsidTr="007D589A">
        <w:trPr>
          <w:trHeight w:val="974"/>
        </w:trPr>
        <w:tc>
          <w:tcPr>
            <w:tcW w:w="839" w:type="pct"/>
          </w:tcPr>
          <w:p w14:paraId="20F3778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Request Logged</w:t>
            </w:r>
          </w:p>
        </w:tc>
        <w:tc>
          <w:tcPr>
            <w:tcW w:w="2504" w:type="pct"/>
          </w:tcPr>
          <w:p w14:paraId="373E0AE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User calls CSD Agent registers new request.</w:t>
            </w:r>
          </w:p>
          <w:p w14:paraId="62351FF9" w14:textId="77777777" w:rsidR="00DD789A" w:rsidRPr="00CD1CAC" w:rsidRDefault="00DD789A" w:rsidP="007D589A">
            <w:pPr>
              <w:pStyle w:val="TextinTable"/>
              <w:spacing w:before="0" w:after="0"/>
              <w:rPr>
                <w:rFonts w:ascii="Calibri" w:hAnsi="Calibri" w:cs="Arial"/>
                <w:sz w:val="16"/>
                <w:szCs w:val="16"/>
                <w:lang w:val="en-US"/>
              </w:rPr>
            </w:pPr>
          </w:p>
          <w:p w14:paraId="2B188E6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User sends a request to CSD System (e-mail).</w:t>
            </w:r>
          </w:p>
          <w:p w14:paraId="681C551E" w14:textId="77777777" w:rsidR="00DD789A" w:rsidRPr="00CD1CAC" w:rsidRDefault="00DD789A" w:rsidP="007D589A">
            <w:pPr>
              <w:pStyle w:val="TextinTable"/>
              <w:spacing w:before="0" w:after="0"/>
              <w:rPr>
                <w:rFonts w:ascii="Calibri" w:hAnsi="Calibri" w:cs="Arial"/>
                <w:sz w:val="16"/>
                <w:szCs w:val="16"/>
                <w:lang w:val="en-US"/>
              </w:rPr>
            </w:pPr>
          </w:p>
          <w:p w14:paraId="21FA4D3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Description should contain all relevant information necessary for request processing.</w:t>
            </w:r>
          </w:p>
        </w:tc>
        <w:tc>
          <w:tcPr>
            <w:tcW w:w="875" w:type="pct"/>
          </w:tcPr>
          <w:p w14:paraId="1A7137B6"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(e-mail message)</w:t>
            </w:r>
          </w:p>
        </w:tc>
        <w:tc>
          <w:tcPr>
            <w:tcW w:w="782" w:type="pct"/>
          </w:tcPr>
          <w:p w14:paraId="0472F6D8"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color w:val="000000"/>
                <w:sz w:val="16"/>
                <w:szCs w:val="16"/>
                <w:lang w:val="en-US" w:eastAsia="en-US"/>
              </w:rPr>
              <w:t>Logged</w:t>
            </w:r>
          </w:p>
        </w:tc>
      </w:tr>
      <w:tr w:rsidR="00DD789A" w:rsidRPr="00CD1CAC" w14:paraId="62B20B47" w14:textId="77777777" w:rsidTr="007D589A">
        <w:trPr>
          <w:trHeight w:val="2184"/>
        </w:trPr>
        <w:tc>
          <w:tcPr>
            <w:tcW w:w="839" w:type="pct"/>
          </w:tcPr>
          <w:p w14:paraId="145338F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Initial Request Assessment</w:t>
            </w:r>
          </w:p>
        </w:tc>
        <w:tc>
          <w:tcPr>
            <w:tcW w:w="2504" w:type="pct"/>
          </w:tcPr>
          <w:p w14:paraId="57BC28A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CSD Agent checks if there is sufficient information for further actions. In this phase </w:t>
            </w:r>
            <w:r w:rsidRPr="00CD1CAC">
              <w:rPr>
                <w:rFonts w:ascii="Calibri" w:hAnsi="Calibri" w:cs="Arial"/>
                <w:b/>
                <w:sz w:val="16"/>
                <w:szCs w:val="16"/>
                <w:lang w:val="en-US"/>
              </w:rPr>
              <w:t>user*</w:t>
            </w:r>
            <w:r w:rsidRPr="00CD1CAC">
              <w:rPr>
                <w:rFonts w:ascii="Calibri" w:hAnsi="Calibri" w:cs="Arial"/>
                <w:sz w:val="16"/>
                <w:szCs w:val="16"/>
                <w:lang w:val="en-US"/>
              </w:rPr>
              <w:t xml:space="preserve"> and </w:t>
            </w:r>
            <w:r w:rsidRPr="00CD1CAC">
              <w:rPr>
                <w:rFonts w:ascii="Calibri" w:hAnsi="Calibri" w:cs="Arial"/>
                <w:b/>
                <w:sz w:val="16"/>
                <w:szCs w:val="16"/>
                <w:lang w:val="en-US"/>
              </w:rPr>
              <w:t>area*</w:t>
            </w:r>
            <w:r w:rsidRPr="00CD1CAC">
              <w:rPr>
                <w:rFonts w:ascii="Calibri" w:hAnsi="Calibri" w:cs="Arial"/>
                <w:sz w:val="16"/>
                <w:szCs w:val="16"/>
                <w:lang w:val="en-US"/>
              </w:rPr>
              <w:t xml:space="preserve"> should be clearly identified.</w:t>
            </w:r>
          </w:p>
          <w:p w14:paraId="687063DC" w14:textId="77777777" w:rsidR="00DD789A" w:rsidRPr="00CD1CAC" w:rsidRDefault="00DD789A" w:rsidP="007D589A">
            <w:pPr>
              <w:pStyle w:val="TextinTable"/>
              <w:spacing w:before="0" w:after="0"/>
              <w:rPr>
                <w:rFonts w:ascii="Calibri" w:hAnsi="Calibri" w:cs="Arial"/>
                <w:sz w:val="16"/>
                <w:szCs w:val="16"/>
                <w:lang w:val="en-US"/>
              </w:rPr>
            </w:pPr>
          </w:p>
          <w:p w14:paraId="3AB3DCE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case of Service Request, description should contain information’s necessary for request fulfilment.</w:t>
            </w:r>
          </w:p>
          <w:p w14:paraId="212EEFB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br/>
              <w:t>In case of RFC, description should contain information's related to reason for change, urgency, impact and possible risks (if implemented / if not implemented).</w:t>
            </w:r>
          </w:p>
          <w:p w14:paraId="20AF6992" w14:textId="77777777" w:rsidR="00DD789A" w:rsidRPr="00CD1CAC" w:rsidRDefault="00DD789A" w:rsidP="007D589A">
            <w:pPr>
              <w:pStyle w:val="TextinTable"/>
              <w:spacing w:before="0" w:after="0"/>
              <w:rPr>
                <w:rFonts w:ascii="Calibri" w:hAnsi="Calibri" w:cs="Arial"/>
                <w:sz w:val="16"/>
                <w:szCs w:val="16"/>
                <w:lang w:val="en-US"/>
              </w:rPr>
            </w:pPr>
          </w:p>
          <w:p w14:paraId="0471C5F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In case the request is related to SMARTS and could involve NASDAQ as II. level support</w:t>
            </w:r>
          </w:p>
        </w:tc>
        <w:tc>
          <w:tcPr>
            <w:tcW w:w="875" w:type="pct"/>
          </w:tcPr>
          <w:p w14:paraId="1BC3F929"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483A535D"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PENDING USER</w:t>
            </w:r>
          </w:p>
        </w:tc>
        <w:tc>
          <w:tcPr>
            <w:tcW w:w="782" w:type="pct"/>
          </w:tcPr>
          <w:p w14:paraId="009CFCD7"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219C86B8"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OPEN</w:t>
            </w:r>
          </w:p>
          <w:p w14:paraId="0CE906AE"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sz w:val="16"/>
                <w:szCs w:val="16"/>
                <w:lang w:val="en-US"/>
              </w:rPr>
              <w:t>PENDING USER</w:t>
            </w:r>
          </w:p>
        </w:tc>
      </w:tr>
      <w:tr w:rsidR="00DD789A" w:rsidRPr="00CD1CAC" w14:paraId="6E366021" w14:textId="77777777" w:rsidTr="007D589A">
        <w:trPr>
          <w:trHeight w:val="198"/>
        </w:trPr>
        <w:tc>
          <w:tcPr>
            <w:tcW w:w="839" w:type="pct"/>
          </w:tcPr>
          <w:p w14:paraId="63677E9E"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Form Needed?</w:t>
            </w:r>
          </w:p>
        </w:tc>
        <w:tc>
          <w:tcPr>
            <w:tcW w:w="2504" w:type="pct"/>
          </w:tcPr>
          <w:p w14:paraId="14715110"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 xml:space="preserve">Is the predefined form needed? </w:t>
            </w:r>
          </w:p>
        </w:tc>
        <w:tc>
          <w:tcPr>
            <w:tcW w:w="875" w:type="pct"/>
          </w:tcPr>
          <w:p w14:paraId="5A3F883C"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c>
          <w:tcPr>
            <w:tcW w:w="782" w:type="pct"/>
          </w:tcPr>
          <w:p w14:paraId="525A5331"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r>
      <w:tr w:rsidR="00DD789A" w:rsidRPr="00CD1CAC" w14:paraId="7B57EBE9" w14:textId="77777777" w:rsidTr="007D589A">
        <w:trPr>
          <w:trHeight w:val="2378"/>
        </w:trPr>
        <w:tc>
          <w:tcPr>
            <w:tcW w:w="839" w:type="pct"/>
          </w:tcPr>
          <w:p w14:paraId="3712D05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Check Request Form</w:t>
            </w:r>
          </w:p>
        </w:tc>
        <w:tc>
          <w:tcPr>
            <w:tcW w:w="2504" w:type="pct"/>
          </w:tcPr>
          <w:p w14:paraId="67CE96D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CSD Agent checks if predefined request form has to be/is provided and if provided is it properly filed out.</w:t>
            </w:r>
          </w:p>
          <w:p w14:paraId="7B7E2AD1" w14:textId="77777777" w:rsidR="00DD789A" w:rsidRPr="00CD1CAC" w:rsidRDefault="00DD789A" w:rsidP="007D589A">
            <w:pPr>
              <w:pStyle w:val="TextinTable"/>
              <w:spacing w:before="0" w:after="0"/>
              <w:rPr>
                <w:rFonts w:ascii="Calibri" w:hAnsi="Calibri" w:cs="Arial"/>
                <w:sz w:val="16"/>
                <w:szCs w:val="16"/>
                <w:lang w:val="en-US"/>
              </w:rPr>
            </w:pPr>
          </w:p>
          <w:p w14:paraId="323D9D4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 general request form is mandatory for all requests except:</w:t>
            </w:r>
          </w:p>
          <w:p w14:paraId="00C737F6" w14:textId="77777777" w:rsidR="00DD789A" w:rsidRPr="00CD1CAC" w:rsidRDefault="00DD789A" w:rsidP="007D589A">
            <w:pPr>
              <w:pStyle w:val="TextinTable"/>
              <w:spacing w:before="0" w:after="0"/>
              <w:rPr>
                <w:rFonts w:ascii="Calibri" w:hAnsi="Calibri" w:cs="Arial"/>
                <w:sz w:val="16"/>
                <w:szCs w:val="16"/>
                <w:lang w:val="en-US"/>
              </w:rPr>
            </w:pPr>
          </w:p>
          <w:p w14:paraId="75BA8E50" w14:textId="77777777" w:rsidR="00DD789A" w:rsidRPr="00CD1CAC" w:rsidRDefault="00DD789A" w:rsidP="00BB4910">
            <w:pPr>
              <w:pStyle w:val="TextinTable"/>
              <w:numPr>
                <w:ilvl w:val="0"/>
                <w:numId w:val="141"/>
              </w:numPr>
              <w:spacing w:before="0" w:after="0"/>
              <w:ind w:left="644"/>
              <w:rPr>
                <w:rFonts w:ascii="Calibri" w:hAnsi="Calibri" w:cs="Arial"/>
                <w:sz w:val="16"/>
                <w:szCs w:val="16"/>
                <w:lang w:val="en-US"/>
              </w:rPr>
            </w:pPr>
            <w:r w:rsidRPr="00CD1CAC">
              <w:rPr>
                <w:rFonts w:ascii="Calibri" w:hAnsi="Calibri" w:cs="Arial"/>
                <w:sz w:val="16"/>
                <w:szCs w:val="16"/>
                <w:lang w:val="en-US"/>
              </w:rPr>
              <w:t xml:space="preserve">If request is sent by </w:t>
            </w:r>
            <w:r w:rsidRPr="00CD1CAC">
              <w:rPr>
                <w:rFonts w:ascii="Calibri" w:hAnsi="Calibri" w:cs="Arial"/>
                <w:b/>
                <w:sz w:val="16"/>
                <w:szCs w:val="16"/>
                <w:lang w:val="en-US"/>
              </w:rPr>
              <w:t>NRA</w:t>
            </w:r>
            <w:r w:rsidRPr="00CD1CAC">
              <w:rPr>
                <w:rFonts w:ascii="Calibri" w:hAnsi="Calibri" w:cs="Arial"/>
                <w:sz w:val="16"/>
                <w:szCs w:val="16"/>
                <w:lang w:val="en-US"/>
              </w:rPr>
              <w:t xml:space="preserve"> and it is </w:t>
            </w:r>
            <w:r w:rsidRPr="00CD1CAC">
              <w:rPr>
                <w:rFonts w:ascii="Calibri" w:hAnsi="Calibri" w:cs="Arial"/>
                <w:b/>
                <w:sz w:val="16"/>
                <w:szCs w:val="16"/>
                <w:lang w:val="en-US"/>
              </w:rPr>
              <w:t>NOT</w:t>
            </w:r>
            <w:r w:rsidRPr="00CD1CAC">
              <w:rPr>
                <w:rFonts w:ascii="Calibri" w:hAnsi="Calibri" w:cs="Arial"/>
                <w:sz w:val="16"/>
                <w:szCs w:val="16"/>
                <w:lang w:val="en-US"/>
              </w:rPr>
              <w:t xml:space="preserve"> related to </w:t>
            </w:r>
            <w:r w:rsidRPr="00CD1CAC">
              <w:rPr>
                <w:rFonts w:ascii="Calibri" w:hAnsi="Calibri" w:cs="Arial"/>
                <w:b/>
                <w:sz w:val="16"/>
                <w:szCs w:val="16"/>
                <w:lang w:val="en-US"/>
              </w:rPr>
              <w:t>CEREMP</w:t>
            </w:r>
            <w:r w:rsidRPr="00CD1CAC">
              <w:rPr>
                <w:rFonts w:ascii="Calibri" w:hAnsi="Calibri" w:cs="Arial"/>
                <w:sz w:val="16"/>
                <w:szCs w:val="16"/>
                <w:lang w:val="en-US"/>
              </w:rPr>
              <w:t xml:space="preserve">, </w:t>
            </w:r>
            <w:r w:rsidRPr="00CD1CAC">
              <w:rPr>
                <w:rFonts w:ascii="Calibri" w:hAnsi="Calibri" w:cs="Arial"/>
                <w:b/>
                <w:sz w:val="16"/>
                <w:szCs w:val="16"/>
                <w:lang w:val="en-US"/>
              </w:rPr>
              <w:t>no request form</w:t>
            </w:r>
            <w:r w:rsidRPr="00CD1CAC">
              <w:rPr>
                <w:rFonts w:ascii="Calibri" w:hAnsi="Calibri" w:cs="Arial"/>
                <w:sz w:val="16"/>
                <w:szCs w:val="16"/>
                <w:lang w:val="en-US"/>
              </w:rPr>
              <w:t xml:space="preserve"> is needed. </w:t>
            </w:r>
          </w:p>
          <w:p w14:paraId="10F28AE1" w14:textId="77777777" w:rsidR="00DD789A" w:rsidRPr="00CD1CAC" w:rsidRDefault="00DD789A" w:rsidP="007D589A">
            <w:pPr>
              <w:pStyle w:val="TextinTable"/>
              <w:spacing w:before="0" w:after="0"/>
              <w:ind w:left="644"/>
              <w:rPr>
                <w:rFonts w:ascii="Calibri" w:hAnsi="Calibri" w:cs="Arial"/>
                <w:sz w:val="16"/>
                <w:szCs w:val="16"/>
                <w:lang w:val="en-US"/>
              </w:rPr>
            </w:pPr>
          </w:p>
          <w:p w14:paraId="43C68379" w14:textId="77777777" w:rsidR="00DD789A" w:rsidRPr="00CD1CAC" w:rsidRDefault="00DD789A" w:rsidP="00BB4910">
            <w:pPr>
              <w:pStyle w:val="TextinTable"/>
              <w:numPr>
                <w:ilvl w:val="0"/>
                <w:numId w:val="141"/>
              </w:numPr>
              <w:spacing w:before="0" w:after="0"/>
              <w:ind w:left="644"/>
              <w:rPr>
                <w:rFonts w:ascii="Calibri" w:hAnsi="Calibri" w:cs="Arial"/>
                <w:sz w:val="16"/>
                <w:szCs w:val="16"/>
                <w:lang w:val="en-US"/>
              </w:rPr>
            </w:pPr>
            <w:r w:rsidRPr="00CD1CAC">
              <w:rPr>
                <w:rFonts w:ascii="Calibri" w:hAnsi="Calibri" w:cs="Arial"/>
                <w:sz w:val="16"/>
                <w:szCs w:val="16"/>
                <w:lang w:val="en-US"/>
              </w:rPr>
              <w:t xml:space="preserve">If request is sent by </w:t>
            </w:r>
            <w:r w:rsidRPr="00CD1CAC">
              <w:rPr>
                <w:rFonts w:ascii="Calibri" w:hAnsi="Calibri" w:cs="Arial"/>
                <w:b/>
                <w:sz w:val="16"/>
                <w:szCs w:val="16"/>
                <w:lang w:val="en-US"/>
              </w:rPr>
              <w:t>NRA</w:t>
            </w:r>
            <w:r w:rsidRPr="00CD1CAC">
              <w:rPr>
                <w:rFonts w:ascii="Calibri" w:hAnsi="Calibri" w:cs="Arial"/>
                <w:sz w:val="16"/>
                <w:szCs w:val="16"/>
                <w:lang w:val="en-US"/>
              </w:rPr>
              <w:t xml:space="preserve"> and it is related to </w:t>
            </w:r>
            <w:r w:rsidRPr="00CD1CAC">
              <w:rPr>
                <w:rFonts w:ascii="Calibri" w:hAnsi="Calibri" w:cs="Arial"/>
                <w:b/>
                <w:sz w:val="16"/>
                <w:szCs w:val="16"/>
                <w:lang w:val="en-US"/>
              </w:rPr>
              <w:t>SMARTS</w:t>
            </w:r>
            <w:r w:rsidRPr="00CD1CAC">
              <w:rPr>
                <w:rFonts w:ascii="Calibri" w:hAnsi="Calibri" w:cs="Arial"/>
                <w:sz w:val="16"/>
                <w:szCs w:val="16"/>
                <w:lang w:val="en-US"/>
              </w:rPr>
              <w:t xml:space="preserve">, a special </w:t>
            </w:r>
            <w:r w:rsidRPr="00CD1CAC">
              <w:rPr>
                <w:rFonts w:ascii="Calibri" w:hAnsi="Calibri" w:cs="Arial"/>
                <w:b/>
                <w:sz w:val="16"/>
                <w:szCs w:val="16"/>
                <w:lang w:val="en-US"/>
              </w:rPr>
              <w:t>SMARTS request form</w:t>
            </w:r>
            <w:r w:rsidRPr="00CD1CAC">
              <w:rPr>
                <w:rFonts w:ascii="Calibri" w:hAnsi="Calibri" w:cs="Arial"/>
                <w:sz w:val="16"/>
                <w:szCs w:val="16"/>
                <w:lang w:val="en-US"/>
              </w:rPr>
              <w:t xml:space="preserve"> has to be provided.</w:t>
            </w:r>
          </w:p>
          <w:p w14:paraId="31AE9977" w14:textId="77777777" w:rsidR="00DD789A" w:rsidRPr="00CD1CAC" w:rsidRDefault="00DD789A" w:rsidP="007D589A">
            <w:pPr>
              <w:pStyle w:val="ListParagraph"/>
              <w:ind w:left="644"/>
              <w:rPr>
                <w:rFonts w:ascii="Calibri" w:hAnsi="Calibri"/>
                <w:sz w:val="16"/>
                <w:szCs w:val="16"/>
                <w:lang w:val="en-US"/>
              </w:rPr>
            </w:pPr>
          </w:p>
          <w:p w14:paraId="12424246" w14:textId="77777777" w:rsidR="00DD789A" w:rsidRPr="00CD1CAC" w:rsidRDefault="00DD789A" w:rsidP="00BB4910">
            <w:pPr>
              <w:pStyle w:val="TextinTable"/>
              <w:numPr>
                <w:ilvl w:val="0"/>
                <w:numId w:val="141"/>
              </w:numPr>
              <w:spacing w:before="0" w:after="0"/>
              <w:ind w:left="644"/>
              <w:rPr>
                <w:rFonts w:ascii="Calibri" w:hAnsi="Calibri" w:cs="Arial"/>
                <w:sz w:val="16"/>
                <w:szCs w:val="16"/>
                <w:lang w:val="en-US"/>
              </w:rPr>
            </w:pPr>
            <w:r w:rsidRPr="00CD1CAC">
              <w:rPr>
                <w:rFonts w:ascii="Calibri" w:hAnsi="Calibri" w:cs="Arial"/>
                <w:sz w:val="16"/>
                <w:szCs w:val="16"/>
                <w:lang w:val="en-US"/>
              </w:rPr>
              <w:t xml:space="preserve">If request is a </w:t>
            </w:r>
            <w:r w:rsidRPr="00CD1CAC">
              <w:rPr>
                <w:rFonts w:ascii="Calibri" w:hAnsi="Calibri" w:cs="Arial"/>
                <w:b/>
                <w:sz w:val="16"/>
                <w:szCs w:val="16"/>
                <w:lang w:val="en-US"/>
              </w:rPr>
              <w:t>Change Request</w:t>
            </w:r>
            <w:r w:rsidRPr="00CD1CAC">
              <w:rPr>
                <w:rFonts w:ascii="Calibri" w:hAnsi="Calibri" w:cs="Arial"/>
                <w:sz w:val="16"/>
                <w:szCs w:val="16"/>
                <w:lang w:val="en-US"/>
              </w:rPr>
              <w:t xml:space="preserve"> a special </w:t>
            </w:r>
            <w:r w:rsidRPr="00CD1CAC">
              <w:rPr>
                <w:rFonts w:ascii="Calibri" w:hAnsi="Calibri" w:cs="Arial"/>
                <w:b/>
                <w:sz w:val="16"/>
                <w:szCs w:val="16"/>
                <w:lang w:val="en-US"/>
              </w:rPr>
              <w:t>RFC form</w:t>
            </w:r>
            <w:r w:rsidRPr="00CD1CAC">
              <w:rPr>
                <w:rFonts w:ascii="Calibri" w:hAnsi="Calibri" w:cs="Arial"/>
                <w:sz w:val="16"/>
                <w:szCs w:val="16"/>
                <w:lang w:val="en-US"/>
              </w:rPr>
              <w:t xml:space="preserve"> has to be provided.</w:t>
            </w:r>
          </w:p>
        </w:tc>
        <w:tc>
          <w:tcPr>
            <w:tcW w:w="875" w:type="pct"/>
          </w:tcPr>
          <w:p w14:paraId="12F53B51"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64F15BA1"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OPEN</w:t>
            </w:r>
          </w:p>
        </w:tc>
        <w:tc>
          <w:tcPr>
            <w:tcW w:w="782" w:type="pct"/>
          </w:tcPr>
          <w:p w14:paraId="1A551B17"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4DFCEE89"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OPEN</w:t>
            </w:r>
          </w:p>
        </w:tc>
      </w:tr>
      <w:tr w:rsidR="00DD789A" w:rsidRPr="00CD1CAC" w14:paraId="4DE0AE2A" w14:textId="77777777" w:rsidTr="007D589A">
        <w:trPr>
          <w:trHeight w:val="198"/>
        </w:trPr>
        <w:tc>
          <w:tcPr>
            <w:tcW w:w="839" w:type="pct"/>
          </w:tcPr>
          <w:p w14:paraId="77024A4B"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Query Form Included?</w:t>
            </w:r>
          </w:p>
        </w:tc>
        <w:tc>
          <w:tcPr>
            <w:tcW w:w="2504" w:type="pct"/>
          </w:tcPr>
          <w:p w14:paraId="2DE91ACE"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Predefined form is attached to request</w:t>
            </w:r>
          </w:p>
        </w:tc>
        <w:tc>
          <w:tcPr>
            <w:tcW w:w="875" w:type="pct"/>
          </w:tcPr>
          <w:p w14:paraId="62B6188A"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c>
          <w:tcPr>
            <w:tcW w:w="782" w:type="pct"/>
          </w:tcPr>
          <w:p w14:paraId="7ED85FD0"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r>
      <w:tr w:rsidR="00DD789A" w:rsidRPr="00CD1CAC" w14:paraId="76A963D4" w14:textId="77777777" w:rsidTr="007D589A">
        <w:trPr>
          <w:trHeight w:val="1390"/>
        </w:trPr>
        <w:tc>
          <w:tcPr>
            <w:tcW w:w="839" w:type="pct"/>
          </w:tcPr>
          <w:p w14:paraId="3F8667F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Select and Send Request Form</w:t>
            </w:r>
          </w:p>
        </w:tc>
        <w:tc>
          <w:tcPr>
            <w:tcW w:w="2504" w:type="pct"/>
          </w:tcPr>
          <w:p w14:paraId="2250098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CSD Agent sends template query form to user and asks to fill the form. </w:t>
            </w:r>
          </w:p>
          <w:p w14:paraId="7389ADB2" w14:textId="77777777" w:rsidR="00DD789A" w:rsidRPr="00CD1CAC" w:rsidRDefault="00DD789A" w:rsidP="007D589A">
            <w:pPr>
              <w:pStyle w:val="TextinTable"/>
              <w:spacing w:before="0" w:after="0"/>
              <w:rPr>
                <w:rFonts w:ascii="Calibri" w:hAnsi="Calibri" w:cs="Arial"/>
                <w:sz w:val="16"/>
                <w:szCs w:val="16"/>
                <w:lang w:val="en-US"/>
              </w:rPr>
            </w:pPr>
          </w:p>
          <w:p w14:paraId="03D96DF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If, after requesting a form or missing data form user, the user does not respond to CSD in 5 working days, request should be closed with no additional notification to user.</w:t>
            </w:r>
          </w:p>
          <w:p w14:paraId="475C7093" w14:textId="77777777" w:rsidR="00DD789A" w:rsidRPr="00CD1CAC" w:rsidRDefault="00DD789A" w:rsidP="007D589A">
            <w:pPr>
              <w:pStyle w:val="TextinTable"/>
              <w:spacing w:before="0" w:after="0"/>
              <w:rPr>
                <w:rFonts w:ascii="Calibri" w:hAnsi="Calibri" w:cs="Arial"/>
                <w:sz w:val="16"/>
                <w:szCs w:val="16"/>
                <w:lang w:val="en-US"/>
              </w:rPr>
            </w:pPr>
          </w:p>
          <w:p w14:paraId="40579B0F"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Multiple question forms are treated in a specific way*.</w:t>
            </w:r>
          </w:p>
        </w:tc>
        <w:tc>
          <w:tcPr>
            <w:tcW w:w="875" w:type="pct"/>
          </w:tcPr>
          <w:p w14:paraId="7BE45840" w14:textId="77777777" w:rsidR="00DD789A" w:rsidRPr="00CD1CAC" w:rsidRDefault="00DD789A" w:rsidP="007D589A">
            <w:pPr>
              <w:pStyle w:val="TextinTable"/>
              <w:spacing w:before="0" w:after="0"/>
              <w:ind w:left="360"/>
              <w:rPr>
                <w:rFonts w:ascii="Calibri" w:hAnsi="Calibri" w:cs="Arial"/>
                <w:sz w:val="16"/>
                <w:szCs w:val="16"/>
                <w:lang w:val="en-US"/>
              </w:rPr>
            </w:pPr>
          </w:p>
          <w:p w14:paraId="021A8C3C"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eastAsia="de-DE"/>
              </w:rPr>
            </w:pPr>
            <w:r w:rsidRPr="00CD1CAC">
              <w:rPr>
                <w:rFonts w:ascii="Calibri" w:hAnsi="Calibri" w:cs="Arial"/>
                <w:color w:val="000000"/>
                <w:sz w:val="16"/>
                <w:szCs w:val="16"/>
                <w:lang w:val="en-US"/>
              </w:rPr>
              <w:t>Logged</w:t>
            </w:r>
          </w:p>
          <w:p w14:paraId="4F828C5F"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color w:val="000000"/>
                <w:sz w:val="16"/>
                <w:szCs w:val="16"/>
                <w:lang w:val="en-US"/>
              </w:rPr>
              <w:t>OPEN</w:t>
            </w:r>
          </w:p>
        </w:tc>
        <w:tc>
          <w:tcPr>
            <w:tcW w:w="782" w:type="pct"/>
          </w:tcPr>
          <w:p w14:paraId="5E5009A7" w14:textId="77777777" w:rsidR="00DD789A" w:rsidRPr="00CD1CAC" w:rsidRDefault="00DD789A" w:rsidP="007D589A">
            <w:pPr>
              <w:pStyle w:val="TextinTable"/>
              <w:spacing w:before="0" w:after="0"/>
              <w:ind w:left="360"/>
              <w:rPr>
                <w:rFonts w:ascii="Calibri" w:hAnsi="Calibri" w:cs="Arial"/>
                <w:sz w:val="16"/>
                <w:szCs w:val="16"/>
                <w:lang w:val="en-US"/>
              </w:rPr>
            </w:pPr>
          </w:p>
          <w:p w14:paraId="3F8F4726"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color w:val="000000"/>
                <w:sz w:val="16"/>
                <w:szCs w:val="16"/>
                <w:lang w:val="en-US"/>
              </w:rPr>
              <w:t>PENDING USER</w:t>
            </w:r>
          </w:p>
        </w:tc>
      </w:tr>
      <w:tr w:rsidR="00DD789A" w:rsidRPr="00CD1CAC" w14:paraId="42A49C38" w14:textId="77777777" w:rsidTr="007D589A">
        <w:trPr>
          <w:trHeight w:val="198"/>
        </w:trPr>
        <w:tc>
          <w:tcPr>
            <w:tcW w:w="839" w:type="pct"/>
          </w:tcPr>
          <w:p w14:paraId="5B67B2D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Fill Request Form</w:t>
            </w:r>
          </w:p>
        </w:tc>
        <w:tc>
          <w:tcPr>
            <w:tcW w:w="2504" w:type="pct"/>
          </w:tcPr>
          <w:p w14:paraId="3445325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User Fills request form and replies to notification.</w:t>
            </w:r>
          </w:p>
        </w:tc>
        <w:tc>
          <w:tcPr>
            <w:tcW w:w="875" w:type="pct"/>
          </w:tcPr>
          <w:p w14:paraId="5DA8B840" w14:textId="77777777" w:rsidR="00DD789A" w:rsidRPr="00CD1CAC" w:rsidRDefault="00DD789A" w:rsidP="007D589A">
            <w:pPr>
              <w:pStyle w:val="TextinTable"/>
              <w:spacing w:before="0" w:after="0"/>
              <w:ind w:left="360"/>
              <w:rPr>
                <w:rFonts w:ascii="Calibri" w:hAnsi="Calibri" w:cs="Arial"/>
                <w:sz w:val="16"/>
                <w:szCs w:val="16"/>
                <w:lang w:val="en-US"/>
              </w:rPr>
            </w:pPr>
          </w:p>
          <w:p w14:paraId="2CB15322"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color w:val="000000"/>
                <w:sz w:val="16"/>
                <w:szCs w:val="16"/>
                <w:lang w:val="en-US" w:eastAsia="en-US"/>
              </w:rPr>
              <w:t>PENDING USER</w:t>
            </w:r>
          </w:p>
        </w:tc>
        <w:tc>
          <w:tcPr>
            <w:tcW w:w="782" w:type="pct"/>
          </w:tcPr>
          <w:p w14:paraId="29CEF7B3" w14:textId="77777777" w:rsidR="00DD789A" w:rsidRPr="00CD1CAC" w:rsidRDefault="00DD789A" w:rsidP="007D589A">
            <w:pPr>
              <w:pStyle w:val="TextinTable"/>
              <w:spacing w:before="0" w:after="0"/>
              <w:ind w:left="360"/>
              <w:rPr>
                <w:rFonts w:ascii="Calibri" w:hAnsi="Calibri" w:cs="Arial"/>
                <w:sz w:val="16"/>
                <w:szCs w:val="16"/>
                <w:lang w:val="en-US"/>
              </w:rPr>
            </w:pPr>
          </w:p>
          <w:p w14:paraId="04015849"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color w:val="000000"/>
                <w:sz w:val="16"/>
                <w:szCs w:val="16"/>
                <w:lang w:val="en-US"/>
              </w:rPr>
              <w:t>(UPDATED)</w:t>
            </w:r>
          </w:p>
        </w:tc>
      </w:tr>
      <w:tr w:rsidR="00DD789A" w:rsidRPr="00CD1CAC" w14:paraId="11D46CCD" w14:textId="77777777" w:rsidTr="007D589A">
        <w:trPr>
          <w:trHeight w:val="198"/>
        </w:trPr>
        <w:tc>
          <w:tcPr>
            <w:tcW w:w="839" w:type="pct"/>
          </w:tcPr>
          <w:p w14:paraId="4009F6EC"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Query Form Complete?</w:t>
            </w:r>
          </w:p>
        </w:tc>
        <w:tc>
          <w:tcPr>
            <w:tcW w:w="2504" w:type="pct"/>
          </w:tcPr>
          <w:p w14:paraId="595288C2"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Predefined form is attached to request</w:t>
            </w:r>
          </w:p>
        </w:tc>
        <w:tc>
          <w:tcPr>
            <w:tcW w:w="875" w:type="pct"/>
          </w:tcPr>
          <w:p w14:paraId="4E557030"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c>
          <w:tcPr>
            <w:tcW w:w="782" w:type="pct"/>
          </w:tcPr>
          <w:p w14:paraId="3EBDC8FD"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r>
      <w:tr w:rsidR="00DD789A" w:rsidRPr="00CD1CAC" w14:paraId="6A611957" w14:textId="77777777" w:rsidTr="007D589A">
        <w:trPr>
          <w:trHeight w:val="198"/>
        </w:trPr>
        <w:tc>
          <w:tcPr>
            <w:tcW w:w="839" w:type="pct"/>
          </w:tcPr>
          <w:p w14:paraId="1D5EB49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Ask for Missing Request Form Data</w:t>
            </w:r>
          </w:p>
        </w:tc>
        <w:tc>
          <w:tcPr>
            <w:tcW w:w="2504" w:type="pct"/>
          </w:tcPr>
          <w:p w14:paraId="5543B11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CSD Agent asks the user to provide (fill) missing request form data. </w:t>
            </w:r>
          </w:p>
        </w:tc>
        <w:tc>
          <w:tcPr>
            <w:tcW w:w="875" w:type="pct"/>
          </w:tcPr>
          <w:p w14:paraId="20EDB931" w14:textId="77777777" w:rsidR="00DD789A" w:rsidRPr="00CD1CAC" w:rsidRDefault="00DD789A" w:rsidP="007D589A">
            <w:pPr>
              <w:pStyle w:val="TextinTable"/>
              <w:spacing w:before="0" w:after="0"/>
              <w:ind w:left="360"/>
              <w:rPr>
                <w:rFonts w:ascii="Calibri" w:hAnsi="Calibri" w:cs="Arial"/>
                <w:sz w:val="16"/>
                <w:szCs w:val="16"/>
                <w:lang w:val="en-US"/>
              </w:rPr>
            </w:pPr>
          </w:p>
          <w:p w14:paraId="5AE64D9D"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color w:val="000000"/>
                <w:sz w:val="16"/>
                <w:szCs w:val="16"/>
                <w:lang w:val="en-US" w:eastAsia="en-US"/>
              </w:rPr>
              <w:t>PENDING USER</w:t>
            </w:r>
          </w:p>
          <w:p w14:paraId="503C5E72"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color w:val="000000"/>
                <w:sz w:val="16"/>
                <w:szCs w:val="16"/>
                <w:lang w:val="en-US" w:eastAsia="en-US"/>
              </w:rPr>
              <w:t>(UPDATED)</w:t>
            </w:r>
          </w:p>
        </w:tc>
        <w:tc>
          <w:tcPr>
            <w:tcW w:w="782" w:type="pct"/>
          </w:tcPr>
          <w:p w14:paraId="37001029" w14:textId="77777777" w:rsidR="00DD789A" w:rsidRPr="00CD1CAC" w:rsidRDefault="00DD789A" w:rsidP="007D589A">
            <w:pPr>
              <w:pStyle w:val="TextinTable"/>
              <w:spacing w:before="0" w:after="0"/>
              <w:ind w:left="360"/>
              <w:rPr>
                <w:rFonts w:ascii="Calibri" w:hAnsi="Calibri" w:cs="Arial"/>
                <w:sz w:val="16"/>
                <w:szCs w:val="16"/>
                <w:lang w:val="en-US"/>
              </w:rPr>
            </w:pPr>
          </w:p>
          <w:p w14:paraId="1878B915"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color w:val="000000"/>
                <w:sz w:val="16"/>
                <w:szCs w:val="16"/>
                <w:lang w:val="en-US"/>
              </w:rPr>
              <w:t>PENDING USER</w:t>
            </w:r>
          </w:p>
        </w:tc>
      </w:tr>
      <w:tr w:rsidR="00DD789A" w:rsidRPr="00CD1CAC" w14:paraId="7CD70BF7" w14:textId="77777777" w:rsidTr="007D589A">
        <w:trPr>
          <w:trHeight w:val="198"/>
        </w:trPr>
        <w:tc>
          <w:tcPr>
            <w:tcW w:w="839" w:type="pct"/>
          </w:tcPr>
          <w:p w14:paraId="2A162015"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Additional Information Needed?</w:t>
            </w:r>
          </w:p>
        </w:tc>
        <w:tc>
          <w:tcPr>
            <w:tcW w:w="2504" w:type="pct"/>
          </w:tcPr>
          <w:p w14:paraId="2DD99AAD" w14:textId="77777777" w:rsidR="00DD789A" w:rsidRPr="00CD1CAC" w:rsidRDefault="00DD789A" w:rsidP="007D589A">
            <w:pPr>
              <w:pStyle w:val="TextinTable"/>
              <w:spacing w:before="0" w:after="0"/>
              <w:rPr>
                <w:rFonts w:ascii="Calibri" w:hAnsi="Calibri" w:cs="Arial"/>
                <w:i/>
                <w:color w:val="C00000"/>
                <w:sz w:val="16"/>
                <w:szCs w:val="16"/>
                <w:lang w:val="en-US"/>
              </w:rPr>
            </w:pPr>
            <w:r w:rsidRPr="00CD1CAC">
              <w:rPr>
                <w:rFonts w:ascii="Calibri" w:hAnsi="Calibri" w:cs="Arial"/>
                <w:i/>
                <w:color w:val="C00000"/>
                <w:sz w:val="16"/>
                <w:szCs w:val="16"/>
                <w:lang w:val="en-US"/>
              </w:rPr>
              <w:t>In case that the form is not needed CSD Agent decides if there is some other information that has to be provided by requestor.</w:t>
            </w:r>
          </w:p>
        </w:tc>
        <w:tc>
          <w:tcPr>
            <w:tcW w:w="875" w:type="pct"/>
          </w:tcPr>
          <w:p w14:paraId="100F988C"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c>
          <w:tcPr>
            <w:tcW w:w="782" w:type="pct"/>
          </w:tcPr>
          <w:p w14:paraId="415BE117" w14:textId="77777777" w:rsidR="00DD789A" w:rsidRPr="00CD1CAC" w:rsidRDefault="00DD789A" w:rsidP="007D589A">
            <w:pPr>
              <w:pStyle w:val="TextinTable"/>
              <w:spacing w:before="0" w:after="0"/>
              <w:ind w:left="360"/>
              <w:rPr>
                <w:rFonts w:ascii="Calibri" w:hAnsi="Calibri" w:cs="Arial"/>
                <w:i/>
                <w:color w:val="C00000"/>
                <w:sz w:val="16"/>
                <w:szCs w:val="16"/>
                <w:lang w:val="en-US"/>
              </w:rPr>
            </w:pPr>
          </w:p>
        </w:tc>
      </w:tr>
      <w:tr w:rsidR="00DD789A" w:rsidRPr="00CD1CAC" w14:paraId="21EDB38C" w14:textId="77777777" w:rsidTr="007D589A">
        <w:trPr>
          <w:trHeight w:val="550"/>
        </w:trPr>
        <w:tc>
          <w:tcPr>
            <w:tcW w:w="839" w:type="pct"/>
          </w:tcPr>
          <w:p w14:paraId="60F2F00D"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Ask for Additional Information</w:t>
            </w:r>
          </w:p>
        </w:tc>
        <w:tc>
          <w:tcPr>
            <w:tcW w:w="2504" w:type="pct"/>
          </w:tcPr>
          <w:p w14:paraId="62EFFD29"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SCD Agent requests User to provide missing information. Description of missing information is provided to user as comment in notification. </w:t>
            </w:r>
          </w:p>
        </w:tc>
        <w:tc>
          <w:tcPr>
            <w:tcW w:w="875" w:type="pct"/>
          </w:tcPr>
          <w:p w14:paraId="2BCFF0F4" w14:textId="77777777" w:rsidR="00DD789A" w:rsidRPr="00CD1CAC" w:rsidRDefault="00DD789A" w:rsidP="007D589A">
            <w:pPr>
              <w:pStyle w:val="TextinTable"/>
              <w:spacing w:before="0" w:after="0"/>
              <w:ind w:left="360"/>
              <w:rPr>
                <w:rFonts w:ascii="Calibri" w:hAnsi="Calibri" w:cs="Arial"/>
                <w:sz w:val="16"/>
                <w:szCs w:val="16"/>
                <w:lang w:val="en-US"/>
              </w:rPr>
            </w:pPr>
          </w:p>
          <w:p w14:paraId="635B790F"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sz w:val="16"/>
                <w:szCs w:val="16"/>
                <w:lang w:val="en-US"/>
              </w:rPr>
              <w:t>Logged</w:t>
            </w:r>
          </w:p>
          <w:p w14:paraId="47402C09"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sz w:val="16"/>
                <w:szCs w:val="16"/>
                <w:lang w:val="en-US"/>
              </w:rPr>
              <w:t>OPEN</w:t>
            </w:r>
          </w:p>
        </w:tc>
        <w:tc>
          <w:tcPr>
            <w:tcW w:w="782" w:type="pct"/>
          </w:tcPr>
          <w:p w14:paraId="03E62B37" w14:textId="77777777" w:rsidR="00DD789A" w:rsidRPr="00CD1CAC" w:rsidRDefault="00DD789A" w:rsidP="007D589A">
            <w:pPr>
              <w:pStyle w:val="TextinTable"/>
              <w:spacing w:before="0" w:after="0"/>
              <w:ind w:left="360"/>
              <w:rPr>
                <w:rFonts w:ascii="Calibri" w:hAnsi="Calibri" w:cs="Arial"/>
                <w:sz w:val="16"/>
                <w:szCs w:val="16"/>
                <w:lang w:val="en-US"/>
              </w:rPr>
            </w:pPr>
          </w:p>
          <w:p w14:paraId="30149D92"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sz w:val="16"/>
                <w:szCs w:val="16"/>
                <w:lang w:val="en-US"/>
              </w:rPr>
              <w:t>PENDING USER</w:t>
            </w:r>
          </w:p>
        </w:tc>
      </w:tr>
      <w:tr w:rsidR="00DD789A" w:rsidRPr="00CD1CAC" w14:paraId="7E50D683" w14:textId="77777777" w:rsidTr="007D589A">
        <w:trPr>
          <w:trHeight w:val="198"/>
        </w:trPr>
        <w:tc>
          <w:tcPr>
            <w:tcW w:w="839" w:type="pct"/>
          </w:tcPr>
          <w:p w14:paraId="370DBC9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Provide Additional Information</w:t>
            </w:r>
          </w:p>
        </w:tc>
        <w:tc>
          <w:tcPr>
            <w:tcW w:w="2504" w:type="pct"/>
          </w:tcPr>
          <w:p w14:paraId="2509495F"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User provides missing information and replies to notification.</w:t>
            </w:r>
          </w:p>
        </w:tc>
        <w:tc>
          <w:tcPr>
            <w:tcW w:w="875" w:type="pct"/>
          </w:tcPr>
          <w:p w14:paraId="70508ACA" w14:textId="77777777" w:rsidR="00DD789A" w:rsidRPr="00CD1CAC" w:rsidRDefault="00DD789A" w:rsidP="007D589A">
            <w:pPr>
              <w:pStyle w:val="TextinTable"/>
              <w:spacing w:before="0" w:after="0"/>
              <w:ind w:left="360"/>
              <w:rPr>
                <w:rFonts w:ascii="Calibri" w:hAnsi="Calibri" w:cs="Arial"/>
                <w:sz w:val="16"/>
                <w:szCs w:val="16"/>
                <w:lang w:val="en-US"/>
              </w:rPr>
            </w:pPr>
          </w:p>
          <w:p w14:paraId="5CE959F2"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PENDING USER</w:t>
            </w:r>
          </w:p>
        </w:tc>
        <w:tc>
          <w:tcPr>
            <w:tcW w:w="782" w:type="pct"/>
          </w:tcPr>
          <w:p w14:paraId="7F2C8EC6" w14:textId="77777777" w:rsidR="00DD789A" w:rsidRPr="00CD1CAC" w:rsidRDefault="00DD789A" w:rsidP="007D589A">
            <w:pPr>
              <w:pStyle w:val="TextinTable"/>
              <w:spacing w:before="0" w:after="0"/>
              <w:ind w:left="360"/>
              <w:rPr>
                <w:rFonts w:ascii="Calibri" w:hAnsi="Calibri" w:cs="Arial"/>
                <w:sz w:val="16"/>
                <w:szCs w:val="16"/>
                <w:lang w:val="en-US"/>
              </w:rPr>
            </w:pPr>
          </w:p>
          <w:p w14:paraId="6B6E376A"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(UPDATED)</w:t>
            </w:r>
          </w:p>
        </w:tc>
      </w:tr>
      <w:tr w:rsidR="00DD789A" w:rsidRPr="00CD1CAC" w14:paraId="2A8AE7AF" w14:textId="77777777" w:rsidTr="007D589A">
        <w:trPr>
          <w:trHeight w:val="198"/>
        </w:trPr>
        <w:tc>
          <w:tcPr>
            <w:tcW w:w="839" w:type="pct"/>
          </w:tcPr>
          <w:p w14:paraId="7E426D4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Evaluate Provided Information</w:t>
            </w:r>
          </w:p>
        </w:tc>
        <w:tc>
          <w:tcPr>
            <w:tcW w:w="2504" w:type="pct"/>
          </w:tcPr>
          <w:p w14:paraId="5567293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CSD Agent evaluates if provided information corresponds to information request.</w:t>
            </w:r>
          </w:p>
        </w:tc>
        <w:tc>
          <w:tcPr>
            <w:tcW w:w="875" w:type="pct"/>
          </w:tcPr>
          <w:p w14:paraId="71A4F686" w14:textId="77777777" w:rsidR="00DD789A" w:rsidRPr="00CD1CAC" w:rsidRDefault="00DD789A" w:rsidP="007D589A">
            <w:pPr>
              <w:pStyle w:val="TextinTable"/>
              <w:spacing w:before="0" w:after="0"/>
              <w:ind w:left="360"/>
              <w:rPr>
                <w:rFonts w:ascii="Calibri" w:hAnsi="Calibri" w:cs="Arial"/>
                <w:sz w:val="16"/>
                <w:szCs w:val="16"/>
                <w:lang w:val="en-US"/>
              </w:rPr>
            </w:pPr>
          </w:p>
          <w:p w14:paraId="609260D3"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(UPDATED)</w:t>
            </w:r>
          </w:p>
          <w:p w14:paraId="6A995917"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PENDING USER</w:t>
            </w:r>
          </w:p>
        </w:tc>
        <w:tc>
          <w:tcPr>
            <w:tcW w:w="782" w:type="pct"/>
          </w:tcPr>
          <w:p w14:paraId="17FBAA6A" w14:textId="77777777" w:rsidR="00DD789A" w:rsidRPr="00CD1CAC" w:rsidRDefault="00DD789A" w:rsidP="007D589A">
            <w:pPr>
              <w:pStyle w:val="TextinTable"/>
              <w:spacing w:before="0" w:after="0"/>
              <w:ind w:left="360"/>
              <w:rPr>
                <w:rFonts w:ascii="Calibri" w:hAnsi="Calibri" w:cs="Arial"/>
                <w:sz w:val="16"/>
                <w:szCs w:val="16"/>
                <w:lang w:val="en-US"/>
              </w:rPr>
            </w:pPr>
          </w:p>
          <w:p w14:paraId="2CC55CEE"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OPEN</w:t>
            </w:r>
          </w:p>
        </w:tc>
      </w:tr>
      <w:tr w:rsidR="00DD789A" w:rsidRPr="00CD1CAC" w14:paraId="787A3E06" w14:textId="77777777" w:rsidTr="007D589A">
        <w:trPr>
          <w:trHeight w:val="198"/>
        </w:trPr>
        <w:tc>
          <w:tcPr>
            <w:tcW w:w="839" w:type="pct"/>
          </w:tcPr>
          <w:p w14:paraId="2DE6FA85"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Request Categorization</w:t>
            </w:r>
          </w:p>
        </w:tc>
        <w:tc>
          <w:tcPr>
            <w:tcW w:w="2504" w:type="pct"/>
          </w:tcPr>
          <w:p w14:paraId="112580E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CSD Agent performs categorization; </w:t>
            </w:r>
            <w:r w:rsidRPr="00CD1CAC">
              <w:rPr>
                <w:rFonts w:ascii="Calibri" w:hAnsi="Calibri" w:cs="Arial"/>
                <w:b/>
                <w:sz w:val="16"/>
                <w:szCs w:val="16"/>
                <w:lang w:val="en-US"/>
              </w:rPr>
              <w:t>type</w:t>
            </w:r>
            <w:r w:rsidRPr="00CD1CAC">
              <w:rPr>
                <w:rFonts w:ascii="Calibri" w:hAnsi="Calibri" w:cs="Arial"/>
                <w:sz w:val="16"/>
                <w:szCs w:val="16"/>
                <w:lang w:val="en-US"/>
              </w:rPr>
              <w:t xml:space="preserve">, </w:t>
            </w:r>
            <w:r w:rsidRPr="00CD1CAC">
              <w:rPr>
                <w:rFonts w:ascii="Calibri" w:hAnsi="Calibri" w:cs="Arial"/>
                <w:b/>
                <w:sz w:val="16"/>
                <w:szCs w:val="16"/>
                <w:lang w:val="en-US"/>
              </w:rPr>
              <w:t xml:space="preserve">urgency </w:t>
            </w:r>
            <w:r w:rsidRPr="00CD1CAC">
              <w:rPr>
                <w:rFonts w:ascii="Calibri" w:hAnsi="Calibri" w:cs="Arial"/>
                <w:sz w:val="16"/>
                <w:szCs w:val="16"/>
                <w:lang w:val="en-US"/>
              </w:rPr>
              <w:t xml:space="preserve">(severity), </w:t>
            </w:r>
            <w:r w:rsidRPr="00CD1CAC">
              <w:rPr>
                <w:rFonts w:ascii="Calibri" w:hAnsi="Calibri" w:cs="Arial"/>
                <w:b/>
                <w:sz w:val="16"/>
                <w:szCs w:val="16"/>
                <w:lang w:val="en-US"/>
              </w:rPr>
              <w:t>impact</w:t>
            </w:r>
            <w:r w:rsidRPr="00CD1CAC">
              <w:rPr>
                <w:rFonts w:ascii="Calibri" w:hAnsi="Calibri" w:cs="Arial"/>
                <w:sz w:val="16"/>
                <w:szCs w:val="16"/>
                <w:lang w:val="en-US"/>
              </w:rPr>
              <w:t xml:space="preserve"> and </w:t>
            </w:r>
            <w:r w:rsidRPr="00CD1CAC">
              <w:rPr>
                <w:rFonts w:ascii="Calibri" w:hAnsi="Calibri" w:cs="Arial"/>
                <w:b/>
                <w:sz w:val="16"/>
                <w:szCs w:val="16"/>
                <w:lang w:val="en-US"/>
              </w:rPr>
              <w:t>priority</w:t>
            </w:r>
            <w:r w:rsidRPr="00CD1CAC">
              <w:rPr>
                <w:rFonts w:ascii="Calibri" w:hAnsi="Calibri" w:cs="Arial"/>
                <w:sz w:val="16"/>
                <w:szCs w:val="16"/>
                <w:lang w:val="en-US"/>
              </w:rPr>
              <w:t xml:space="preserve"> are assigned to logged request.</w:t>
            </w:r>
          </w:p>
          <w:p w14:paraId="66CF0DC9" w14:textId="77777777" w:rsidR="00DD789A" w:rsidRPr="00CD1CAC" w:rsidRDefault="00DD789A" w:rsidP="007D589A">
            <w:pPr>
              <w:pStyle w:val="TextinTable"/>
              <w:spacing w:before="0" w:after="0"/>
              <w:rPr>
                <w:rFonts w:ascii="Calibri" w:hAnsi="Calibri" w:cs="Arial"/>
                <w:sz w:val="16"/>
                <w:szCs w:val="16"/>
                <w:lang w:val="en-US"/>
              </w:rPr>
            </w:pPr>
          </w:p>
          <w:p w14:paraId="3050B92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In most cases </w:t>
            </w:r>
            <w:r w:rsidRPr="00CD1CAC">
              <w:rPr>
                <w:rFonts w:ascii="Calibri" w:hAnsi="Calibri" w:cs="Arial"/>
                <w:b/>
                <w:sz w:val="16"/>
                <w:szCs w:val="16"/>
                <w:lang w:val="en-US"/>
              </w:rPr>
              <w:t xml:space="preserve">contract </w:t>
            </w:r>
            <w:r w:rsidRPr="00CD1CAC">
              <w:rPr>
                <w:rFonts w:ascii="Calibri" w:hAnsi="Calibri" w:cs="Arial"/>
                <w:sz w:val="16"/>
                <w:szCs w:val="16"/>
                <w:lang w:val="en-US"/>
              </w:rPr>
              <w:t xml:space="preserve">and </w:t>
            </w:r>
            <w:r w:rsidRPr="00CD1CAC">
              <w:rPr>
                <w:rFonts w:ascii="Calibri" w:hAnsi="Calibri" w:cs="Arial"/>
                <w:b/>
                <w:sz w:val="16"/>
                <w:szCs w:val="16"/>
                <w:lang w:val="en-US"/>
              </w:rPr>
              <w:t>assignment group</w:t>
            </w:r>
            <w:r w:rsidRPr="00CD1CAC">
              <w:rPr>
                <w:rFonts w:ascii="Calibri" w:hAnsi="Calibri" w:cs="Arial"/>
                <w:sz w:val="16"/>
                <w:szCs w:val="16"/>
                <w:lang w:val="en-US"/>
              </w:rPr>
              <w:t xml:space="preserve"> are selected in this phase. </w:t>
            </w:r>
          </w:p>
          <w:p w14:paraId="23DAEA0D" w14:textId="77777777" w:rsidR="00DD789A" w:rsidRPr="00CD1CAC" w:rsidRDefault="00DD789A" w:rsidP="007D589A">
            <w:pPr>
              <w:pStyle w:val="TextinTable"/>
              <w:spacing w:before="0" w:after="0"/>
              <w:rPr>
                <w:rFonts w:ascii="Calibri" w:hAnsi="Calibri" w:cs="Arial"/>
                <w:sz w:val="16"/>
                <w:szCs w:val="16"/>
                <w:lang w:val="en-US"/>
              </w:rPr>
            </w:pPr>
          </w:p>
          <w:p w14:paraId="2051BE01"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Upon request type proper sub-process for request handling is selected:</w:t>
            </w:r>
          </w:p>
          <w:p w14:paraId="7AF2F890"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color w:val="000000"/>
                <w:sz w:val="16"/>
                <w:szCs w:val="16"/>
                <w:lang w:val="en-US"/>
              </w:rPr>
            </w:pPr>
            <w:r w:rsidRPr="00CD1CAC">
              <w:rPr>
                <w:rFonts w:ascii="Calibri" w:hAnsi="Calibri"/>
                <w:color w:val="000000"/>
                <w:sz w:val="16"/>
                <w:szCs w:val="16"/>
                <w:lang w:val="en-US"/>
              </w:rPr>
              <w:t>Incident – Incident Management</w:t>
            </w:r>
          </w:p>
          <w:p w14:paraId="5636A219"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color w:val="000000"/>
                <w:sz w:val="16"/>
                <w:szCs w:val="16"/>
                <w:lang w:val="en-US"/>
              </w:rPr>
            </w:pPr>
            <w:r w:rsidRPr="00CD1CAC">
              <w:rPr>
                <w:rFonts w:ascii="Calibri" w:hAnsi="Calibri"/>
                <w:color w:val="000000"/>
                <w:sz w:val="16"/>
                <w:szCs w:val="16"/>
                <w:lang w:val="en-US"/>
              </w:rPr>
              <w:t>Service Request – Request Fulfillment</w:t>
            </w:r>
          </w:p>
          <w:p w14:paraId="08F5879B"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color w:val="000000"/>
                <w:sz w:val="16"/>
                <w:szCs w:val="16"/>
                <w:lang w:val="en-US"/>
              </w:rPr>
            </w:pPr>
            <w:r w:rsidRPr="00CD1CAC">
              <w:rPr>
                <w:rFonts w:ascii="Calibri" w:hAnsi="Calibri"/>
                <w:color w:val="000000"/>
                <w:sz w:val="16"/>
                <w:szCs w:val="16"/>
                <w:lang w:val="en-US"/>
              </w:rPr>
              <w:t>Change Request – Change Management</w:t>
            </w:r>
          </w:p>
          <w:p w14:paraId="4E5FF5B6"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color w:val="000000"/>
                <w:sz w:val="16"/>
                <w:szCs w:val="16"/>
                <w:lang w:val="en-US"/>
              </w:rPr>
            </w:pPr>
            <w:r w:rsidRPr="00CD1CAC">
              <w:rPr>
                <w:rFonts w:ascii="Calibri" w:hAnsi="Calibri"/>
                <w:color w:val="000000"/>
                <w:sz w:val="16"/>
                <w:szCs w:val="16"/>
                <w:lang w:val="en-US"/>
              </w:rPr>
              <w:t>Question – Question Management</w:t>
            </w:r>
          </w:p>
          <w:p w14:paraId="52622DFE"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i/>
                <w:sz w:val="16"/>
                <w:szCs w:val="16"/>
                <w:lang w:val="en-US"/>
              </w:rPr>
            </w:pPr>
            <w:r w:rsidRPr="00CD1CAC">
              <w:rPr>
                <w:rFonts w:ascii="Calibri" w:hAnsi="Calibri"/>
                <w:i/>
                <w:color w:val="A6A6A6" w:themeColor="background1" w:themeShade="A6"/>
                <w:sz w:val="16"/>
                <w:szCs w:val="16"/>
                <w:lang w:val="en-US"/>
              </w:rPr>
              <w:t>Complaint – Incident Management</w:t>
            </w:r>
          </w:p>
          <w:p w14:paraId="1B8B522D" w14:textId="77777777" w:rsidR="00DD789A" w:rsidRPr="00CD1CAC" w:rsidRDefault="00DD789A" w:rsidP="00BB4910">
            <w:pPr>
              <w:pStyle w:val="ListParagraph"/>
              <w:keepLines/>
              <w:numPr>
                <w:ilvl w:val="0"/>
                <w:numId w:val="140"/>
              </w:numPr>
              <w:autoSpaceDE w:val="0"/>
              <w:autoSpaceDN w:val="0"/>
              <w:adjustRightInd w:val="0"/>
              <w:spacing w:line="288" w:lineRule="auto"/>
              <w:contextualSpacing w:val="0"/>
              <w:rPr>
                <w:rFonts w:ascii="Calibri" w:hAnsi="Calibri"/>
                <w:i/>
                <w:sz w:val="16"/>
                <w:szCs w:val="16"/>
                <w:lang w:val="en-US"/>
              </w:rPr>
            </w:pPr>
            <w:r w:rsidRPr="00CD1CAC">
              <w:rPr>
                <w:rFonts w:ascii="Calibri" w:hAnsi="Calibri"/>
                <w:i/>
                <w:color w:val="A6A6A6" w:themeColor="background1" w:themeShade="A6"/>
                <w:sz w:val="16"/>
                <w:szCs w:val="16"/>
                <w:lang w:val="en-US"/>
              </w:rPr>
              <w:t>Comment – Incident Management</w:t>
            </w:r>
          </w:p>
          <w:p w14:paraId="4ADC4736" w14:textId="77777777" w:rsidR="00DD789A" w:rsidRPr="00CD1CAC" w:rsidRDefault="00DD789A" w:rsidP="007D589A">
            <w:pPr>
              <w:pStyle w:val="ListParagraph"/>
              <w:autoSpaceDE w:val="0"/>
              <w:autoSpaceDN w:val="0"/>
              <w:adjustRightInd w:val="0"/>
              <w:spacing w:line="288" w:lineRule="auto"/>
              <w:ind w:left="360"/>
              <w:rPr>
                <w:rFonts w:ascii="Calibri" w:hAnsi="Calibri"/>
                <w:i/>
                <w:sz w:val="16"/>
                <w:szCs w:val="16"/>
                <w:lang w:val="en-US"/>
              </w:rPr>
            </w:pPr>
          </w:p>
          <w:p w14:paraId="7FA4CBAA" w14:textId="77777777" w:rsidR="00DD789A" w:rsidRPr="00CD1CAC" w:rsidRDefault="00DD789A" w:rsidP="007D589A">
            <w:pPr>
              <w:autoSpaceDE w:val="0"/>
              <w:autoSpaceDN w:val="0"/>
              <w:adjustRightInd w:val="0"/>
              <w:spacing w:line="288" w:lineRule="auto"/>
              <w:rPr>
                <w:rFonts w:ascii="Calibri" w:hAnsi="Calibri" w:cs="Arial"/>
                <w:i/>
                <w:sz w:val="16"/>
                <w:szCs w:val="16"/>
                <w:lang w:val="en-US"/>
              </w:rPr>
            </w:pPr>
            <w:r w:rsidRPr="00CD1CAC">
              <w:rPr>
                <w:rFonts w:ascii="Calibri" w:hAnsi="Calibri" w:cs="Arial"/>
                <w:sz w:val="16"/>
                <w:szCs w:val="16"/>
                <w:lang w:val="en-US"/>
              </w:rPr>
              <w:t xml:space="preserve">When a query form is complete, the area </w:t>
            </w:r>
            <w:r w:rsidRPr="00CD1CAC">
              <w:rPr>
                <w:rFonts w:ascii="Calibri" w:hAnsi="Calibri" w:cs="Arial"/>
                <w:b/>
                <w:i/>
                <w:sz w:val="16"/>
                <w:szCs w:val="16"/>
                <w:lang w:val="en-US"/>
              </w:rPr>
              <w:t xml:space="preserve">Question applicable </w:t>
            </w:r>
            <w:r w:rsidRPr="00CD1CAC">
              <w:rPr>
                <w:rFonts w:ascii="Calibri" w:hAnsi="Calibri" w:cs="Arial"/>
                <w:sz w:val="16"/>
                <w:szCs w:val="16"/>
                <w:lang w:val="en-US"/>
              </w:rPr>
              <w:t xml:space="preserve">should be verified. If </w:t>
            </w:r>
            <w:r w:rsidRPr="00CD1CAC">
              <w:rPr>
                <w:rFonts w:ascii="Calibri" w:hAnsi="Calibri" w:cs="Arial"/>
                <w:b/>
                <w:sz w:val="16"/>
                <w:szCs w:val="16"/>
                <w:lang w:val="en-US"/>
              </w:rPr>
              <w:t>technical domain</w:t>
            </w:r>
            <w:r w:rsidRPr="00CD1CAC">
              <w:rPr>
                <w:rFonts w:ascii="Calibri" w:hAnsi="Calibri" w:cs="Arial"/>
                <w:sz w:val="16"/>
                <w:szCs w:val="16"/>
                <w:lang w:val="en-US"/>
              </w:rPr>
              <w:t xml:space="preserve"> is marked in the form, the request should be treated as an </w:t>
            </w:r>
            <w:r w:rsidRPr="00CD1CAC">
              <w:rPr>
                <w:rFonts w:ascii="Calibri" w:hAnsi="Calibri" w:cs="Arial"/>
                <w:b/>
                <w:sz w:val="16"/>
                <w:szCs w:val="16"/>
                <w:lang w:val="en-US"/>
              </w:rPr>
              <w:t>incident</w:t>
            </w:r>
            <w:r w:rsidRPr="00CD1CAC">
              <w:rPr>
                <w:rFonts w:ascii="Calibri" w:hAnsi="Calibri" w:cs="Arial"/>
                <w:sz w:val="16"/>
                <w:szCs w:val="16"/>
                <w:lang w:val="en-US"/>
              </w:rPr>
              <w:t>.</w:t>
            </w:r>
          </w:p>
          <w:p w14:paraId="70262BEC" w14:textId="77777777" w:rsidR="00DD789A" w:rsidRPr="00CD1CAC" w:rsidRDefault="00DD789A" w:rsidP="007D589A">
            <w:pPr>
              <w:autoSpaceDE w:val="0"/>
              <w:autoSpaceDN w:val="0"/>
              <w:adjustRightInd w:val="0"/>
              <w:spacing w:line="288" w:lineRule="auto"/>
              <w:rPr>
                <w:rFonts w:ascii="Calibri" w:hAnsi="Calibri" w:cs="Arial"/>
                <w:i/>
                <w:sz w:val="16"/>
                <w:szCs w:val="16"/>
                <w:lang w:val="en-US"/>
              </w:rPr>
            </w:pPr>
            <w:r w:rsidRPr="00CD1CAC">
              <w:rPr>
                <w:rFonts w:ascii="Calibri" w:hAnsi="Calibri" w:cs="Arial"/>
                <w:i/>
                <w:sz w:val="16"/>
                <w:szCs w:val="16"/>
                <w:lang w:val="en-US"/>
              </w:rPr>
              <w:t>Additional explanation (description) of types, impact, urgency and priority, helping to select properly can be found in subsequent chapters.</w:t>
            </w:r>
          </w:p>
        </w:tc>
        <w:tc>
          <w:tcPr>
            <w:tcW w:w="875" w:type="pct"/>
          </w:tcPr>
          <w:p w14:paraId="036FDD9F" w14:textId="77777777" w:rsidR="00DD789A" w:rsidRPr="00CD1CAC" w:rsidRDefault="00DD789A" w:rsidP="007D589A">
            <w:pPr>
              <w:pStyle w:val="TextinTable"/>
              <w:spacing w:before="0" w:after="0"/>
              <w:ind w:left="360"/>
              <w:rPr>
                <w:rFonts w:ascii="Calibri" w:hAnsi="Calibri" w:cs="Arial"/>
                <w:sz w:val="16"/>
                <w:szCs w:val="16"/>
                <w:lang w:val="en-US"/>
              </w:rPr>
            </w:pPr>
          </w:p>
          <w:p w14:paraId="7595CAFD"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0E994EE3"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OPEN</w:t>
            </w:r>
          </w:p>
        </w:tc>
        <w:tc>
          <w:tcPr>
            <w:tcW w:w="782" w:type="pct"/>
          </w:tcPr>
          <w:p w14:paraId="2A74216C" w14:textId="77777777" w:rsidR="00DD789A" w:rsidRPr="00CD1CAC" w:rsidRDefault="00DD789A" w:rsidP="007D589A">
            <w:pPr>
              <w:pStyle w:val="TextinTable"/>
              <w:spacing w:before="0" w:after="0"/>
              <w:ind w:left="360"/>
              <w:rPr>
                <w:rFonts w:ascii="Calibri" w:hAnsi="Calibri" w:cs="Arial"/>
                <w:sz w:val="16"/>
                <w:szCs w:val="16"/>
                <w:lang w:val="en-US"/>
              </w:rPr>
            </w:pPr>
          </w:p>
          <w:p w14:paraId="44330699"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Logged</w:t>
            </w:r>
          </w:p>
          <w:p w14:paraId="7490F7AB"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OPEN</w:t>
            </w:r>
          </w:p>
        </w:tc>
      </w:tr>
      <w:tr w:rsidR="00DD789A" w:rsidRPr="00CD1CAC" w14:paraId="021900FB" w14:textId="77777777" w:rsidTr="007D589A">
        <w:trPr>
          <w:trHeight w:val="198"/>
        </w:trPr>
        <w:tc>
          <w:tcPr>
            <w:tcW w:w="839" w:type="pct"/>
          </w:tcPr>
          <w:p w14:paraId="04AA6365"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Incident Management</w:t>
            </w:r>
            <w:r w:rsidRPr="00CD1CAC">
              <w:rPr>
                <w:rFonts w:ascii="Calibri" w:hAnsi="Calibri" w:cs="Arial"/>
                <w:i/>
                <w:color w:val="0070C0"/>
                <w:sz w:val="16"/>
                <w:szCs w:val="16"/>
                <w:lang w:val="en-US"/>
              </w:rPr>
              <w:br/>
              <w:t>(sub-process)</w:t>
            </w:r>
          </w:p>
        </w:tc>
        <w:tc>
          <w:tcPr>
            <w:tcW w:w="2504" w:type="pct"/>
          </w:tcPr>
          <w:p w14:paraId="17B3CCDF"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Separate document for process description.</w:t>
            </w:r>
          </w:p>
        </w:tc>
        <w:tc>
          <w:tcPr>
            <w:tcW w:w="875" w:type="pct"/>
          </w:tcPr>
          <w:p w14:paraId="67C73CCF"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(Incident)</w:t>
            </w:r>
          </w:p>
          <w:p w14:paraId="6174BB12"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563994A1"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782" w:type="pct"/>
          </w:tcPr>
          <w:p w14:paraId="7A07BE53"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(Incident)</w:t>
            </w:r>
          </w:p>
          <w:p w14:paraId="161D6E31"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CLOSED</w:t>
            </w:r>
          </w:p>
        </w:tc>
      </w:tr>
      <w:tr w:rsidR="00DD789A" w:rsidRPr="00CD1CAC" w14:paraId="54B61F3D" w14:textId="77777777" w:rsidTr="007D589A">
        <w:trPr>
          <w:trHeight w:val="198"/>
        </w:trPr>
        <w:tc>
          <w:tcPr>
            <w:tcW w:w="839" w:type="pct"/>
          </w:tcPr>
          <w:p w14:paraId="144752F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Change Management</w:t>
            </w:r>
            <w:r w:rsidRPr="00CD1CAC">
              <w:rPr>
                <w:rFonts w:ascii="Calibri" w:hAnsi="Calibri" w:cs="Arial"/>
                <w:i/>
                <w:color w:val="0070C0"/>
                <w:sz w:val="16"/>
                <w:szCs w:val="16"/>
                <w:lang w:val="en-US"/>
              </w:rPr>
              <w:br/>
              <w:t>(sub-process)</w:t>
            </w:r>
          </w:p>
        </w:tc>
        <w:tc>
          <w:tcPr>
            <w:tcW w:w="2504" w:type="pct"/>
          </w:tcPr>
          <w:p w14:paraId="0F475110" w14:textId="77777777" w:rsidR="00DD789A" w:rsidRPr="00CD1CAC" w:rsidRDefault="00DD789A" w:rsidP="007D589A">
            <w:pPr>
              <w:rPr>
                <w:rFonts w:ascii="Calibri" w:hAnsi="Calibri" w:cs="Arial"/>
                <w:i/>
                <w:color w:val="0070C0"/>
                <w:sz w:val="16"/>
                <w:szCs w:val="16"/>
                <w:lang w:val="en-US"/>
              </w:rPr>
            </w:pPr>
            <w:r w:rsidRPr="00CD1CAC">
              <w:rPr>
                <w:rFonts w:ascii="Calibri" w:hAnsi="Calibri" w:cs="Arial"/>
                <w:i/>
                <w:color w:val="0070C0"/>
                <w:sz w:val="16"/>
                <w:szCs w:val="16"/>
                <w:lang w:val="en-US"/>
              </w:rPr>
              <w:t>Separate document for process description.</w:t>
            </w:r>
          </w:p>
        </w:tc>
        <w:tc>
          <w:tcPr>
            <w:tcW w:w="875" w:type="pct"/>
          </w:tcPr>
          <w:p w14:paraId="3DFD902E"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(Change Request)</w:t>
            </w:r>
          </w:p>
          <w:p w14:paraId="4391057C"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2D8C388B"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782" w:type="pct"/>
          </w:tcPr>
          <w:p w14:paraId="776205CF"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(Change Request)</w:t>
            </w:r>
          </w:p>
          <w:p w14:paraId="0685C3D3"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CLOSED</w:t>
            </w:r>
          </w:p>
        </w:tc>
      </w:tr>
      <w:tr w:rsidR="00DD789A" w:rsidRPr="00CD1CAC" w14:paraId="7F6DD0A5" w14:textId="77777777" w:rsidTr="007D589A">
        <w:trPr>
          <w:trHeight w:val="198"/>
        </w:trPr>
        <w:tc>
          <w:tcPr>
            <w:tcW w:w="839" w:type="pct"/>
          </w:tcPr>
          <w:p w14:paraId="69D939BB"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Request Fulfillment</w:t>
            </w:r>
            <w:r w:rsidRPr="00CD1CAC">
              <w:rPr>
                <w:rFonts w:ascii="Calibri" w:hAnsi="Calibri" w:cs="Arial"/>
                <w:i/>
                <w:color w:val="0070C0"/>
                <w:sz w:val="16"/>
                <w:szCs w:val="16"/>
                <w:lang w:val="en-US"/>
              </w:rPr>
              <w:br/>
              <w:t>(sub-process)</w:t>
            </w:r>
          </w:p>
        </w:tc>
        <w:tc>
          <w:tcPr>
            <w:tcW w:w="2504" w:type="pct"/>
          </w:tcPr>
          <w:p w14:paraId="4D889B37" w14:textId="77777777" w:rsidR="00DD789A" w:rsidRPr="00CD1CAC" w:rsidRDefault="00DD789A" w:rsidP="007D589A">
            <w:pPr>
              <w:rPr>
                <w:rFonts w:ascii="Calibri" w:hAnsi="Calibri" w:cs="Arial"/>
                <w:i/>
                <w:color w:val="0070C0"/>
                <w:sz w:val="16"/>
                <w:szCs w:val="16"/>
                <w:lang w:val="en-US"/>
              </w:rPr>
            </w:pPr>
            <w:r w:rsidRPr="00CD1CAC">
              <w:rPr>
                <w:rFonts w:ascii="Calibri" w:hAnsi="Calibri" w:cs="Arial"/>
                <w:i/>
                <w:color w:val="0070C0"/>
                <w:sz w:val="16"/>
                <w:szCs w:val="16"/>
                <w:lang w:val="en-US"/>
              </w:rPr>
              <w:t>Separate document for process description.</w:t>
            </w:r>
          </w:p>
        </w:tc>
        <w:tc>
          <w:tcPr>
            <w:tcW w:w="875" w:type="pct"/>
          </w:tcPr>
          <w:p w14:paraId="0CB7767C"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(Service Request)</w:t>
            </w:r>
          </w:p>
          <w:p w14:paraId="75491CEE"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10E7C4E9"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782" w:type="pct"/>
          </w:tcPr>
          <w:p w14:paraId="2679C83B"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(Service Request)</w:t>
            </w:r>
          </w:p>
          <w:p w14:paraId="29035202"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CLOSED</w:t>
            </w:r>
          </w:p>
        </w:tc>
      </w:tr>
      <w:tr w:rsidR="00DD789A" w:rsidRPr="00CD1CAC" w14:paraId="7C220AD7" w14:textId="77777777" w:rsidTr="007D589A">
        <w:trPr>
          <w:trHeight w:val="198"/>
        </w:trPr>
        <w:tc>
          <w:tcPr>
            <w:tcW w:w="839" w:type="pct"/>
          </w:tcPr>
          <w:p w14:paraId="32EA3371"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Question Management</w:t>
            </w:r>
          </w:p>
          <w:p w14:paraId="5DC4464C"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(sub-process)</w:t>
            </w:r>
          </w:p>
        </w:tc>
        <w:tc>
          <w:tcPr>
            <w:tcW w:w="2504" w:type="pct"/>
          </w:tcPr>
          <w:p w14:paraId="4DC9C00E" w14:textId="77777777" w:rsidR="00DD789A" w:rsidRPr="00CD1CAC" w:rsidRDefault="00DD789A" w:rsidP="007D589A">
            <w:pPr>
              <w:rPr>
                <w:rFonts w:ascii="Calibri" w:hAnsi="Calibri" w:cs="Arial"/>
                <w:i/>
                <w:color w:val="0070C0"/>
                <w:sz w:val="16"/>
                <w:szCs w:val="16"/>
                <w:lang w:val="en-US"/>
              </w:rPr>
            </w:pPr>
            <w:r w:rsidRPr="00CD1CAC">
              <w:rPr>
                <w:rFonts w:ascii="Calibri" w:hAnsi="Calibri" w:cs="Arial"/>
                <w:i/>
                <w:color w:val="0070C0"/>
                <w:sz w:val="16"/>
                <w:szCs w:val="16"/>
                <w:lang w:val="en-US"/>
              </w:rPr>
              <w:t>Separate document for process description.</w:t>
            </w:r>
          </w:p>
        </w:tc>
        <w:tc>
          <w:tcPr>
            <w:tcW w:w="875" w:type="pct"/>
          </w:tcPr>
          <w:p w14:paraId="4FD9A8E2"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(Question)</w:t>
            </w:r>
          </w:p>
          <w:p w14:paraId="6C30D119"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Logged</w:t>
            </w:r>
          </w:p>
          <w:p w14:paraId="27D2949C"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OPEN</w:t>
            </w:r>
          </w:p>
        </w:tc>
        <w:tc>
          <w:tcPr>
            <w:tcW w:w="782" w:type="pct"/>
          </w:tcPr>
          <w:p w14:paraId="549BE722"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(Question)</w:t>
            </w:r>
          </w:p>
          <w:p w14:paraId="7BFEE19C"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CLOSED</w:t>
            </w:r>
          </w:p>
        </w:tc>
      </w:tr>
      <w:tr w:rsidR="00DD789A" w:rsidRPr="00CD1CAC" w14:paraId="6C7B9D04" w14:textId="77777777" w:rsidTr="007D589A">
        <w:trPr>
          <w:trHeight w:val="198"/>
        </w:trPr>
        <w:tc>
          <w:tcPr>
            <w:tcW w:w="839" w:type="pct"/>
          </w:tcPr>
          <w:p w14:paraId="4106CCF9"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Knowledge Management</w:t>
            </w:r>
          </w:p>
          <w:p w14:paraId="3CF23177" w14:textId="77777777" w:rsidR="00DD789A" w:rsidRPr="00CD1CAC" w:rsidRDefault="00DD789A" w:rsidP="007D589A">
            <w:pPr>
              <w:pStyle w:val="TextinTable"/>
              <w:spacing w:before="0" w:after="0"/>
              <w:rPr>
                <w:rFonts w:ascii="Calibri" w:hAnsi="Calibri" w:cs="Arial"/>
                <w:i/>
                <w:color w:val="0070C0"/>
                <w:sz w:val="16"/>
                <w:szCs w:val="16"/>
                <w:lang w:val="en-US"/>
              </w:rPr>
            </w:pPr>
            <w:r w:rsidRPr="00CD1CAC">
              <w:rPr>
                <w:rFonts w:ascii="Calibri" w:hAnsi="Calibri" w:cs="Arial"/>
                <w:i/>
                <w:color w:val="0070C0"/>
                <w:sz w:val="16"/>
                <w:szCs w:val="16"/>
                <w:lang w:val="en-US"/>
              </w:rPr>
              <w:t>(sub-process)</w:t>
            </w:r>
          </w:p>
        </w:tc>
        <w:tc>
          <w:tcPr>
            <w:tcW w:w="2504" w:type="pct"/>
          </w:tcPr>
          <w:p w14:paraId="3260873C" w14:textId="77777777" w:rsidR="00DD789A" w:rsidRPr="00CD1CAC" w:rsidRDefault="00DD789A" w:rsidP="007D589A">
            <w:pPr>
              <w:rPr>
                <w:rFonts w:ascii="Calibri" w:hAnsi="Calibri" w:cs="Arial"/>
                <w:i/>
                <w:color w:val="0070C0"/>
                <w:sz w:val="16"/>
                <w:szCs w:val="16"/>
                <w:lang w:val="en-US"/>
              </w:rPr>
            </w:pPr>
            <w:r w:rsidRPr="00CD1CAC">
              <w:rPr>
                <w:rFonts w:ascii="Calibri" w:hAnsi="Calibri" w:cs="Arial"/>
                <w:i/>
                <w:color w:val="0070C0"/>
                <w:sz w:val="16"/>
                <w:szCs w:val="16"/>
                <w:lang w:val="en-US"/>
              </w:rPr>
              <w:t>Separate document for process description.</w:t>
            </w:r>
          </w:p>
        </w:tc>
        <w:tc>
          <w:tcPr>
            <w:tcW w:w="875" w:type="pct"/>
          </w:tcPr>
          <w:p w14:paraId="3C30DCF1"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(KB Record)</w:t>
            </w:r>
          </w:p>
          <w:p w14:paraId="3998E2B7"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PENDING APPROVAL</w:t>
            </w:r>
          </w:p>
        </w:tc>
        <w:tc>
          <w:tcPr>
            <w:tcW w:w="782" w:type="pct"/>
          </w:tcPr>
          <w:p w14:paraId="393E662A" w14:textId="77777777" w:rsidR="00DD789A" w:rsidRPr="00CD1CAC" w:rsidRDefault="00DD789A" w:rsidP="007D589A">
            <w:pPr>
              <w:pStyle w:val="TextinTable"/>
              <w:spacing w:before="0" w:after="0"/>
              <w:ind w:left="360"/>
              <w:rPr>
                <w:rFonts w:ascii="Calibri" w:hAnsi="Calibri" w:cs="Arial"/>
                <w:i/>
                <w:color w:val="0070C0"/>
                <w:sz w:val="16"/>
                <w:szCs w:val="16"/>
                <w:lang w:val="en-US"/>
              </w:rPr>
            </w:pPr>
            <w:r w:rsidRPr="00CD1CAC">
              <w:rPr>
                <w:rFonts w:ascii="Calibri" w:hAnsi="Calibri" w:cs="Arial"/>
                <w:i/>
                <w:color w:val="0070C0"/>
                <w:sz w:val="16"/>
                <w:szCs w:val="16"/>
                <w:lang w:val="en-US"/>
              </w:rPr>
              <w:t>(KB Record)</w:t>
            </w:r>
          </w:p>
          <w:p w14:paraId="29E23160"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APPROVED</w:t>
            </w:r>
          </w:p>
          <w:p w14:paraId="658CFABA" w14:textId="77777777" w:rsidR="00DD789A" w:rsidRPr="00CD1CAC" w:rsidRDefault="00DD789A" w:rsidP="007D589A">
            <w:pPr>
              <w:autoSpaceDE w:val="0"/>
              <w:autoSpaceDN w:val="0"/>
              <w:adjustRightInd w:val="0"/>
              <w:spacing w:line="288" w:lineRule="auto"/>
              <w:ind w:left="360"/>
              <w:rPr>
                <w:rFonts w:ascii="Calibri" w:hAnsi="Calibri" w:cs="Arial"/>
                <w:i/>
                <w:color w:val="0070C0"/>
                <w:sz w:val="16"/>
                <w:szCs w:val="16"/>
                <w:lang w:val="en-US"/>
              </w:rPr>
            </w:pPr>
            <w:r w:rsidRPr="00CD1CAC">
              <w:rPr>
                <w:rFonts w:ascii="Calibri" w:hAnsi="Calibri" w:cs="Arial"/>
                <w:i/>
                <w:color w:val="0070C0"/>
                <w:sz w:val="16"/>
                <w:szCs w:val="16"/>
                <w:lang w:val="en-US"/>
              </w:rPr>
              <w:t>DENIED</w:t>
            </w:r>
          </w:p>
        </w:tc>
      </w:tr>
      <w:tr w:rsidR="00DD789A" w:rsidRPr="00CD1CAC" w14:paraId="1F8AF64E" w14:textId="77777777" w:rsidTr="007D589A">
        <w:trPr>
          <w:trHeight w:val="198"/>
        </w:trPr>
        <w:tc>
          <w:tcPr>
            <w:tcW w:w="839" w:type="pct"/>
          </w:tcPr>
          <w:p w14:paraId="5D438E6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Request Closure</w:t>
            </w:r>
          </w:p>
        </w:tc>
        <w:tc>
          <w:tcPr>
            <w:tcW w:w="2504" w:type="pct"/>
          </w:tcPr>
          <w:p w14:paraId="03BBBBB3"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If user has accepted the solution or service delivery, the request is closed. </w:t>
            </w:r>
          </w:p>
          <w:p w14:paraId="541C7C2C" w14:textId="77777777" w:rsidR="00DD789A" w:rsidRPr="00CD1CAC" w:rsidRDefault="00DD789A" w:rsidP="007D589A">
            <w:pPr>
              <w:pStyle w:val="TextinTable"/>
              <w:spacing w:before="0" w:after="0"/>
              <w:rPr>
                <w:rFonts w:ascii="Calibri" w:hAnsi="Calibri" w:cs="Arial"/>
                <w:sz w:val="16"/>
                <w:szCs w:val="16"/>
                <w:lang w:val="en-US"/>
              </w:rPr>
            </w:pPr>
          </w:p>
          <w:p w14:paraId="63D47C06"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In case that user has not accepted or rejected solution or service delivery in 5 working days after notification, request is also closed – </w:t>
            </w:r>
            <w:r w:rsidRPr="00CD1CAC">
              <w:rPr>
                <w:rFonts w:ascii="Calibri" w:hAnsi="Calibri" w:cs="Arial"/>
                <w:b/>
                <w:sz w:val="16"/>
                <w:szCs w:val="16"/>
                <w:lang w:val="en-US"/>
              </w:rPr>
              <w:t>closure delay</w:t>
            </w:r>
            <w:r w:rsidRPr="00CD1CAC">
              <w:rPr>
                <w:rFonts w:ascii="Calibri" w:hAnsi="Calibri" w:cs="Arial"/>
                <w:sz w:val="16"/>
                <w:szCs w:val="16"/>
                <w:lang w:val="en-US"/>
              </w:rPr>
              <w:t xml:space="preserve">. </w:t>
            </w:r>
          </w:p>
          <w:p w14:paraId="69A6DC6D" w14:textId="77777777" w:rsidR="00DD789A" w:rsidRPr="00CD1CAC" w:rsidRDefault="00DD789A" w:rsidP="007D589A">
            <w:pPr>
              <w:pStyle w:val="TextinTable"/>
              <w:spacing w:before="0" w:after="0"/>
              <w:rPr>
                <w:rFonts w:ascii="Calibri" w:hAnsi="Calibri" w:cs="Arial"/>
                <w:sz w:val="16"/>
                <w:szCs w:val="16"/>
                <w:lang w:val="en-US"/>
              </w:rPr>
            </w:pPr>
          </w:p>
          <w:p w14:paraId="4163312B"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If the type of the request is </w:t>
            </w:r>
            <w:r w:rsidRPr="00CD1CAC">
              <w:rPr>
                <w:rFonts w:ascii="Calibri" w:hAnsi="Calibri" w:cs="Arial"/>
                <w:b/>
                <w:i/>
                <w:sz w:val="16"/>
                <w:szCs w:val="16"/>
                <w:lang w:val="en-US"/>
              </w:rPr>
              <w:t>question</w:t>
            </w:r>
            <w:r w:rsidRPr="00CD1CAC">
              <w:rPr>
                <w:rFonts w:ascii="Calibri" w:hAnsi="Calibri" w:cs="Arial"/>
                <w:sz w:val="16"/>
                <w:szCs w:val="16"/>
                <w:lang w:val="en-US"/>
              </w:rPr>
              <w:t xml:space="preserve"> and it is assigned (redirected) to COORDINATION (questions from NRAs), request is closed after user has been notified about redirection – </w:t>
            </w:r>
            <w:r w:rsidRPr="00CD1CAC">
              <w:rPr>
                <w:rFonts w:ascii="Calibri" w:hAnsi="Calibri" w:cs="Arial"/>
                <w:b/>
                <w:sz w:val="16"/>
                <w:szCs w:val="16"/>
                <w:lang w:val="en-US"/>
              </w:rPr>
              <w:t>no closure delay</w:t>
            </w:r>
            <w:r w:rsidRPr="00CD1CAC">
              <w:rPr>
                <w:rFonts w:ascii="Calibri" w:hAnsi="Calibri" w:cs="Arial"/>
                <w:sz w:val="16"/>
                <w:szCs w:val="16"/>
                <w:lang w:val="en-US"/>
              </w:rPr>
              <w:t>.</w:t>
            </w:r>
          </w:p>
          <w:p w14:paraId="156203DC" w14:textId="77777777" w:rsidR="00DD789A" w:rsidRPr="00CD1CAC" w:rsidRDefault="00DD789A" w:rsidP="007D589A">
            <w:pPr>
              <w:pStyle w:val="TextinTable"/>
              <w:spacing w:before="0" w:after="0"/>
              <w:rPr>
                <w:rFonts w:ascii="Calibri" w:hAnsi="Calibri" w:cs="Arial"/>
                <w:sz w:val="16"/>
                <w:szCs w:val="16"/>
                <w:lang w:val="en-US"/>
              </w:rPr>
            </w:pPr>
          </w:p>
          <w:p w14:paraId="6C3ABC1A"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After answer (reference information) for question is provided to user (PENDING ANSWER ACCEPTANCE), request can be closed - </w:t>
            </w:r>
            <w:r w:rsidRPr="00CD1CAC">
              <w:rPr>
                <w:rFonts w:ascii="Calibri" w:hAnsi="Calibri" w:cs="Arial"/>
                <w:b/>
                <w:sz w:val="16"/>
                <w:szCs w:val="16"/>
                <w:lang w:val="en-US"/>
              </w:rPr>
              <w:t>no closure delay</w:t>
            </w:r>
            <w:r w:rsidRPr="00CD1CAC">
              <w:rPr>
                <w:rFonts w:ascii="Calibri" w:hAnsi="Calibri" w:cs="Arial"/>
                <w:sz w:val="16"/>
                <w:szCs w:val="16"/>
                <w:lang w:val="en-US"/>
              </w:rPr>
              <w:t>.</w:t>
            </w:r>
          </w:p>
          <w:p w14:paraId="244F1F98" w14:textId="77777777" w:rsidR="00DD789A" w:rsidRPr="00CD1CAC" w:rsidRDefault="00DD789A" w:rsidP="007D589A">
            <w:pPr>
              <w:pStyle w:val="TextinTable"/>
              <w:spacing w:before="0" w:after="0"/>
              <w:rPr>
                <w:rFonts w:ascii="Calibri" w:hAnsi="Calibri" w:cs="Arial"/>
                <w:sz w:val="16"/>
                <w:szCs w:val="16"/>
                <w:lang w:val="en-US"/>
              </w:rPr>
            </w:pPr>
          </w:p>
          <w:p w14:paraId="0A7BBE4C"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CSD Agent decides if initial request and provided solution are suitable to be included in KB. If yes, a new KB record is opened and prepared for KB approval.</w:t>
            </w:r>
          </w:p>
          <w:p w14:paraId="4840264D" w14:textId="77777777" w:rsidR="00DD789A" w:rsidRPr="00CD1CAC" w:rsidRDefault="00DD789A" w:rsidP="007D589A">
            <w:pPr>
              <w:pStyle w:val="TextinTable"/>
              <w:spacing w:before="0" w:after="0"/>
              <w:rPr>
                <w:rFonts w:ascii="Calibri" w:hAnsi="Calibri" w:cs="Arial"/>
                <w:sz w:val="16"/>
                <w:szCs w:val="16"/>
                <w:lang w:val="en-US"/>
              </w:rPr>
            </w:pPr>
          </w:p>
          <w:p w14:paraId="600A36C1" w14:textId="77777777" w:rsidR="00DD789A" w:rsidRPr="00CD1CAC" w:rsidRDefault="00DD789A" w:rsidP="007D589A">
            <w:pPr>
              <w:pStyle w:val="TextinTable"/>
              <w:spacing w:before="0" w:after="0"/>
              <w:rPr>
                <w:rFonts w:ascii="Calibri" w:hAnsi="Calibri" w:cs="Arial"/>
                <w:color w:val="BFBFBF" w:themeColor="background1" w:themeShade="BF"/>
                <w:sz w:val="16"/>
                <w:szCs w:val="16"/>
                <w:lang w:val="en-US"/>
              </w:rPr>
            </w:pPr>
            <w:r w:rsidRPr="00CD1CAC">
              <w:rPr>
                <w:rFonts w:ascii="Calibri" w:hAnsi="Calibri" w:cs="Arial"/>
                <w:color w:val="BFBFBF" w:themeColor="background1" w:themeShade="BF"/>
                <w:sz w:val="16"/>
                <w:szCs w:val="16"/>
                <w:lang w:val="en-US"/>
              </w:rPr>
              <w:t>Assignment group that has provided solution, has to be notified of request closure.</w:t>
            </w:r>
          </w:p>
          <w:p w14:paraId="02E381B4" w14:textId="77777777" w:rsidR="00DD789A" w:rsidRPr="00CD1CAC" w:rsidRDefault="00DD789A" w:rsidP="007D589A">
            <w:pPr>
              <w:pStyle w:val="TextinTable"/>
              <w:spacing w:before="0" w:after="0"/>
              <w:rPr>
                <w:rFonts w:ascii="Calibri" w:hAnsi="Calibri" w:cs="Arial"/>
                <w:sz w:val="16"/>
                <w:szCs w:val="16"/>
                <w:lang w:val="en-US"/>
              </w:rPr>
            </w:pPr>
          </w:p>
          <w:p w14:paraId="6CF385F8"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Change requests can be closed without user acceptance.</w:t>
            </w:r>
          </w:p>
          <w:p w14:paraId="5567620C" w14:textId="77777777" w:rsidR="00DD789A" w:rsidRPr="00CD1CAC" w:rsidRDefault="00DD789A" w:rsidP="007D589A">
            <w:pPr>
              <w:pStyle w:val="TextinTable"/>
              <w:spacing w:before="0" w:after="0"/>
              <w:rPr>
                <w:rFonts w:ascii="Calibri" w:hAnsi="Calibri" w:cs="Arial"/>
                <w:sz w:val="16"/>
                <w:szCs w:val="16"/>
                <w:lang w:val="en-US"/>
              </w:rPr>
            </w:pPr>
          </w:p>
        </w:tc>
        <w:tc>
          <w:tcPr>
            <w:tcW w:w="875" w:type="pct"/>
          </w:tcPr>
          <w:p w14:paraId="7A2946F0" w14:textId="77777777" w:rsidR="00DD789A" w:rsidRPr="00CD1CAC" w:rsidRDefault="00DD789A" w:rsidP="007D589A">
            <w:pPr>
              <w:pStyle w:val="TextinTable"/>
              <w:spacing w:before="0" w:after="0"/>
              <w:ind w:left="360"/>
              <w:rPr>
                <w:rFonts w:ascii="Calibri" w:hAnsi="Calibri" w:cs="Arial"/>
                <w:sz w:val="16"/>
                <w:szCs w:val="16"/>
                <w:lang w:val="en-US"/>
              </w:rPr>
            </w:pPr>
            <w:r w:rsidRPr="00CD1CAC">
              <w:rPr>
                <w:rFonts w:ascii="Calibri" w:hAnsi="Calibri" w:cs="Arial"/>
                <w:sz w:val="16"/>
                <w:szCs w:val="16"/>
                <w:lang w:val="en-US"/>
              </w:rPr>
              <w:t>(OPEN)</w:t>
            </w:r>
          </w:p>
          <w:p w14:paraId="1C936A90"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eastAsia="de-DE"/>
              </w:rPr>
            </w:pPr>
            <w:r w:rsidRPr="00CD1CAC">
              <w:rPr>
                <w:rFonts w:ascii="Calibri" w:hAnsi="Calibri" w:cs="Arial"/>
                <w:color w:val="000000"/>
                <w:sz w:val="16"/>
                <w:szCs w:val="16"/>
                <w:lang w:val="en-US"/>
              </w:rPr>
              <w:t>RESOLVED</w:t>
            </w:r>
          </w:p>
          <w:p w14:paraId="5E6BD613"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eastAsia="de-DE"/>
              </w:rPr>
            </w:pPr>
            <w:r w:rsidRPr="00CD1CAC">
              <w:rPr>
                <w:rFonts w:ascii="Calibri" w:hAnsi="Calibri" w:cs="Arial"/>
                <w:color w:val="000000"/>
                <w:sz w:val="16"/>
                <w:szCs w:val="16"/>
                <w:lang w:val="en-US"/>
              </w:rPr>
              <w:t>UNRESOLVED</w:t>
            </w:r>
          </w:p>
          <w:p w14:paraId="6A0086D8"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eastAsia="de-DE"/>
              </w:rPr>
            </w:pPr>
            <w:r w:rsidRPr="00CD1CAC">
              <w:rPr>
                <w:rFonts w:ascii="Calibri" w:hAnsi="Calibri" w:cs="Arial"/>
                <w:color w:val="000000"/>
                <w:sz w:val="16"/>
                <w:szCs w:val="16"/>
                <w:lang w:val="en-US"/>
              </w:rPr>
              <w:t>REJECTED</w:t>
            </w:r>
          </w:p>
          <w:p w14:paraId="3141F48C"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eastAsia="de-DE"/>
              </w:rPr>
            </w:pPr>
            <w:r w:rsidRPr="00CD1CAC">
              <w:rPr>
                <w:rFonts w:ascii="Calibri" w:hAnsi="Calibri" w:cs="Arial"/>
                <w:color w:val="000000"/>
                <w:sz w:val="16"/>
                <w:szCs w:val="16"/>
                <w:lang w:val="en-US"/>
              </w:rPr>
              <w:t>COMPLETED</w:t>
            </w:r>
          </w:p>
          <w:p w14:paraId="4A4F5DCD" w14:textId="77777777" w:rsidR="00DD789A" w:rsidRPr="00CD1CAC" w:rsidRDefault="00DD789A" w:rsidP="007D589A">
            <w:pPr>
              <w:autoSpaceDE w:val="0"/>
              <w:autoSpaceDN w:val="0"/>
              <w:adjustRightInd w:val="0"/>
              <w:spacing w:line="288" w:lineRule="auto"/>
              <w:ind w:left="360"/>
              <w:rPr>
                <w:rFonts w:ascii="Calibri" w:hAnsi="Calibri" w:cs="Arial"/>
                <w:sz w:val="16"/>
                <w:szCs w:val="16"/>
                <w:lang w:val="en-US"/>
              </w:rPr>
            </w:pPr>
            <w:r w:rsidRPr="00CD1CAC">
              <w:rPr>
                <w:rFonts w:ascii="Calibri" w:hAnsi="Calibri" w:cs="Arial"/>
                <w:color w:val="000000"/>
                <w:sz w:val="16"/>
                <w:szCs w:val="16"/>
                <w:lang w:val="en-US"/>
              </w:rPr>
              <w:t>TERMINATED</w:t>
            </w:r>
          </w:p>
        </w:tc>
        <w:tc>
          <w:tcPr>
            <w:tcW w:w="782" w:type="pct"/>
          </w:tcPr>
          <w:p w14:paraId="61CE4B20" w14:textId="77777777" w:rsidR="00DD789A" w:rsidRPr="00CD1CAC" w:rsidRDefault="00DD789A" w:rsidP="007D589A">
            <w:pPr>
              <w:pStyle w:val="TextinTable"/>
              <w:spacing w:before="0" w:after="0"/>
              <w:ind w:left="360"/>
              <w:rPr>
                <w:rFonts w:ascii="Calibri" w:hAnsi="Calibri" w:cs="Arial"/>
                <w:sz w:val="16"/>
                <w:szCs w:val="16"/>
                <w:lang w:val="en-US"/>
              </w:rPr>
            </w:pPr>
          </w:p>
          <w:p w14:paraId="4224F9AB" w14:textId="77777777" w:rsidR="00DD789A" w:rsidRPr="00CD1CAC" w:rsidRDefault="00DD789A" w:rsidP="007D589A">
            <w:pPr>
              <w:autoSpaceDE w:val="0"/>
              <w:autoSpaceDN w:val="0"/>
              <w:adjustRightInd w:val="0"/>
              <w:spacing w:line="288" w:lineRule="auto"/>
              <w:ind w:left="360"/>
              <w:rPr>
                <w:rFonts w:ascii="Calibri" w:hAnsi="Calibri" w:cs="Arial"/>
                <w:color w:val="000000"/>
                <w:sz w:val="16"/>
                <w:szCs w:val="16"/>
                <w:lang w:val="en-US"/>
              </w:rPr>
            </w:pPr>
            <w:r w:rsidRPr="00CD1CAC">
              <w:rPr>
                <w:rFonts w:ascii="Calibri" w:hAnsi="Calibri" w:cs="Arial"/>
                <w:color w:val="000000"/>
                <w:sz w:val="16"/>
                <w:szCs w:val="16"/>
                <w:lang w:val="en-US"/>
              </w:rPr>
              <w:t>CLOSED</w:t>
            </w:r>
          </w:p>
        </w:tc>
      </w:tr>
      <w:tr w:rsidR="00DD789A" w:rsidRPr="00CD1CAC" w14:paraId="4AD8A130" w14:textId="77777777" w:rsidTr="007D589A">
        <w:trPr>
          <w:trHeight w:val="372"/>
        </w:trPr>
        <w:tc>
          <w:tcPr>
            <w:tcW w:w="839" w:type="pct"/>
            <w:tcBorders>
              <w:bottom w:val="single" w:sz="4" w:space="0" w:color="auto"/>
            </w:tcBorders>
          </w:tcPr>
          <w:p w14:paraId="3117D85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Reporting</w:t>
            </w:r>
          </w:p>
        </w:tc>
        <w:tc>
          <w:tcPr>
            <w:tcW w:w="2504" w:type="pct"/>
            <w:tcBorders>
              <w:bottom w:val="single" w:sz="4" w:space="0" w:color="auto"/>
            </w:tcBorders>
          </w:tcPr>
          <w:p w14:paraId="7AD4534E"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 xml:space="preserve">Periodical reporting according to requirements </w:t>
            </w:r>
          </w:p>
          <w:p w14:paraId="3E8CCA47" w14:textId="77777777" w:rsidR="00DD789A" w:rsidRPr="00CD1CAC" w:rsidRDefault="00DD789A" w:rsidP="007D589A">
            <w:pPr>
              <w:pStyle w:val="TextinTable"/>
              <w:spacing w:before="0" w:after="0"/>
              <w:rPr>
                <w:rFonts w:ascii="Calibri" w:hAnsi="Calibri" w:cs="Arial"/>
                <w:sz w:val="16"/>
                <w:szCs w:val="16"/>
                <w:lang w:val="en-US"/>
              </w:rPr>
            </w:pPr>
            <w:r w:rsidRPr="00CD1CAC">
              <w:rPr>
                <w:rFonts w:ascii="Calibri" w:hAnsi="Calibri" w:cs="Arial"/>
                <w:sz w:val="16"/>
                <w:szCs w:val="16"/>
                <w:lang w:val="en-US"/>
              </w:rPr>
              <w:t>(Chapter 3)</w:t>
            </w:r>
          </w:p>
        </w:tc>
        <w:tc>
          <w:tcPr>
            <w:tcW w:w="875" w:type="pct"/>
            <w:tcBorders>
              <w:bottom w:val="single" w:sz="4" w:space="0" w:color="auto"/>
            </w:tcBorders>
          </w:tcPr>
          <w:p w14:paraId="3A38D1D9" w14:textId="77777777" w:rsidR="00DD789A" w:rsidRPr="00CD1CAC" w:rsidRDefault="00DD789A" w:rsidP="007D589A">
            <w:pPr>
              <w:pStyle w:val="TextinTable"/>
              <w:spacing w:before="0" w:after="0"/>
              <w:ind w:left="360"/>
              <w:rPr>
                <w:rFonts w:ascii="Calibri" w:hAnsi="Calibri" w:cs="Arial"/>
                <w:sz w:val="16"/>
                <w:szCs w:val="16"/>
                <w:lang w:val="en-US"/>
              </w:rPr>
            </w:pPr>
          </w:p>
        </w:tc>
        <w:tc>
          <w:tcPr>
            <w:tcW w:w="782" w:type="pct"/>
            <w:tcBorders>
              <w:bottom w:val="single" w:sz="4" w:space="0" w:color="auto"/>
            </w:tcBorders>
          </w:tcPr>
          <w:p w14:paraId="30D73352" w14:textId="77777777" w:rsidR="00DD789A" w:rsidRPr="00CD1CAC" w:rsidRDefault="00DD789A" w:rsidP="007D589A">
            <w:pPr>
              <w:pStyle w:val="TextinTable"/>
              <w:spacing w:before="0" w:after="0"/>
              <w:ind w:left="360"/>
              <w:rPr>
                <w:rFonts w:ascii="Calibri" w:hAnsi="Calibri" w:cs="Arial"/>
                <w:sz w:val="16"/>
                <w:szCs w:val="16"/>
                <w:lang w:val="en-US"/>
              </w:rPr>
            </w:pPr>
          </w:p>
        </w:tc>
      </w:tr>
      <w:tr w:rsidR="00DD789A" w:rsidRPr="00CD1CAC" w14:paraId="20D9DF46" w14:textId="77777777" w:rsidTr="007D589A">
        <w:trPr>
          <w:trHeight w:val="198"/>
        </w:trPr>
        <w:tc>
          <w:tcPr>
            <w:tcW w:w="5000" w:type="pct"/>
            <w:gridSpan w:val="4"/>
            <w:tcBorders>
              <w:left w:val="nil"/>
              <w:bottom w:val="nil"/>
              <w:right w:val="nil"/>
            </w:tcBorders>
          </w:tcPr>
          <w:p w14:paraId="73AC8474" w14:textId="77777777" w:rsidR="00DD789A" w:rsidRPr="00CD1CAC" w:rsidRDefault="00DD789A" w:rsidP="007D589A">
            <w:pPr>
              <w:pStyle w:val="TextinTable"/>
              <w:spacing w:before="0" w:after="0"/>
              <w:ind w:left="360"/>
              <w:rPr>
                <w:rFonts w:ascii="Calibri" w:hAnsi="Calibri" w:cs="Arial"/>
                <w:i/>
                <w:sz w:val="16"/>
                <w:szCs w:val="16"/>
                <w:lang w:val="en-US"/>
              </w:rPr>
            </w:pPr>
            <w:r w:rsidRPr="00CD1CAC">
              <w:rPr>
                <w:rFonts w:ascii="Calibri" w:hAnsi="Calibri" w:cs="Arial"/>
                <w:i/>
                <w:sz w:val="16"/>
                <w:szCs w:val="16"/>
                <w:lang w:val="en-US"/>
              </w:rPr>
              <w:t xml:space="preserve">(* Additional explanation is provided in following chapters) </w:t>
            </w:r>
          </w:p>
          <w:p w14:paraId="3C624410" w14:textId="77777777" w:rsidR="00DD789A" w:rsidRPr="00CD1CAC" w:rsidRDefault="00DD789A" w:rsidP="007D589A">
            <w:pPr>
              <w:pStyle w:val="ITSM5"/>
              <w:jc w:val="left"/>
              <w:rPr>
                <w:sz w:val="16"/>
                <w:szCs w:val="16"/>
              </w:rPr>
            </w:pPr>
          </w:p>
        </w:tc>
      </w:tr>
    </w:tbl>
    <w:p w14:paraId="7BC0DE2D" w14:textId="77777777" w:rsidR="005D6D12" w:rsidRDefault="00DD789A" w:rsidP="00BB4910">
      <w:pPr>
        <w:pStyle w:val="ITSM5"/>
        <w:numPr>
          <w:ilvl w:val="0"/>
          <w:numId w:val="139"/>
        </w:numPr>
        <w:tabs>
          <w:tab w:val="left" w:pos="284"/>
        </w:tabs>
        <w:ind w:left="567" w:hanging="425"/>
      </w:pPr>
      <w:bookmarkStart w:id="587" w:name="_Toc459215818"/>
      <w:r>
        <w:t>Templates and artefacts</w:t>
      </w:r>
      <w:bookmarkEnd w:id="587"/>
    </w:p>
    <w:tbl>
      <w:tblPr>
        <w:tblStyle w:val="TableGrid"/>
        <w:tblW w:w="5000" w:type="pct"/>
        <w:tblLook w:val="04A0" w:firstRow="1" w:lastRow="0" w:firstColumn="1" w:lastColumn="0" w:noHBand="0" w:noVBand="1"/>
      </w:tblPr>
      <w:tblGrid>
        <w:gridCol w:w="1642"/>
        <w:gridCol w:w="7418"/>
      </w:tblGrid>
      <w:tr w:rsidR="00DD789A" w:rsidRPr="000935EF" w14:paraId="08C796AD" w14:textId="77777777" w:rsidTr="007D589A">
        <w:tc>
          <w:tcPr>
            <w:tcW w:w="906" w:type="pct"/>
          </w:tcPr>
          <w:p w14:paraId="6B9FA3BB"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Reference number</w:t>
            </w:r>
          </w:p>
        </w:tc>
        <w:tc>
          <w:tcPr>
            <w:tcW w:w="4094" w:type="pct"/>
          </w:tcPr>
          <w:p w14:paraId="66593EB5"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Reference ID / Filename</w:t>
            </w:r>
          </w:p>
        </w:tc>
      </w:tr>
      <w:tr w:rsidR="00DD789A" w:rsidRPr="00AB66B3" w14:paraId="080F9F51" w14:textId="77777777" w:rsidTr="007D589A">
        <w:tc>
          <w:tcPr>
            <w:tcW w:w="906" w:type="pct"/>
          </w:tcPr>
          <w:p w14:paraId="6BEC140E"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1</w:t>
            </w:r>
          </w:p>
        </w:tc>
        <w:tc>
          <w:tcPr>
            <w:tcW w:w="4094" w:type="pct"/>
          </w:tcPr>
          <w:p w14:paraId="5ACA598A" w14:textId="77777777" w:rsidR="00DD789A" w:rsidRDefault="00DD789A" w:rsidP="007D589A">
            <w:pPr>
              <w:pStyle w:val="TextinTable"/>
              <w:jc w:val="both"/>
              <w:rPr>
                <w:rFonts w:asciiTheme="minorHAnsi" w:hAnsiTheme="minorHAnsi" w:cs="Arial"/>
                <w:sz w:val="22"/>
                <w:szCs w:val="22"/>
              </w:rPr>
            </w:pPr>
            <w:r w:rsidRPr="00DB4D88">
              <w:rPr>
                <w:rFonts w:asciiTheme="minorHAnsi" w:hAnsiTheme="minorHAnsi" w:cs="Arial"/>
                <w:sz w:val="22"/>
                <w:szCs w:val="22"/>
              </w:rPr>
              <w:t>yyyymmdd_ARIS_SnT_TECHN_SYST_ITSM Request Logging Process_xx</w:t>
            </w:r>
          </w:p>
          <w:p w14:paraId="1FD9F819" w14:textId="77777777" w:rsidR="00DD789A" w:rsidRPr="007041D1" w:rsidRDefault="00E220E5" w:rsidP="007D589A">
            <w:pPr>
              <w:pStyle w:val="TextinTable"/>
              <w:jc w:val="both"/>
              <w:rPr>
                <w:rFonts w:asciiTheme="minorHAnsi" w:hAnsiTheme="minorHAnsi" w:cs="Arial"/>
                <w:b/>
                <w:i/>
                <w:sz w:val="22"/>
                <w:szCs w:val="22"/>
              </w:rPr>
            </w:pPr>
            <w:hyperlink r:id="rId127"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232CFFA8" w14:textId="77777777" w:rsidTr="007D589A">
        <w:tc>
          <w:tcPr>
            <w:tcW w:w="906" w:type="pct"/>
          </w:tcPr>
          <w:p w14:paraId="5A5F9DCC"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2</w:t>
            </w:r>
          </w:p>
        </w:tc>
        <w:tc>
          <w:tcPr>
            <w:tcW w:w="4094" w:type="pct"/>
          </w:tcPr>
          <w:p w14:paraId="21357DDE" w14:textId="77777777" w:rsidR="00DD789A" w:rsidRDefault="00DD789A" w:rsidP="007D589A">
            <w:pPr>
              <w:pStyle w:val="TextinTable"/>
              <w:jc w:val="both"/>
              <w:rPr>
                <w:rFonts w:asciiTheme="minorHAnsi" w:hAnsiTheme="minorHAnsi" w:cs="Arial"/>
                <w:sz w:val="22"/>
                <w:szCs w:val="22"/>
              </w:rPr>
            </w:pPr>
            <w:r w:rsidRPr="00DB4D88">
              <w:rPr>
                <w:rFonts w:asciiTheme="minorHAnsi" w:hAnsiTheme="minorHAnsi" w:cs="Arial"/>
                <w:sz w:val="22"/>
                <w:szCs w:val="22"/>
              </w:rPr>
              <w:t>yyyymmdd_ARIS_SnT_TECHN_SYST_ITSM Incident Management Process_xx</w:t>
            </w:r>
          </w:p>
          <w:p w14:paraId="1C2A7090" w14:textId="77777777" w:rsidR="00DD789A" w:rsidRPr="007041D1" w:rsidRDefault="00E220E5" w:rsidP="007D589A">
            <w:pPr>
              <w:pStyle w:val="TextinTable"/>
              <w:jc w:val="both"/>
              <w:rPr>
                <w:rFonts w:asciiTheme="minorHAnsi" w:hAnsiTheme="minorHAnsi" w:cs="Arial"/>
                <w:sz w:val="22"/>
                <w:szCs w:val="22"/>
                <w:lang w:val="en-US"/>
              </w:rPr>
            </w:pPr>
            <w:hyperlink r:id="rId128"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75F5365A" w14:textId="77777777" w:rsidTr="007D589A">
        <w:tc>
          <w:tcPr>
            <w:tcW w:w="906" w:type="pct"/>
          </w:tcPr>
          <w:p w14:paraId="1058A47B"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3</w:t>
            </w:r>
          </w:p>
        </w:tc>
        <w:tc>
          <w:tcPr>
            <w:tcW w:w="4094" w:type="pct"/>
          </w:tcPr>
          <w:p w14:paraId="33AAAAFF" w14:textId="77777777" w:rsidR="00DD789A" w:rsidRDefault="00DD789A" w:rsidP="007D589A">
            <w:pPr>
              <w:pStyle w:val="TextinTable"/>
              <w:jc w:val="both"/>
              <w:rPr>
                <w:rFonts w:asciiTheme="minorHAnsi" w:hAnsiTheme="minorHAnsi" w:cs="Arial"/>
                <w:sz w:val="22"/>
                <w:szCs w:val="22"/>
              </w:rPr>
            </w:pPr>
            <w:r w:rsidRPr="00DB4D88">
              <w:rPr>
                <w:rFonts w:asciiTheme="minorHAnsi" w:hAnsiTheme="minorHAnsi" w:cs="Arial"/>
                <w:sz w:val="22"/>
                <w:szCs w:val="22"/>
              </w:rPr>
              <w:t>yyyymmdd_ARIS_SnT_TECHN_SYST_ITSM Question Management Process_xx</w:t>
            </w:r>
          </w:p>
          <w:p w14:paraId="356EC7D6" w14:textId="77777777" w:rsidR="00DD789A" w:rsidRPr="007041D1" w:rsidRDefault="00E220E5" w:rsidP="007D589A">
            <w:pPr>
              <w:pStyle w:val="TextinTable"/>
              <w:jc w:val="both"/>
              <w:rPr>
                <w:rFonts w:asciiTheme="minorHAnsi" w:hAnsiTheme="minorHAnsi" w:cs="Arial"/>
                <w:sz w:val="22"/>
                <w:szCs w:val="22"/>
                <w:lang w:val="en-US"/>
              </w:rPr>
            </w:pPr>
            <w:hyperlink r:id="rId129"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05FFB521" w14:textId="77777777" w:rsidTr="007D589A">
        <w:tc>
          <w:tcPr>
            <w:tcW w:w="906" w:type="pct"/>
          </w:tcPr>
          <w:p w14:paraId="5B332430" w14:textId="77777777" w:rsidR="00DD789A" w:rsidRPr="007041D1" w:rsidRDefault="00DD789A" w:rsidP="007D589A">
            <w:pPr>
              <w:pStyle w:val="TextinTable"/>
              <w:jc w:val="center"/>
              <w:rPr>
                <w:rFonts w:asciiTheme="minorHAnsi" w:hAnsiTheme="minorHAnsi" w:cs="Arial"/>
                <w:color w:val="BFBFBF" w:themeColor="background1" w:themeShade="BF"/>
                <w:sz w:val="22"/>
                <w:szCs w:val="22"/>
                <w:lang w:val="en-US"/>
              </w:rPr>
            </w:pPr>
            <w:r w:rsidRPr="007041D1">
              <w:rPr>
                <w:rFonts w:asciiTheme="minorHAnsi" w:hAnsiTheme="minorHAnsi" w:cs="Arial"/>
                <w:sz w:val="22"/>
                <w:szCs w:val="22"/>
                <w:lang w:val="en-US"/>
              </w:rPr>
              <w:t>4</w:t>
            </w:r>
          </w:p>
        </w:tc>
        <w:tc>
          <w:tcPr>
            <w:tcW w:w="4094" w:type="pct"/>
          </w:tcPr>
          <w:p w14:paraId="54002B44" w14:textId="77777777" w:rsidR="00DD789A" w:rsidRPr="007041D1" w:rsidRDefault="00DD789A" w:rsidP="007D589A">
            <w:pPr>
              <w:pStyle w:val="TextinTable"/>
              <w:jc w:val="both"/>
              <w:rPr>
                <w:rFonts w:asciiTheme="minorHAnsi" w:hAnsiTheme="minorHAnsi" w:cs="Arial"/>
                <w:sz w:val="22"/>
                <w:szCs w:val="22"/>
              </w:rPr>
            </w:pPr>
            <w:r w:rsidRPr="00DB4D88">
              <w:rPr>
                <w:rFonts w:asciiTheme="minorHAnsi" w:hAnsiTheme="minorHAnsi" w:cs="Arial"/>
                <w:sz w:val="22"/>
                <w:szCs w:val="22"/>
              </w:rPr>
              <w:t>yyyymmdd_ARIS_SnT_TECHN_SYST_ITSM Change Management Process_xx</w:t>
            </w:r>
          </w:p>
          <w:p w14:paraId="2588A3C6" w14:textId="77777777" w:rsidR="00DD789A" w:rsidRPr="007041D1" w:rsidRDefault="00E220E5" w:rsidP="007D589A">
            <w:pPr>
              <w:pStyle w:val="TextinTable"/>
              <w:jc w:val="both"/>
              <w:rPr>
                <w:rFonts w:asciiTheme="minorHAnsi" w:hAnsiTheme="minorHAnsi" w:cs="Arial"/>
                <w:color w:val="BFBFBF" w:themeColor="background1" w:themeShade="BF"/>
                <w:sz w:val="22"/>
                <w:szCs w:val="22"/>
                <w:lang w:val="en-US"/>
              </w:rPr>
            </w:pPr>
            <w:hyperlink r:id="rId130"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3A1ADEE5" w14:textId="77777777" w:rsidTr="007D589A">
        <w:tc>
          <w:tcPr>
            <w:tcW w:w="906" w:type="pct"/>
          </w:tcPr>
          <w:p w14:paraId="3DD4706E"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5</w:t>
            </w:r>
          </w:p>
        </w:tc>
        <w:tc>
          <w:tcPr>
            <w:tcW w:w="4094" w:type="pct"/>
          </w:tcPr>
          <w:p w14:paraId="19EA03B4" w14:textId="77777777" w:rsidR="00DD789A" w:rsidRDefault="00DD789A" w:rsidP="007D589A">
            <w:pPr>
              <w:pStyle w:val="TextinTable"/>
              <w:jc w:val="both"/>
              <w:rPr>
                <w:rFonts w:asciiTheme="minorHAnsi" w:hAnsiTheme="minorHAnsi" w:cs="Arial"/>
                <w:sz w:val="22"/>
                <w:szCs w:val="22"/>
                <w:lang w:val="en-US"/>
              </w:rPr>
            </w:pPr>
            <w:r w:rsidRPr="00DB4D88">
              <w:rPr>
                <w:rFonts w:asciiTheme="minorHAnsi" w:hAnsiTheme="minorHAnsi" w:cs="Arial"/>
                <w:sz w:val="22"/>
                <w:szCs w:val="22"/>
                <w:lang w:val="en-US"/>
              </w:rPr>
              <w:t>yyyymmdd_ARIS_SnT_TECHN_SYST_ITSM Release and Deployment Management Process_xx</w:t>
            </w:r>
          </w:p>
          <w:p w14:paraId="419CDEC4" w14:textId="77777777" w:rsidR="00DD789A" w:rsidRPr="007041D1" w:rsidRDefault="00E220E5" w:rsidP="007D589A">
            <w:pPr>
              <w:pStyle w:val="TextinTable"/>
              <w:jc w:val="both"/>
              <w:rPr>
                <w:rFonts w:asciiTheme="minorHAnsi" w:hAnsiTheme="minorHAnsi" w:cs="Arial"/>
                <w:sz w:val="22"/>
                <w:szCs w:val="22"/>
                <w:lang w:val="en-US"/>
              </w:rPr>
            </w:pPr>
            <w:hyperlink r:id="rId131"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41A024F1" w14:textId="77777777" w:rsidTr="007D589A">
        <w:tc>
          <w:tcPr>
            <w:tcW w:w="906" w:type="pct"/>
          </w:tcPr>
          <w:p w14:paraId="33E5BAED"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6</w:t>
            </w:r>
          </w:p>
        </w:tc>
        <w:tc>
          <w:tcPr>
            <w:tcW w:w="4094" w:type="pct"/>
          </w:tcPr>
          <w:p w14:paraId="0F40F7BC" w14:textId="77777777" w:rsidR="00DD789A" w:rsidRDefault="00DD789A" w:rsidP="007D589A">
            <w:pPr>
              <w:pStyle w:val="TextinTable"/>
              <w:jc w:val="both"/>
              <w:rPr>
                <w:rFonts w:asciiTheme="minorHAnsi" w:hAnsiTheme="minorHAnsi"/>
                <w:sz w:val="22"/>
                <w:szCs w:val="22"/>
              </w:rPr>
            </w:pPr>
            <w:r w:rsidRPr="0057624D">
              <w:rPr>
                <w:rFonts w:asciiTheme="minorHAnsi" w:hAnsiTheme="minorHAnsi"/>
                <w:sz w:val="22"/>
                <w:szCs w:val="22"/>
              </w:rPr>
              <w:t>yyyymmdd_ARIS_SnT_TECHN_SYST_ITSM Testing and Validation Process_xx</w:t>
            </w:r>
          </w:p>
          <w:p w14:paraId="4A6C8E69" w14:textId="77777777" w:rsidR="00DD789A" w:rsidRPr="007041D1" w:rsidRDefault="00E220E5" w:rsidP="007D589A">
            <w:pPr>
              <w:pStyle w:val="TextinTable"/>
              <w:jc w:val="both"/>
              <w:rPr>
                <w:rFonts w:asciiTheme="minorHAnsi" w:hAnsiTheme="minorHAnsi"/>
                <w:sz w:val="22"/>
                <w:szCs w:val="22"/>
              </w:rPr>
            </w:pPr>
            <w:hyperlink r:id="rId132"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r w:rsidR="00DD789A" w:rsidRPr="00AB66B3" w14:paraId="543B86BF" w14:textId="77777777" w:rsidTr="007D589A">
        <w:tc>
          <w:tcPr>
            <w:tcW w:w="906" w:type="pct"/>
          </w:tcPr>
          <w:p w14:paraId="37B60060"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7</w:t>
            </w:r>
          </w:p>
        </w:tc>
        <w:tc>
          <w:tcPr>
            <w:tcW w:w="4094" w:type="pct"/>
          </w:tcPr>
          <w:p w14:paraId="5C394002" w14:textId="77777777" w:rsidR="00DD789A" w:rsidRDefault="00DD789A" w:rsidP="007D589A">
            <w:pPr>
              <w:pStyle w:val="TextinTable"/>
              <w:jc w:val="both"/>
              <w:rPr>
                <w:rFonts w:asciiTheme="minorHAnsi" w:hAnsiTheme="minorHAnsi"/>
                <w:sz w:val="22"/>
                <w:szCs w:val="22"/>
              </w:rPr>
            </w:pPr>
            <w:r w:rsidRPr="00DB4D88">
              <w:rPr>
                <w:rFonts w:asciiTheme="minorHAnsi" w:hAnsiTheme="minorHAnsi"/>
                <w:sz w:val="22"/>
                <w:szCs w:val="22"/>
              </w:rPr>
              <w:t>yyyymmdd_ARIS_SnT_TECHN_SYST_ITSM Knowledge Management Process_xx</w:t>
            </w:r>
          </w:p>
          <w:p w14:paraId="1B598477" w14:textId="77777777" w:rsidR="00DD789A" w:rsidRPr="007041D1" w:rsidRDefault="00E220E5" w:rsidP="007D589A">
            <w:pPr>
              <w:pStyle w:val="TextinTable"/>
              <w:jc w:val="both"/>
              <w:rPr>
                <w:rFonts w:asciiTheme="minorHAnsi" w:hAnsiTheme="minorHAnsi"/>
                <w:i/>
                <w:color w:val="BFBFBF" w:themeColor="background1" w:themeShade="BF"/>
                <w:sz w:val="22"/>
                <w:szCs w:val="22"/>
              </w:rPr>
            </w:pPr>
            <w:hyperlink r:id="rId133" w:history="1">
              <w:r w:rsidR="00DD789A" w:rsidRPr="00DB4D88">
                <w:rPr>
                  <w:rStyle w:val="Hyperlink"/>
                  <w:rFonts w:asciiTheme="minorHAnsi" w:hAnsiTheme="minorHAnsi" w:cs="Arial"/>
                  <w:b/>
                  <w:i/>
                  <w:sz w:val="22"/>
                  <w:szCs w:val="22"/>
                </w:rPr>
                <w:t>S:\ACER Departments\Market Monitoring Dept\4.ARIS\4 ARIS\ITSM\05 Request Logging Process</w:t>
              </w:r>
            </w:hyperlink>
          </w:p>
        </w:tc>
      </w:tr>
    </w:tbl>
    <w:p w14:paraId="0AAD2C1A" w14:textId="77777777" w:rsidR="00DD789A" w:rsidRDefault="00DD789A" w:rsidP="00DD789A">
      <w:pPr>
        <w:pStyle w:val="Normal-MOP"/>
        <w:ind w:left="360"/>
      </w:pPr>
    </w:p>
    <w:p w14:paraId="6344C479" w14:textId="77777777" w:rsidR="005D6D12" w:rsidRDefault="00DD789A" w:rsidP="00BB4910">
      <w:pPr>
        <w:pStyle w:val="ITSM5"/>
        <w:numPr>
          <w:ilvl w:val="0"/>
          <w:numId w:val="139"/>
        </w:numPr>
        <w:tabs>
          <w:tab w:val="left" w:pos="284"/>
        </w:tabs>
        <w:ind w:left="567" w:hanging="283"/>
      </w:pPr>
      <w:bookmarkStart w:id="588" w:name="_Toc459215819"/>
      <w:r w:rsidRPr="007041D1">
        <w:t>Responsible team</w:t>
      </w:r>
      <w:bookmarkEnd w:id="588"/>
      <w:r w:rsidRPr="007041D1">
        <w:t xml:space="preserve"> </w:t>
      </w:r>
    </w:p>
    <w:p w14:paraId="73E50E4E" w14:textId="77777777" w:rsidR="00DD789A" w:rsidRPr="007041D1" w:rsidRDefault="00DD789A" w:rsidP="00DD789A">
      <w:pPr>
        <w:pStyle w:val="Normal-MOP"/>
        <w:ind w:left="360" w:hanging="360"/>
        <w:rPr>
          <w:rFonts w:asciiTheme="minorHAnsi" w:hAnsiTheme="minorHAnsi"/>
        </w:rPr>
      </w:pPr>
      <w:r w:rsidRPr="007041D1">
        <w:rPr>
          <w:rStyle w:val="hps"/>
          <w:rFonts w:asciiTheme="minorHAnsi" w:hAnsiTheme="minorHAnsi"/>
          <w:color w:val="222222"/>
          <w:lang w:val="en-US"/>
        </w:rPr>
        <w:t>Document is intended for all</w:t>
      </w:r>
      <w:r w:rsidRPr="007041D1">
        <w:rPr>
          <w:rFonts w:asciiTheme="minorHAnsi" w:hAnsiTheme="minorHAnsi"/>
        </w:rPr>
        <w:t xml:space="preserve"> parties </w:t>
      </w:r>
      <w:r w:rsidRPr="007041D1">
        <w:rPr>
          <w:rStyle w:val="hps"/>
          <w:rFonts w:asciiTheme="minorHAnsi" w:hAnsiTheme="minorHAnsi"/>
          <w:color w:val="222222"/>
          <w:lang w:val="en-US"/>
        </w:rPr>
        <w:t>involved</w:t>
      </w:r>
      <w:r w:rsidRPr="007041D1">
        <w:rPr>
          <w:rFonts w:asciiTheme="minorHAnsi" w:hAnsiTheme="minorHAnsi"/>
        </w:rPr>
        <w:t xml:space="preserve"> in </w:t>
      </w:r>
      <w:r w:rsidRPr="007041D1">
        <w:rPr>
          <w:rStyle w:val="hps"/>
          <w:rFonts w:asciiTheme="minorHAnsi" w:hAnsiTheme="minorHAnsi"/>
          <w:color w:val="222222"/>
          <w:lang w:val="en-US"/>
        </w:rPr>
        <w:t>developing and delivering</w:t>
      </w:r>
      <w:r w:rsidRPr="007041D1">
        <w:rPr>
          <w:rFonts w:asciiTheme="minorHAnsi" w:hAnsiTheme="minorHAnsi"/>
        </w:rPr>
        <w:t xml:space="preserve"> of </w:t>
      </w:r>
      <w:r w:rsidRPr="007041D1">
        <w:rPr>
          <w:rStyle w:val="hps"/>
          <w:rFonts w:asciiTheme="minorHAnsi" w:hAnsiTheme="minorHAnsi"/>
          <w:color w:val="222222"/>
          <w:lang w:val="en-US"/>
        </w:rPr>
        <w:t>IT</w:t>
      </w:r>
      <w:r w:rsidRPr="007041D1">
        <w:rPr>
          <w:rFonts w:asciiTheme="minorHAnsi" w:hAnsiTheme="minorHAnsi"/>
        </w:rPr>
        <w:t xml:space="preserve"> </w:t>
      </w:r>
      <w:r w:rsidRPr="007041D1">
        <w:rPr>
          <w:rStyle w:val="hps"/>
          <w:rFonts w:asciiTheme="minorHAnsi" w:hAnsiTheme="minorHAnsi"/>
          <w:color w:val="222222"/>
          <w:lang w:val="en-US"/>
        </w:rPr>
        <w:t>services for REMIT</w:t>
      </w:r>
      <w:r w:rsidRPr="007041D1">
        <w:rPr>
          <w:rFonts w:asciiTheme="minorHAnsi" w:hAnsiTheme="minorHAnsi"/>
        </w:rPr>
        <w:t>.</w:t>
      </w:r>
    </w:p>
    <w:tbl>
      <w:tblPr>
        <w:tblStyle w:val="TableGrid"/>
        <w:tblW w:w="5000" w:type="pct"/>
        <w:tblLook w:val="04A0" w:firstRow="1" w:lastRow="0" w:firstColumn="1" w:lastColumn="0" w:noHBand="0" w:noVBand="1"/>
      </w:tblPr>
      <w:tblGrid>
        <w:gridCol w:w="850"/>
        <w:gridCol w:w="8210"/>
      </w:tblGrid>
      <w:tr w:rsidR="00DD789A" w:rsidRPr="007041D1" w14:paraId="2DDDBA7E" w14:textId="77777777" w:rsidTr="007D589A">
        <w:tc>
          <w:tcPr>
            <w:tcW w:w="469" w:type="pct"/>
            <w:vAlign w:val="center"/>
          </w:tcPr>
          <w:p w14:paraId="3562ACEA"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Party</w:t>
            </w:r>
          </w:p>
        </w:tc>
        <w:tc>
          <w:tcPr>
            <w:tcW w:w="4531" w:type="pct"/>
            <w:vAlign w:val="center"/>
          </w:tcPr>
          <w:p w14:paraId="25905A1C"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Involvement</w:t>
            </w:r>
          </w:p>
        </w:tc>
      </w:tr>
      <w:tr w:rsidR="00DD789A" w:rsidRPr="007041D1" w14:paraId="1D6A9022" w14:textId="77777777" w:rsidTr="007D589A">
        <w:tc>
          <w:tcPr>
            <w:tcW w:w="469" w:type="pct"/>
            <w:vAlign w:val="center"/>
          </w:tcPr>
          <w:p w14:paraId="2E4830D7"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USER</w:t>
            </w:r>
          </w:p>
        </w:tc>
        <w:tc>
          <w:tcPr>
            <w:tcW w:w="4531" w:type="pct"/>
            <w:vAlign w:val="center"/>
          </w:tcPr>
          <w:p w14:paraId="2286835F" w14:textId="77777777" w:rsidR="00DD789A" w:rsidRPr="007041D1" w:rsidRDefault="00DD789A" w:rsidP="007D589A">
            <w:pPr>
              <w:pStyle w:val="TextinTable"/>
              <w:jc w:val="both"/>
              <w:rPr>
                <w:rFonts w:asciiTheme="minorHAnsi" w:hAnsiTheme="minorHAnsi" w:cs="Arial"/>
                <w:sz w:val="22"/>
                <w:szCs w:val="22"/>
                <w:lang w:val="en-US"/>
              </w:rPr>
            </w:pPr>
            <w:r w:rsidRPr="007041D1">
              <w:rPr>
                <w:rFonts w:asciiTheme="minorHAnsi" w:hAnsiTheme="minorHAnsi" w:cs="Arial"/>
                <w:sz w:val="22"/>
                <w:szCs w:val="22"/>
                <w:lang w:val="en-US"/>
              </w:rPr>
              <w:t xml:space="preserve">Any user of ARIS that can open a request. Process knowledge is limited to communication channel – user has to know how to open a request and how to check its status. </w:t>
            </w:r>
          </w:p>
        </w:tc>
      </w:tr>
      <w:tr w:rsidR="00DD789A" w:rsidRPr="007041D1" w14:paraId="539CBF47" w14:textId="77777777" w:rsidTr="007D589A">
        <w:tc>
          <w:tcPr>
            <w:tcW w:w="469" w:type="pct"/>
            <w:vAlign w:val="center"/>
          </w:tcPr>
          <w:p w14:paraId="1C2819CF"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ARIS CSD</w:t>
            </w:r>
          </w:p>
        </w:tc>
        <w:tc>
          <w:tcPr>
            <w:tcW w:w="4531" w:type="pct"/>
            <w:vAlign w:val="center"/>
          </w:tcPr>
          <w:p w14:paraId="4972C92E" w14:textId="77777777" w:rsidR="00DD789A" w:rsidRPr="007041D1" w:rsidRDefault="00DD789A" w:rsidP="007D589A">
            <w:pPr>
              <w:pStyle w:val="TextinTable"/>
              <w:jc w:val="both"/>
              <w:rPr>
                <w:rFonts w:asciiTheme="minorHAnsi" w:hAnsiTheme="minorHAnsi" w:cs="Arial"/>
                <w:sz w:val="22"/>
                <w:szCs w:val="22"/>
                <w:lang w:val="en-US"/>
              </w:rPr>
            </w:pPr>
            <w:r w:rsidRPr="007041D1">
              <w:rPr>
                <w:rFonts w:asciiTheme="minorHAnsi" w:hAnsiTheme="minorHAnsi" w:cs="Arial"/>
                <w:sz w:val="22"/>
                <w:szCs w:val="22"/>
                <w:lang w:val="en-US"/>
              </w:rPr>
              <w:t>Agents in ARIS Central Service Desk acting as initial assessor and I. Level support.</w:t>
            </w:r>
          </w:p>
        </w:tc>
      </w:tr>
      <w:tr w:rsidR="00DD789A" w:rsidRPr="007041D1" w14:paraId="7E3C59CB" w14:textId="77777777" w:rsidTr="007D589A">
        <w:trPr>
          <w:trHeight w:val="70"/>
        </w:trPr>
        <w:tc>
          <w:tcPr>
            <w:tcW w:w="469" w:type="pct"/>
            <w:vAlign w:val="center"/>
          </w:tcPr>
          <w:p w14:paraId="3F62F144" w14:textId="77777777" w:rsidR="00DD789A" w:rsidRPr="007041D1" w:rsidRDefault="00DD789A" w:rsidP="007D589A">
            <w:pPr>
              <w:pStyle w:val="TextinTable"/>
              <w:jc w:val="center"/>
              <w:rPr>
                <w:rFonts w:asciiTheme="minorHAnsi" w:hAnsiTheme="minorHAnsi" w:cs="Arial"/>
                <w:sz w:val="22"/>
                <w:szCs w:val="22"/>
                <w:lang w:val="en-US"/>
              </w:rPr>
            </w:pPr>
            <w:r w:rsidRPr="007041D1">
              <w:rPr>
                <w:rFonts w:asciiTheme="minorHAnsi" w:hAnsiTheme="minorHAnsi" w:cs="Arial"/>
                <w:sz w:val="22"/>
                <w:szCs w:val="22"/>
                <w:lang w:val="en-US"/>
              </w:rPr>
              <w:t>ACER</w:t>
            </w:r>
          </w:p>
        </w:tc>
        <w:tc>
          <w:tcPr>
            <w:tcW w:w="4531" w:type="pct"/>
            <w:vAlign w:val="center"/>
          </w:tcPr>
          <w:p w14:paraId="51CE9BD0" w14:textId="77777777" w:rsidR="00DD789A" w:rsidRPr="007041D1" w:rsidRDefault="00DD789A" w:rsidP="007D589A">
            <w:pPr>
              <w:pStyle w:val="TextinTable"/>
              <w:jc w:val="both"/>
              <w:rPr>
                <w:rFonts w:asciiTheme="minorHAnsi" w:hAnsiTheme="minorHAnsi" w:cs="Arial"/>
                <w:sz w:val="22"/>
                <w:szCs w:val="22"/>
                <w:highlight w:val="yellow"/>
                <w:lang w:val="en-US"/>
              </w:rPr>
            </w:pPr>
            <w:r w:rsidRPr="007041D1">
              <w:rPr>
                <w:rFonts w:asciiTheme="minorHAnsi" w:hAnsiTheme="minorHAnsi" w:cs="Arial"/>
                <w:sz w:val="22"/>
                <w:szCs w:val="22"/>
                <w:lang w:val="en-US"/>
              </w:rPr>
              <w:t>Any member of ACER at the Market Monitoring Department</w:t>
            </w:r>
          </w:p>
        </w:tc>
      </w:tr>
    </w:tbl>
    <w:p w14:paraId="7D29A505" w14:textId="77777777" w:rsidR="00DD789A" w:rsidRPr="008F2A98" w:rsidRDefault="00DD789A" w:rsidP="00BB4910">
      <w:pPr>
        <w:pStyle w:val="ITSM1"/>
        <w:numPr>
          <w:ilvl w:val="0"/>
          <w:numId w:val="130"/>
        </w:numPr>
        <w:ind w:left="284" w:hanging="142"/>
      </w:pPr>
      <w:bookmarkStart w:id="589" w:name="_Toc459215820"/>
      <w:r w:rsidRPr="008F2A98">
        <w:lastRenderedPageBreak/>
        <w:t>Knowledge Management Process</w:t>
      </w:r>
      <w:bookmarkEnd w:id="589"/>
    </w:p>
    <w:p w14:paraId="41ACA807" w14:textId="77777777" w:rsidR="00DD789A" w:rsidRDefault="00DD789A" w:rsidP="00BB4910">
      <w:pPr>
        <w:pStyle w:val="ITSM6"/>
        <w:numPr>
          <w:ilvl w:val="0"/>
          <w:numId w:val="142"/>
        </w:numPr>
      </w:pPr>
      <w:bookmarkStart w:id="590" w:name="_Toc459215821"/>
      <w:r>
        <w:t>Purpose</w:t>
      </w:r>
      <w:bookmarkEnd w:id="590"/>
    </w:p>
    <w:p w14:paraId="17B6EE16" w14:textId="77777777" w:rsidR="00DD789A" w:rsidRPr="00586D97" w:rsidRDefault="00DD789A" w:rsidP="00DD789A">
      <w:pPr>
        <w:pStyle w:val="Normal-MOP"/>
        <w:rPr>
          <w:rFonts w:asciiTheme="minorHAnsi" w:hAnsiTheme="minorHAnsi"/>
        </w:rPr>
      </w:pPr>
      <w:r w:rsidRPr="00586D97">
        <w:rPr>
          <w:rFonts w:asciiTheme="minorHAnsi" w:hAnsiTheme="minorHAnsi"/>
        </w:rPr>
        <w:t>The purpose is to establish a process to prepare, review, approve and maintain Knowledge base that can be used for user support (Question and Incident Management) and knowledge transfer.</w:t>
      </w:r>
    </w:p>
    <w:p w14:paraId="5FD877CA" w14:textId="77777777" w:rsidR="00DD789A" w:rsidRDefault="00DD789A" w:rsidP="00BB4910">
      <w:pPr>
        <w:pStyle w:val="ITSM6"/>
        <w:numPr>
          <w:ilvl w:val="0"/>
          <w:numId w:val="142"/>
        </w:numPr>
      </w:pPr>
      <w:bookmarkStart w:id="591" w:name="_Toc459215822"/>
      <w:r w:rsidRPr="00124C1C">
        <w:lastRenderedPageBreak/>
        <w:t>Process description</w:t>
      </w:r>
      <w:bookmarkEnd w:id="591"/>
    </w:p>
    <w:bookmarkStart w:id="592" w:name="_Toc459215823"/>
    <w:bookmarkEnd w:id="592"/>
    <w:p w14:paraId="0E786A43" w14:textId="77777777" w:rsidR="00DD789A" w:rsidRPr="00124C1C" w:rsidRDefault="00DD789A" w:rsidP="00DD789A">
      <w:r>
        <w:object w:dxaOrig="11220" w:dyaOrig="14310" w14:anchorId="20DBD045">
          <v:shape id="_x0000_i1033" type="#_x0000_t75" style="width:490.5pt;height:573.75pt" o:ole="">
            <v:imagedata r:id="rId134" o:title=""/>
          </v:shape>
          <o:OLEObject Type="Embed" ProgID="Visio.Drawing.15" ShapeID="_x0000_i1033" DrawAspect="Content" ObjectID="_1561826380" r:id="rId135"/>
        </w:object>
      </w:r>
    </w:p>
    <w:tbl>
      <w:tblPr>
        <w:tblStyle w:val="TableGrid"/>
        <w:tblW w:w="5000" w:type="pct"/>
        <w:tblLook w:val="04A0" w:firstRow="1" w:lastRow="0" w:firstColumn="1" w:lastColumn="0" w:noHBand="0" w:noVBand="1"/>
      </w:tblPr>
      <w:tblGrid>
        <w:gridCol w:w="1396"/>
        <w:gridCol w:w="5316"/>
        <w:gridCol w:w="1174"/>
        <w:gridCol w:w="1174"/>
      </w:tblGrid>
      <w:tr w:rsidR="00DD789A" w:rsidRPr="00CD1CAC" w14:paraId="18882285" w14:textId="77777777" w:rsidTr="007D589A">
        <w:trPr>
          <w:trHeight w:hRule="exact" w:val="374"/>
          <w:tblHeader/>
        </w:trPr>
        <w:tc>
          <w:tcPr>
            <w:tcW w:w="770" w:type="pct"/>
          </w:tcPr>
          <w:p w14:paraId="3C9132B4"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lastRenderedPageBreak/>
              <w:t>Phase</w:t>
            </w:r>
          </w:p>
        </w:tc>
        <w:tc>
          <w:tcPr>
            <w:tcW w:w="2934" w:type="pct"/>
          </w:tcPr>
          <w:p w14:paraId="2952FD3B"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Description</w:t>
            </w:r>
          </w:p>
        </w:tc>
        <w:tc>
          <w:tcPr>
            <w:tcW w:w="648" w:type="pct"/>
          </w:tcPr>
          <w:p w14:paraId="6FC9921A" w14:textId="77777777" w:rsidR="00DD789A" w:rsidRPr="00CD1CAC" w:rsidRDefault="00DD789A" w:rsidP="007D589A">
            <w:pPr>
              <w:pStyle w:val="TextinTable"/>
              <w:spacing w:before="0" w:after="0"/>
              <w:ind w:left="360"/>
              <w:rPr>
                <w:rFonts w:ascii="Calibri" w:hAnsi="Calibri" w:cs="Arial"/>
                <w:sz w:val="16"/>
                <w:szCs w:val="16"/>
              </w:rPr>
            </w:pPr>
            <w:r w:rsidRPr="00CD1CAC">
              <w:rPr>
                <w:rFonts w:ascii="Calibri" w:hAnsi="Calibri" w:cs="Arial"/>
                <w:sz w:val="16"/>
                <w:szCs w:val="16"/>
              </w:rPr>
              <w:t>Input</w:t>
            </w:r>
          </w:p>
          <w:p w14:paraId="22F6EF33" w14:textId="77777777" w:rsidR="00DD789A" w:rsidRPr="00CD1CAC" w:rsidRDefault="00DD789A" w:rsidP="007D589A">
            <w:pPr>
              <w:pStyle w:val="TextinTable"/>
              <w:spacing w:before="0" w:after="0"/>
              <w:ind w:left="360"/>
              <w:rPr>
                <w:rFonts w:ascii="Calibri" w:hAnsi="Calibri" w:cs="Arial"/>
                <w:sz w:val="16"/>
                <w:szCs w:val="16"/>
              </w:rPr>
            </w:pPr>
            <w:r w:rsidRPr="00CD1CAC">
              <w:rPr>
                <w:rFonts w:ascii="Calibri" w:hAnsi="Calibri" w:cs="Arial"/>
                <w:sz w:val="16"/>
                <w:szCs w:val="16"/>
              </w:rPr>
              <w:t>(status)</w:t>
            </w:r>
          </w:p>
        </w:tc>
        <w:tc>
          <w:tcPr>
            <w:tcW w:w="648" w:type="pct"/>
          </w:tcPr>
          <w:p w14:paraId="764345D3" w14:textId="77777777" w:rsidR="00DD789A" w:rsidRPr="00CD1CAC" w:rsidRDefault="00DD789A" w:rsidP="007D589A">
            <w:pPr>
              <w:pStyle w:val="TextinTable"/>
              <w:spacing w:before="0" w:after="0"/>
              <w:ind w:left="360"/>
              <w:rPr>
                <w:rFonts w:ascii="Calibri" w:hAnsi="Calibri" w:cs="Arial"/>
                <w:sz w:val="16"/>
                <w:szCs w:val="16"/>
              </w:rPr>
            </w:pPr>
            <w:r w:rsidRPr="00CD1CAC">
              <w:rPr>
                <w:rFonts w:ascii="Calibri" w:hAnsi="Calibri" w:cs="Arial"/>
                <w:sz w:val="16"/>
                <w:szCs w:val="16"/>
              </w:rPr>
              <w:t>Output</w:t>
            </w:r>
          </w:p>
          <w:p w14:paraId="0DDAA8BD" w14:textId="77777777" w:rsidR="00DD789A" w:rsidRPr="00CD1CAC" w:rsidRDefault="00DD789A" w:rsidP="007D589A">
            <w:pPr>
              <w:pStyle w:val="TextinTable"/>
              <w:spacing w:before="0" w:after="0"/>
              <w:ind w:left="360"/>
              <w:rPr>
                <w:rFonts w:ascii="Calibri" w:hAnsi="Calibri" w:cs="Arial"/>
                <w:sz w:val="16"/>
                <w:szCs w:val="16"/>
              </w:rPr>
            </w:pPr>
            <w:r w:rsidRPr="00CD1CAC">
              <w:rPr>
                <w:rFonts w:ascii="Calibri" w:hAnsi="Calibri" w:cs="Arial"/>
                <w:sz w:val="16"/>
                <w:szCs w:val="16"/>
              </w:rPr>
              <w:t>(status)</w:t>
            </w:r>
          </w:p>
        </w:tc>
      </w:tr>
      <w:tr w:rsidR="00DD789A" w:rsidRPr="00CD1CAC" w14:paraId="0B3C4515" w14:textId="77777777" w:rsidTr="007D589A">
        <w:trPr>
          <w:trHeight w:val="893"/>
        </w:trPr>
        <w:tc>
          <w:tcPr>
            <w:tcW w:w="770" w:type="pct"/>
          </w:tcPr>
          <w:p w14:paraId="39A10336"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Request Logging</w:t>
            </w:r>
          </w:p>
          <w:p w14:paraId="7104FF9D"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(New KB Candidate)</w:t>
            </w:r>
          </w:p>
          <w:p w14:paraId="67CF116F"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(Incident Analysis)</w:t>
            </w:r>
          </w:p>
        </w:tc>
        <w:tc>
          <w:tcPr>
            <w:tcW w:w="2934" w:type="pct"/>
          </w:tcPr>
          <w:p w14:paraId="0DDCC2A4"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 xml:space="preserve">Solution of Incident or Service Delivery procedure has been marked as Knowledge Candidate by CSD agent to be added to knowledge base as a new KB record. </w:t>
            </w:r>
          </w:p>
          <w:p w14:paraId="6923D5F5" w14:textId="77777777" w:rsidR="00DD789A" w:rsidRPr="00CD1CAC" w:rsidRDefault="00DD789A" w:rsidP="007D589A">
            <w:pPr>
              <w:pStyle w:val="TextinTable"/>
              <w:spacing w:before="0" w:after="0"/>
              <w:rPr>
                <w:rFonts w:ascii="Calibri" w:hAnsi="Calibri" w:cs="Arial"/>
                <w:i/>
                <w:color w:val="0070C0"/>
                <w:sz w:val="16"/>
                <w:szCs w:val="16"/>
              </w:rPr>
            </w:pPr>
          </w:p>
          <w:p w14:paraId="1ED403AE"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Initiative may also be provided by service owner or IT services.</w:t>
            </w:r>
          </w:p>
        </w:tc>
        <w:tc>
          <w:tcPr>
            <w:tcW w:w="648" w:type="pct"/>
          </w:tcPr>
          <w:p w14:paraId="469DDE5C" w14:textId="77777777" w:rsidR="00DD789A" w:rsidRPr="00CD1CAC" w:rsidRDefault="00DD789A" w:rsidP="007D589A">
            <w:pPr>
              <w:pStyle w:val="TextinTable"/>
              <w:spacing w:before="0" w:after="0"/>
              <w:rPr>
                <w:rFonts w:ascii="Calibri" w:hAnsi="Calibri" w:cs="Arial"/>
                <w:i/>
                <w:color w:val="0070C0"/>
                <w:sz w:val="16"/>
                <w:szCs w:val="16"/>
              </w:rPr>
            </w:pPr>
          </w:p>
        </w:tc>
        <w:tc>
          <w:tcPr>
            <w:tcW w:w="648" w:type="pct"/>
          </w:tcPr>
          <w:p w14:paraId="31685972" w14:textId="77777777" w:rsidR="00DD789A" w:rsidRPr="00CD1CAC" w:rsidRDefault="00DD789A" w:rsidP="007D589A">
            <w:pPr>
              <w:pStyle w:val="TextinTable"/>
              <w:spacing w:before="0" w:after="0"/>
              <w:rPr>
                <w:rFonts w:ascii="Calibri" w:hAnsi="Calibri" w:cs="Arial"/>
                <w:i/>
                <w:color w:val="0070C0"/>
                <w:sz w:val="16"/>
                <w:szCs w:val="16"/>
              </w:rPr>
            </w:pPr>
          </w:p>
        </w:tc>
      </w:tr>
      <w:tr w:rsidR="00DD789A" w:rsidRPr="00CD1CAC" w14:paraId="2CB7921B" w14:textId="77777777" w:rsidTr="007D589A">
        <w:trPr>
          <w:trHeight w:val="1560"/>
        </w:trPr>
        <w:tc>
          <w:tcPr>
            <w:tcW w:w="770" w:type="pct"/>
          </w:tcPr>
          <w:p w14:paraId="2232E1DD"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Issue Management</w:t>
            </w:r>
          </w:p>
          <w:p w14:paraId="150FADB6"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 xml:space="preserve">(Known Error) </w:t>
            </w:r>
          </w:p>
          <w:p w14:paraId="1587CB1A"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(add)</w:t>
            </w:r>
          </w:p>
        </w:tc>
        <w:tc>
          <w:tcPr>
            <w:tcW w:w="2934" w:type="pct"/>
          </w:tcPr>
          <w:p w14:paraId="15876FD3"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When aa issue, that occurred in development environment is not resolved and is as such transferred in production environment, it becomes Known Error.</w:t>
            </w:r>
          </w:p>
          <w:p w14:paraId="07D9C128" w14:textId="77777777" w:rsidR="00DD789A" w:rsidRPr="00CD1CAC" w:rsidRDefault="00DD789A" w:rsidP="007D589A">
            <w:pPr>
              <w:pStyle w:val="TextinTable"/>
              <w:spacing w:before="0" w:after="0"/>
              <w:rPr>
                <w:rFonts w:ascii="Calibri" w:hAnsi="Calibri" w:cs="Arial"/>
                <w:i/>
                <w:color w:val="0070C0"/>
                <w:sz w:val="16"/>
                <w:szCs w:val="16"/>
              </w:rPr>
            </w:pPr>
          </w:p>
          <w:p w14:paraId="47D3C44B"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Issue can also be discovered in the period of early Life Support. In this case it is registered as an Issue and known Error at the same time).</w:t>
            </w:r>
          </w:p>
          <w:p w14:paraId="221E43E5" w14:textId="77777777" w:rsidR="00DD789A" w:rsidRPr="00CD1CAC" w:rsidRDefault="00DD789A" w:rsidP="007D589A">
            <w:pPr>
              <w:pStyle w:val="TextinTable"/>
              <w:spacing w:before="0" w:after="0"/>
              <w:rPr>
                <w:rFonts w:ascii="Calibri" w:hAnsi="Calibri" w:cs="Arial"/>
                <w:i/>
                <w:color w:val="0070C0"/>
                <w:sz w:val="16"/>
                <w:szCs w:val="16"/>
              </w:rPr>
            </w:pPr>
          </w:p>
          <w:p w14:paraId="7E1F6913"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 xml:space="preserve"> In some cases a workaround can be provided or some other information that can serve CSD and consequently user.</w:t>
            </w:r>
          </w:p>
        </w:tc>
        <w:tc>
          <w:tcPr>
            <w:tcW w:w="648" w:type="pct"/>
          </w:tcPr>
          <w:p w14:paraId="160F09A6" w14:textId="77777777" w:rsidR="00DD789A" w:rsidRPr="00CD1CAC" w:rsidRDefault="00DD789A" w:rsidP="007D589A">
            <w:pPr>
              <w:pStyle w:val="TextinTable"/>
              <w:spacing w:before="0" w:after="0"/>
              <w:rPr>
                <w:rFonts w:ascii="Calibri" w:hAnsi="Calibri" w:cs="Arial"/>
                <w:i/>
                <w:color w:val="0070C0"/>
                <w:sz w:val="16"/>
                <w:szCs w:val="16"/>
              </w:rPr>
            </w:pPr>
          </w:p>
        </w:tc>
        <w:tc>
          <w:tcPr>
            <w:tcW w:w="648" w:type="pct"/>
          </w:tcPr>
          <w:p w14:paraId="59F1CFA3" w14:textId="77777777" w:rsidR="00DD789A" w:rsidRPr="00CD1CAC" w:rsidRDefault="00DD789A" w:rsidP="007D589A">
            <w:pPr>
              <w:pStyle w:val="TextinTable"/>
              <w:spacing w:before="0" w:after="0"/>
              <w:rPr>
                <w:rFonts w:ascii="Calibri" w:hAnsi="Calibri" w:cs="Arial"/>
                <w:i/>
                <w:color w:val="0070C0"/>
                <w:sz w:val="16"/>
                <w:szCs w:val="16"/>
              </w:rPr>
            </w:pPr>
          </w:p>
        </w:tc>
      </w:tr>
      <w:tr w:rsidR="00DD789A" w:rsidRPr="00CD1CAC" w14:paraId="01E45BDE" w14:textId="77777777" w:rsidTr="007D589A">
        <w:trPr>
          <w:trHeight w:val="1086"/>
        </w:trPr>
        <w:tc>
          <w:tcPr>
            <w:tcW w:w="770" w:type="pct"/>
          </w:tcPr>
          <w:p w14:paraId="196CF33F" w14:textId="77777777" w:rsidR="00DD789A" w:rsidRPr="00CD1CAC" w:rsidRDefault="00DD789A" w:rsidP="007D589A">
            <w:pPr>
              <w:pStyle w:val="TextinTable"/>
              <w:spacing w:after="0"/>
              <w:rPr>
                <w:rFonts w:ascii="Calibri" w:hAnsi="Calibri" w:cs="Arial"/>
                <w:sz w:val="16"/>
                <w:szCs w:val="16"/>
              </w:rPr>
            </w:pPr>
            <w:r w:rsidRPr="00CD1CAC">
              <w:rPr>
                <w:rFonts w:ascii="Calibri" w:hAnsi="Calibri" w:cs="Arial"/>
                <w:sz w:val="16"/>
                <w:szCs w:val="16"/>
              </w:rPr>
              <w:t>Check KB</w:t>
            </w:r>
          </w:p>
          <w:p w14:paraId="03BC7EC6" w14:textId="77777777" w:rsidR="00DD789A" w:rsidRPr="00CD1CAC" w:rsidRDefault="00DD789A" w:rsidP="007D589A">
            <w:pPr>
              <w:pStyle w:val="TextinTable"/>
              <w:spacing w:after="0"/>
              <w:rPr>
                <w:rFonts w:ascii="Calibri" w:hAnsi="Calibri" w:cs="Arial"/>
                <w:sz w:val="16"/>
                <w:szCs w:val="16"/>
              </w:rPr>
            </w:pPr>
            <w:r w:rsidRPr="00CD1CAC">
              <w:rPr>
                <w:rFonts w:ascii="Calibri" w:hAnsi="Calibri" w:cs="Arial"/>
                <w:sz w:val="16"/>
                <w:szCs w:val="16"/>
              </w:rPr>
              <w:t>Candidate</w:t>
            </w:r>
          </w:p>
        </w:tc>
        <w:tc>
          <w:tcPr>
            <w:tcW w:w="2934" w:type="pct"/>
          </w:tcPr>
          <w:p w14:paraId="71581EF5"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KB manager checks if a proposed KB candidate containes all necessary elements to be included in Knowledge DB:</w:t>
            </w:r>
          </w:p>
          <w:p w14:paraId="5CA8A393" w14:textId="77777777" w:rsidR="00DD789A" w:rsidRPr="00CD1CAC" w:rsidRDefault="00DD789A" w:rsidP="00BB4910">
            <w:pPr>
              <w:pStyle w:val="TextinTable"/>
              <w:numPr>
                <w:ilvl w:val="0"/>
                <w:numId w:val="143"/>
              </w:numPr>
              <w:spacing w:before="0" w:after="0"/>
              <w:rPr>
                <w:rFonts w:ascii="Calibri" w:hAnsi="Calibri" w:cs="Arial"/>
                <w:sz w:val="16"/>
                <w:szCs w:val="16"/>
              </w:rPr>
            </w:pPr>
            <w:r w:rsidRPr="00CD1CAC">
              <w:rPr>
                <w:rFonts w:ascii="Calibri" w:hAnsi="Calibri" w:cs="Arial"/>
                <w:sz w:val="16"/>
                <w:szCs w:val="16"/>
              </w:rPr>
              <w:t>problem description,</w:t>
            </w:r>
          </w:p>
          <w:p w14:paraId="4C9820EF" w14:textId="77777777" w:rsidR="00DD789A" w:rsidRPr="00CD1CAC" w:rsidRDefault="00DD789A" w:rsidP="00BB4910">
            <w:pPr>
              <w:pStyle w:val="TextinTable"/>
              <w:numPr>
                <w:ilvl w:val="0"/>
                <w:numId w:val="143"/>
              </w:numPr>
              <w:spacing w:before="0" w:after="0"/>
              <w:rPr>
                <w:rFonts w:ascii="Calibri" w:hAnsi="Calibri" w:cs="Arial"/>
                <w:sz w:val="16"/>
                <w:szCs w:val="16"/>
              </w:rPr>
            </w:pPr>
            <w:r w:rsidRPr="00CD1CAC">
              <w:rPr>
                <w:rFonts w:ascii="Calibri" w:hAnsi="Calibri" w:cs="Arial"/>
                <w:sz w:val="16"/>
                <w:szCs w:val="16"/>
              </w:rPr>
              <w:t>solution or workaround,</w:t>
            </w:r>
          </w:p>
          <w:p w14:paraId="03344533" w14:textId="77777777" w:rsidR="00DD789A" w:rsidRPr="00CD1CAC" w:rsidRDefault="00DD789A" w:rsidP="00BB4910">
            <w:pPr>
              <w:pStyle w:val="TextinTable"/>
              <w:numPr>
                <w:ilvl w:val="0"/>
                <w:numId w:val="143"/>
              </w:numPr>
              <w:spacing w:before="0" w:after="0"/>
              <w:rPr>
                <w:rFonts w:ascii="Calibri" w:hAnsi="Calibri" w:cs="Arial"/>
                <w:sz w:val="16"/>
                <w:szCs w:val="16"/>
              </w:rPr>
            </w:pPr>
            <w:r w:rsidRPr="00CD1CAC">
              <w:rPr>
                <w:rFonts w:ascii="Calibri" w:hAnsi="Calibri" w:cs="Arial"/>
                <w:sz w:val="16"/>
                <w:szCs w:val="16"/>
              </w:rPr>
              <w:t>instructions and guidelines,</w:t>
            </w:r>
          </w:p>
          <w:p w14:paraId="074F56E0" w14:textId="77777777" w:rsidR="00DD789A" w:rsidRPr="00CD1CAC" w:rsidRDefault="00DD789A" w:rsidP="00BB4910">
            <w:pPr>
              <w:pStyle w:val="TextinTable"/>
              <w:numPr>
                <w:ilvl w:val="0"/>
                <w:numId w:val="143"/>
              </w:numPr>
              <w:spacing w:before="0" w:after="0"/>
              <w:rPr>
                <w:rFonts w:ascii="Calibri" w:hAnsi="Calibri" w:cs="Arial"/>
                <w:sz w:val="16"/>
                <w:szCs w:val="16"/>
              </w:rPr>
            </w:pPr>
            <w:r w:rsidRPr="00CD1CAC">
              <w:rPr>
                <w:rFonts w:ascii="Calibri" w:hAnsi="Calibri" w:cs="Arial"/>
                <w:sz w:val="16"/>
                <w:szCs w:val="16"/>
              </w:rPr>
              <w:t>additional necessary information.</w:t>
            </w:r>
          </w:p>
        </w:tc>
        <w:tc>
          <w:tcPr>
            <w:tcW w:w="648" w:type="pct"/>
          </w:tcPr>
          <w:p w14:paraId="09C47C57" w14:textId="77777777" w:rsidR="00DD789A" w:rsidRPr="00CD1CAC" w:rsidRDefault="00DD789A" w:rsidP="007D589A">
            <w:pPr>
              <w:pStyle w:val="TextinTable"/>
              <w:spacing w:before="0" w:after="0"/>
              <w:rPr>
                <w:rFonts w:ascii="Calibri" w:hAnsi="Calibri" w:cs="Arial"/>
                <w:i/>
                <w:sz w:val="16"/>
                <w:szCs w:val="16"/>
              </w:rPr>
            </w:pPr>
          </w:p>
        </w:tc>
        <w:tc>
          <w:tcPr>
            <w:tcW w:w="648" w:type="pct"/>
          </w:tcPr>
          <w:p w14:paraId="51E2B91D"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LOGGED</w:t>
            </w:r>
          </w:p>
        </w:tc>
      </w:tr>
      <w:tr w:rsidR="00DD789A" w:rsidRPr="00CD1CAC" w14:paraId="204DDE06" w14:textId="77777777" w:rsidTr="007D589A">
        <w:trPr>
          <w:trHeight w:val="1283"/>
        </w:trPr>
        <w:tc>
          <w:tcPr>
            <w:tcW w:w="770" w:type="pct"/>
          </w:tcPr>
          <w:p w14:paraId="30A5076D"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Update KB Record</w:t>
            </w:r>
          </w:p>
        </w:tc>
        <w:tc>
          <w:tcPr>
            <w:tcW w:w="2934" w:type="pct"/>
          </w:tcPr>
          <w:p w14:paraId="461AA7C8"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A new KB record is added to KB or existing one updated and prepared in manner that it can be reviewed and later used by CSD.</w:t>
            </w:r>
          </w:p>
          <w:p w14:paraId="07A38391" w14:textId="77777777" w:rsidR="00DD789A" w:rsidRPr="00CD1CAC" w:rsidRDefault="00DD789A" w:rsidP="007D589A">
            <w:pPr>
              <w:pStyle w:val="TextinTable"/>
              <w:spacing w:before="0" w:after="0"/>
              <w:rPr>
                <w:rFonts w:ascii="Calibri" w:hAnsi="Calibri" w:cs="Arial"/>
                <w:sz w:val="16"/>
                <w:szCs w:val="16"/>
              </w:rPr>
            </w:pPr>
          </w:p>
          <w:p w14:paraId="26FB1856"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If KB Record has already been reviewed, review comments are “added”.</w:t>
            </w:r>
          </w:p>
          <w:p w14:paraId="09E159BC" w14:textId="77777777" w:rsidR="00DD789A" w:rsidRPr="00CD1CAC" w:rsidRDefault="00DD789A" w:rsidP="007D589A">
            <w:pPr>
              <w:pStyle w:val="TextinTable"/>
              <w:spacing w:before="0" w:after="0"/>
              <w:rPr>
                <w:rFonts w:ascii="Calibri" w:hAnsi="Calibri" w:cs="Arial"/>
                <w:sz w:val="16"/>
                <w:szCs w:val="16"/>
              </w:rPr>
            </w:pPr>
          </w:p>
          <w:p w14:paraId="253C4782"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If KB Record has been denied, denial comments are reviewed and KB Record changed correspondingly.</w:t>
            </w:r>
          </w:p>
        </w:tc>
        <w:tc>
          <w:tcPr>
            <w:tcW w:w="648" w:type="pct"/>
          </w:tcPr>
          <w:p w14:paraId="14900146"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LOGGED</w:t>
            </w:r>
          </w:p>
          <w:p w14:paraId="738D92FF" w14:textId="77777777" w:rsidR="00DD789A" w:rsidRPr="00CD1CAC" w:rsidRDefault="00DD789A" w:rsidP="007D589A">
            <w:pPr>
              <w:pStyle w:val="TextinTable"/>
              <w:spacing w:before="0" w:after="0"/>
              <w:rPr>
                <w:rFonts w:ascii="Calibri" w:hAnsi="Calibri" w:cs="Arial"/>
                <w:sz w:val="16"/>
                <w:szCs w:val="16"/>
              </w:rPr>
            </w:pPr>
          </w:p>
          <w:p w14:paraId="194D4629"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 xml:space="preserve">PENDING UPDATE </w:t>
            </w:r>
          </w:p>
          <w:p w14:paraId="448960BF" w14:textId="77777777" w:rsidR="00DD789A" w:rsidRPr="00CD1CAC" w:rsidRDefault="00DD789A" w:rsidP="007D589A">
            <w:pPr>
              <w:pStyle w:val="TextinTable"/>
              <w:spacing w:before="0" w:after="0"/>
              <w:rPr>
                <w:rFonts w:ascii="Calibri" w:hAnsi="Calibri" w:cs="Arial"/>
                <w:sz w:val="16"/>
                <w:szCs w:val="16"/>
              </w:rPr>
            </w:pPr>
          </w:p>
          <w:p w14:paraId="65514EA9"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INTERNAL</w:t>
            </w:r>
          </w:p>
          <w:p w14:paraId="7B4389F9" w14:textId="77777777" w:rsidR="00DD789A" w:rsidRPr="00CD1CAC" w:rsidRDefault="00DD789A" w:rsidP="007D589A">
            <w:pPr>
              <w:pStyle w:val="TextinTable"/>
              <w:spacing w:before="0" w:after="0"/>
              <w:rPr>
                <w:rFonts w:ascii="Calibri" w:hAnsi="Calibri" w:cs="Arial"/>
                <w:sz w:val="16"/>
                <w:szCs w:val="16"/>
              </w:rPr>
            </w:pPr>
          </w:p>
          <w:p w14:paraId="69111AD4"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EXTERNAL</w:t>
            </w:r>
          </w:p>
        </w:tc>
        <w:tc>
          <w:tcPr>
            <w:tcW w:w="648" w:type="pct"/>
          </w:tcPr>
          <w:p w14:paraId="503F1D24"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olor w:val="000000"/>
                <w:sz w:val="16"/>
                <w:szCs w:val="16"/>
              </w:rPr>
              <w:t>PENDING REVIEW</w:t>
            </w:r>
          </w:p>
        </w:tc>
      </w:tr>
      <w:tr w:rsidR="00DD789A" w:rsidRPr="00CD1CAC" w14:paraId="1BDFAD34" w14:textId="77777777" w:rsidTr="007D589A">
        <w:trPr>
          <w:trHeight w:val="918"/>
        </w:trPr>
        <w:tc>
          <w:tcPr>
            <w:tcW w:w="770" w:type="pct"/>
          </w:tcPr>
          <w:p w14:paraId="664B4DE4"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sz w:val="16"/>
                <w:szCs w:val="16"/>
              </w:rPr>
              <w:t>Review KB Record</w:t>
            </w:r>
          </w:p>
        </w:tc>
        <w:tc>
          <w:tcPr>
            <w:tcW w:w="2934" w:type="pct"/>
          </w:tcPr>
          <w:p w14:paraId="71F80921"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KB record must be reviewed by a person or group directly responsible for IT services or an experienced CSD agent.</w:t>
            </w:r>
          </w:p>
          <w:p w14:paraId="53832701" w14:textId="77777777" w:rsidR="00DD789A" w:rsidRPr="00CD1CAC" w:rsidRDefault="00DD789A" w:rsidP="007D589A">
            <w:pPr>
              <w:pStyle w:val="TextinTable"/>
              <w:spacing w:before="0" w:after="0"/>
              <w:rPr>
                <w:rFonts w:ascii="Calibri" w:hAnsi="Calibri" w:cs="Arial"/>
                <w:sz w:val="16"/>
                <w:szCs w:val="16"/>
              </w:rPr>
            </w:pPr>
          </w:p>
          <w:p w14:paraId="697C407B"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 certain cases KB Record can be reviewed by relevant support, delivery or testing group, including CSD.</w:t>
            </w:r>
          </w:p>
        </w:tc>
        <w:tc>
          <w:tcPr>
            <w:tcW w:w="648" w:type="pct"/>
          </w:tcPr>
          <w:p w14:paraId="5EC296D5" w14:textId="77777777" w:rsidR="00DD789A" w:rsidRPr="00CD1CAC" w:rsidRDefault="00DD789A" w:rsidP="007D589A">
            <w:pPr>
              <w:pStyle w:val="TextinTable"/>
              <w:spacing w:before="0" w:after="0"/>
              <w:rPr>
                <w:rFonts w:ascii="Calibri" w:hAnsi="Calibri" w:cs="Arial"/>
                <w:i/>
                <w:sz w:val="16"/>
                <w:szCs w:val="16"/>
              </w:rPr>
            </w:pPr>
            <w:r w:rsidRPr="00CD1CAC">
              <w:rPr>
                <w:rFonts w:ascii="Calibri" w:hAnsi="Calibri"/>
                <w:color w:val="000000"/>
                <w:sz w:val="16"/>
                <w:szCs w:val="16"/>
              </w:rPr>
              <w:t>PENDING REVIEW</w:t>
            </w:r>
          </w:p>
        </w:tc>
        <w:tc>
          <w:tcPr>
            <w:tcW w:w="648" w:type="pct"/>
          </w:tcPr>
          <w:p w14:paraId="6A2155A6"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olor w:val="000000"/>
                <w:sz w:val="16"/>
                <w:szCs w:val="16"/>
              </w:rPr>
              <w:t>PENDING APPROVAL</w:t>
            </w:r>
          </w:p>
        </w:tc>
      </w:tr>
      <w:tr w:rsidR="00DD789A" w:rsidRPr="00CD1CAC" w14:paraId="3E45927E" w14:textId="77777777" w:rsidTr="007D589A">
        <w:trPr>
          <w:trHeight w:val="394"/>
        </w:trPr>
        <w:tc>
          <w:tcPr>
            <w:tcW w:w="770" w:type="pct"/>
          </w:tcPr>
          <w:p w14:paraId="6F046CF1"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i/>
                <w:color w:val="C00000"/>
                <w:sz w:val="16"/>
                <w:szCs w:val="16"/>
              </w:rPr>
              <w:t>Ready for approval?</w:t>
            </w:r>
          </w:p>
        </w:tc>
        <w:tc>
          <w:tcPr>
            <w:tcW w:w="2934" w:type="pct"/>
          </w:tcPr>
          <w:p w14:paraId="17D45D94" w14:textId="77777777" w:rsidR="00DD789A" w:rsidRPr="00CD1CAC" w:rsidRDefault="00DD789A" w:rsidP="007D589A">
            <w:pPr>
              <w:pStyle w:val="TextinTable"/>
              <w:spacing w:before="0" w:after="0"/>
              <w:rPr>
                <w:rFonts w:ascii="Calibri" w:hAnsi="Calibri" w:cs="Arial"/>
                <w:i/>
                <w:color w:val="C00000"/>
                <w:sz w:val="16"/>
                <w:szCs w:val="16"/>
                <w:highlight w:val="magenta"/>
              </w:rPr>
            </w:pPr>
            <w:r w:rsidRPr="00CD1CAC">
              <w:rPr>
                <w:rFonts w:ascii="Calibri" w:hAnsi="Calibri" w:cs="Arial"/>
                <w:i/>
                <w:color w:val="C00000"/>
                <w:sz w:val="16"/>
                <w:szCs w:val="16"/>
              </w:rPr>
              <w:t>Has a KB record been reviewed and marked as “Ready for Approval”?</w:t>
            </w:r>
          </w:p>
        </w:tc>
        <w:tc>
          <w:tcPr>
            <w:tcW w:w="648" w:type="pct"/>
          </w:tcPr>
          <w:p w14:paraId="4916AC57" w14:textId="77777777" w:rsidR="00DD789A" w:rsidRPr="00CD1CAC" w:rsidRDefault="00DD789A" w:rsidP="007D589A">
            <w:pPr>
              <w:pStyle w:val="TextinTable"/>
              <w:spacing w:before="0" w:after="0"/>
              <w:rPr>
                <w:rFonts w:ascii="Calibri" w:hAnsi="Calibri" w:cs="Arial"/>
                <w:i/>
                <w:color w:val="C00000"/>
                <w:sz w:val="16"/>
                <w:szCs w:val="16"/>
                <w:highlight w:val="magenta"/>
              </w:rPr>
            </w:pPr>
          </w:p>
        </w:tc>
        <w:tc>
          <w:tcPr>
            <w:tcW w:w="648" w:type="pct"/>
          </w:tcPr>
          <w:p w14:paraId="05DE5A94" w14:textId="77777777" w:rsidR="00DD789A" w:rsidRPr="00CD1CAC" w:rsidRDefault="00DD789A" w:rsidP="007D589A">
            <w:pPr>
              <w:pStyle w:val="TextinTable"/>
              <w:spacing w:before="0" w:after="0"/>
              <w:rPr>
                <w:rFonts w:ascii="Calibri" w:hAnsi="Calibri" w:cs="Arial"/>
                <w:i/>
                <w:color w:val="C00000"/>
                <w:sz w:val="16"/>
                <w:szCs w:val="16"/>
              </w:rPr>
            </w:pPr>
          </w:p>
        </w:tc>
      </w:tr>
      <w:tr w:rsidR="00DD789A" w:rsidRPr="00CD1CAC" w14:paraId="0F180D33" w14:textId="77777777" w:rsidTr="007D589A">
        <w:trPr>
          <w:trHeight w:val="295"/>
        </w:trPr>
        <w:tc>
          <w:tcPr>
            <w:tcW w:w="770" w:type="pct"/>
          </w:tcPr>
          <w:p w14:paraId="0E11C47E"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sz w:val="16"/>
                <w:szCs w:val="16"/>
              </w:rPr>
              <w:t>Approve KB Record</w:t>
            </w:r>
          </w:p>
        </w:tc>
        <w:tc>
          <w:tcPr>
            <w:tcW w:w="2934" w:type="pct"/>
          </w:tcPr>
          <w:p w14:paraId="5AABCBA5"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 xml:space="preserve">After KB record has been reviewed with positive result, it is sent to IT Service Owner for approval. </w:t>
            </w:r>
          </w:p>
        </w:tc>
        <w:tc>
          <w:tcPr>
            <w:tcW w:w="648" w:type="pct"/>
          </w:tcPr>
          <w:p w14:paraId="0BB069C9" w14:textId="77777777" w:rsidR="00DD789A" w:rsidRPr="00CD1CAC" w:rsidRDefault="00DD789A" w:rsidP="007D589A">
            <w:pPr>
              <w:pStyle w:val="TextinTable"/>
              <w:spacing w:before="0" w:after="0"/>
              <w:rPr>
                <w:rFonts w:ascii="Calibri" w:hAnsi="Calibri" w:cs="Arial"/>
                <w:i/>
                <w:sz w:val="16"/>
                <w:szCs w:val="16"/>
              </w:rPr>
            </w:pPr>
            <w:r w:rsidRPr="00CD1CAC">
              <w:rPr>
                <w:rFonts w:ascii="Calibri" w:hAnsi="Calibri"/>
                <w:color w:val="000000"/>
                <w:sz w:val="16"/>
                <w:szCs w:val="16"/>
              </w:rPr>
              <w:t>PENDING APPROVAL</w:t>
            </w:r>
          </w:p>
        </w:tc>
        <w:tc>
          <w:tcPr>
            <w:tcW w:w="648" w:type="pct"/>
          </w:tcPr>
          <w:p w14:paraId="09D70CA1" w14:textId="77777777" w:rsidR="00DD789A" w:rsidRPr="00CD1CAC" w:rsidRDefault="00DD789A" w:rsidP="007D589A">
            <w:pPr>
              <w:pStyle w:val="TextinTable"/>
              <w:spacing w:before="0" w:after="0"/>
              <w:rPr>
                <w:rFonts w:ascii="Calibri" w:hAnsi="Calibri" w:cs="Arial"/>
                <w:sz w:val="16"/>
                <w:szCs w:val="16"/>
              </w:rPr>
            </w:pPr>
          </w:p>
          <w:p w14:paraId="1A0C3057"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APPROVED</w:t>
            </w:r>
          </w:p>
          <w:p w14:paraId="60A747C1" w14:textId="77777777" w:rsidR="00DD789A" w:rsidRPr="00CD1CAC" w:rsidRDefault="00DD789A" w:rsidP="007D589A">
            <w:pPr>
              <w:pStyle w:val="TextinTable"/>
              <w:spacing w:before="0" w:after="0"/>
              <w:rPr>
                <w:rFonts w:ascii="Calibri" w:hAnsi="Calibri" w:cs="Arial"/>
                <w:sz w:val="16"/>
                <w:szCs w:val="16"/>
              </w:rPr>
            </w:pPr>
          </w:p>
          <w:p w14:paraId="0C78A244"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DENIED</w:t>
            </w:r>
          </w:p>
          <w:p w14:paraId="0AF5B471" w14:textId="77777777" w:rsidR="00DD789A" w:rsidRPr="00CD1CAC" w:rsidRDefault="00DD789A" w:rsidP="007D589A">
            <w:pPr>
              <w:pStyle w:val="TextinTable"/>
              <w:spacing w:before="0" w:after="0"/>
              <w:rPr>
                <w:rFonts w:ascii="Calibri" w:hAnsi="Calibri" w:cs="Arial"/>
                <w:sz w:val="16"/>
                <w:szCs w:val="16"/>
              </w:rPr>
            </w:pPr>
          </w:p>
        </w:tc>
      </w:tr>
      <w:tr w:rsidR="00DD789A" w:rsidRPr="00CD1CAC" w14:paraId="5DB466A8" w14:textId="77777777" w:rsidTr="007D589A">
        <w:trPr>
          <w:trHeight w:val="439"/>
        </w:trPr>
        <w:tc>
          <w:tcPr>
            <w:tcW w:w="770" w:type="pct"/>
          </w:tcPr>
          <w:p w14:paraId="28BF0F35"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i/>
                <w:color w:val="C00000"/>
                <w:sz w:val="16"/>
                <w:szCs w:val="16"/>
              </w:rPr>
              <w:t>Approved?</w:t>
            </w:r>
          </w:p>
        </w:tc>
        <w:tc>
          <w:tcPr>
            <w:tcW w:w="2934" w:type="pct"/>
          </w:tcPr>
          <w:p w14:paraId="44B72824" w14:textId="77777777" w:rsidR="00DD789A" w:rsidRPr="00CD1CAC" w:rsidRDefault="00DD789A" w:rsidP="007D589A">
            <w:pPr>
              <w:pStyle w:val="TextinTable"/>
              <w:spacing w:before="0" w:after="0"/>
              <w:rPr>
                <w:rFonts w:ascii="Calibri" w:hAnsi="Calibri" w:cs="Arial"/>
                <w:i/>
                <w:color w:val="C00000"/>
                <w:sz w:val="16"/>
                <w:szCs w:val="16"/>
                <w:highlight w:val="magenta"/>
              </w:rPr>
            </w:pPr>
            <w:r w:rsidRPr="00CD1CAC">
              <w:rPr>
                <w:rFonts w:ascii="Calibri" w:hAnsi="Calibri" w:cs="Arial"/>
                <w:i/>
                <w:color w:val="C00000"/>
                <w:sz w:val="16"/>
                <w:szCs w:val="16"/>
              </w:rPr>
              <w:t>Has the record been approved, denied permanently or sent back to be additionally clarified / edited?</w:t>
            </w:r>
          </w:p>
        </w:tc>
        <w:tc>
          <w:tcPr>
            <w:tcW w:w="648" w:type="pct"/>
          </w:tcPr>
          <w:p w14:paraId="418BB649" w14:textId="77777777" w:rsidR="00DD789A" w:rsidRPr="00CD1CAC" w:rsidRDefault="00DD789A" w:rsidP="007D589A">
            <w:pPr>
              <w:pStyle w:val="TextinTable"/>
              <w:spacing w:before="0" w:after="0"/>
              <w:rPr>
                <w:rFonts w:ascii="Calibri" w:hAnsi="Calibri" w:cs="Arial"/>
                <w:i/>
                <w:color w:val="C00000"/>
                <w:sz w:val="16"/>
                <w:szCs w:val="16"/>
                <w:highlight w:val="magenta"/>
              </w:rPr>
            </w:pPr>
          </w:p>
        </w:tc>
        <w:tc>
          <w:tcPr>
            <w:tcW w:w="648" w:type="pct"/>
          </w:tcPr>
          <w:p w14:paraId="27DCD3C1" w14:textId="77777777" w:rsidR="00DD789A" w:rsidRPr="00CD1CAC" w:rsidRDefault="00DD789A" w:rsidP="007D589A">
            <w:pPr>
              <w:pStyle w:val="TextinTable"/>
              <w:spacing w:before="0" w:after="0"/>
              <w:rPr>
                <w:rFonts w:ascii="Calibri" w:hAnsi="Calibri" w:cs="Arial"/>
                <w:i/>
                <w:color w:val="C00000"/>
                <w:sz w:val="16"/>
                <w:szCs w:val="16"/>
                <w:highlight w:val="magenta"/>
              </w:rPr>
            </w:pPr>
          </w:p>
        </w:tc>
      </w:tr>
      <w:tr w:rsidR="00DD789A" w:rsidRPr="00CD1CAC" w14:paraId="047F9932" w14:textId="77777777" w:rsidTr="007D589A">
        <w:trPr>
          <w:trHeight w:val="570"/>
        </w:trPr>
        <w:tc>
          <w:tcPr>
            <w:tcW w:w="770" w:type="pct"/>
          </w:tcPr>
          <w:p w14:paraId="6CD3292C"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Request Logging – CSD Diagnostics</w:t>
            </w:r>
          </w:p>
          <w:p w14:paraId="7BDF7DA2"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(KB Update Needed)</w:t>
            </w:r>
          </w:p>
        </w:tc>
        <w:tc>
          <w:tcPr>
            <w:tcW w:w="2934" w:type="pct"/>
          </w:tcPr>
          <w:p w14:paraId="47E3AB68"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CSD agent has discovered that KB record does not any more correspond to actual situation or has received a request to update / delete existing KB Record.</w:t>
            </w:r>
          </w:p>
        </w:tc>
        <w:tc>
          <w:tcPr>
            <w:tcW w:w="648" w:type="pct"/>
          </w:tcPr>
          <w:p w14:paraId="0433A2DB" w14:textId="77777777" w:rsidR="00DD789A" w:rsidRPr="00CD1CAC" w:rsidRDefault="00DD789A" w:rsidP="007D589A">
            <w:pPr>
              <w:pStyle w:val="TextinTable"/>
              <w:spacing w:before="0" w:after="0"/>
              <w:rPr>
                <w:rFonts w:ascii="Calibri" w:hAnsi="Calibri" w:cs="Arial"/>
                <w:i/>
                <w:color w:val="0070C0"/>
                <w:sz w:val="16"/>
                <w:szCs w:val="16"/>
              </w:rPr>
            </w:pPr>
          </w:p>
        </w:tc>
        <w:tc>
          <w:tcPr>
            <w:tcW w:w="648" w:type="pct"/>
          </w:tcPr>
          <w:p w14:paraId="4BFB5884" w14:textId="77777777" w:rsidR="00DD789A" w:rsidRPr="00CD1CAC" w:rsidRDefault="00DD789A" w:rsidP="007D589A">
            <w:pPr>
              <w:pStyle w:val="TextinTable"/>
              <w:spacing w:before="0" w:after="0"/>
              <w:rPr>
                <w:rFonts w:ascii="Calibri" w:hAnsi="Calibri" w:cs="Arial"/>
                <w:i/>
                <w:color w:val="0070C0"/>
                <w:sz w:val="16"/>
                <w:szCs w:val="16"/>
              </w:rPr>
            </w:pPr>
          </w:p>
        </w:tc>
      </w:tr>
      <w:tr w:rsidR="00DD789A" w:rsidRPr="00CD1CAC" w14:paraId="28E008AD" w14:textId="77777777" w:rsidTr="007D589A">
        <w:trPr>
          <w:trHeight w:val="705"/>
        </w:trPr>
        <w:tc>
          <w:tcPr>
            <w:tcW w:w="770" w:type="pct"/>
          </w:tcPr>
          <w:p w14:paraId="2E24D374"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Issue Management</w:t>
            </w:r>
          </w:p>
          <w:p w14:paraId="55D0DD22"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 xml:space="preserve">(Known Error) </w:t>
            </w:r>
          </w:p>
          <w:p w14:paraId="48C052F1"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(update / delete)</w:t>
            </w:r>
          </w:p>
        </w:tc>
        <w:tc>
          <w:tcPr>
            <w:tcW w:w="2934" w:type="pct"/>
          </w:tcPr>
          <w:p w14:paraId="153ACF7B" w14:textId="77777777" w:rsidR="00DD789A" w:rsidRPr="00CD1CAC" w:rsidRDefault="00DD789A" w:rsidP="007D589A">
            <w:pPr>
              <w:pStyle w:val="TextinTable"/>
              <w:spacing w:before="0" w:after="0"/>
              <w:rPr>
                <w:rFonts w:ascii="Calibri" w:hAnsi="Calibri" w:cs="Arial"/>
                <w:i/>
                <w:color w:val="0070C0"/>
                <w:sz w:val="16"/>
                <w:szCs w:val="16"/>
              </w:rPr>
            </w:pPr>
            <w:r w:rsidRPr="00CD1CAC">
              <w:rPr>
                <w:rFonts w:ascii="Calibri" w:hAnsi="Calibri" w:cs="Arial"/>
                <w:i/>
                <w:color w:val="0070C0"/>
                <w:sz w:val="16"/>
                <w:szCs w:val="16"/>
              </w:rPr>
              <w:t>In most cases Known Error is of temporary nature – issues are resolved and solutions transferred to production. With resolution of issue known error becomes irrelevant an can be retired or deleted.</w:t>
            </w:r>
          </w:p>
        </w:tc>
        <w:tc>
          <w:tcPr>
            <w:tcW w:w="648" w:type="pct"/>
          </w:tcPr>
          <w:p w14:paraId="0C3652B1" w14:textId="77777777" w:rsidR="00DD789A" w:rsidRPr="00CD1CAC" w:rsidRDefault="00DD789A" w:rsidP="007D589A">
            <w:pPr>
              <w:pStyle w:val="TextinTable"/>
              <w:spacing w:before="0" w:after="0"/>
              <w:rPr>
                <w:rFonts w:ascii="Calibri" w:hAnsi="Calibri" w:cs="Arial"/>
                <w:i/>
                <w:color w:val="0070C0"/>
                <w:sz w:val="16"/>
                <w:szCs w:val="16"/>
              </w:rPr>
            </w:pPr>
          </w:p>
        </w:tc>
        <w:tc>
          <w:tcPr>
            <w:tcW w:w="648" w:type="pct"/>
          </w:tcPr>
          <w:p w14:paraId="1B0EFBD6" w14:textId="77777777" w:rsidR="00DD789A" w:rsidRPr="00CD1CAC" w:rsidRDefault="00DD789A" w:rsidP="007D589A">
            <w:pPr>
              <w:pStyle w:val="TextinTable"/>
              <w:spacing w:before="0" w:after="0"/>
              <w:rPr>
                <w:rFonts w:ascii="Calibri" w:hAnsi="Calibri" w:cs="Arial"/>
                <w:i/>
                <w:color w:val="0070C0"/>
                <w:sz w:val="16"/>
                <w:szCs w:val="16"/>
              </w:rPr>
            </w:pPr>
          </w:p>
        </w:tc>
      </w:tr>
      <w:tr w:rsidR="00DD789A" w:rsidRPr="00CD1CAC" w14:paraId="2EEDBF36" w14:textId="77777777" w:rsidTr="007D589A">
        <w:trPr>
          <w:trHeight w:val="1319"/>
        </w:trPr>
        <w:tc>
          <w:tcPr>
            <w:tcW w:w="770" w:type="pct"/>
          </w:tcPr>
          <w:p w14:paraId="35B996B6"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Release KB Record</w:t>
            </w:r>
          </w:p>
        </w:tc>
        <w:tc>
          <w:tcPr>
            <w:tcW w:w="2934" w:type="pct"/>
          </w:tcPr>
          <w:p w14:paraId="2BD790FF"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If KB record has been approved, it can be “released” in public or internal usage.</w:t>
            </w:r>
          </w:p>
          <w:p w14:paraId="07E2480E" w14:textId="77777777" w:rsidR="00DD789A" w:rsidRPr="00CD1CAC" w:rsidRDefault="00DD789A" w:rsidP="007D589A">
            <w:pPr>
              <w:pStyle w:val="TextinTable"/>
              <w:spacing w:before="0" w:after="0"/>
              <w:rPr>
                <w:rFonts w:ascii="Calibri" w:hAnsi="Calibri" w:cs="Arial"/>
                <w:sz w:val="16"/>
                <w:szCs w:val="16"/>
              </w:rPr>
            </w:pPr>
          </w:p>
          <w:p w14:paraId="0EF2E428"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Public classified KB Records contain solution that can be directly sent to user.</w:t>
            </w:r>
          </w:p>
          <w:p w14:paraId="1727864F" w14:textId="77777777" w:rsidR="00DD789A" w:rsidRPr="00CD1CAC" w:rsidRDefault="00DD789A" w:rsidP="007D589A">
            <w:pPr>
              <w:pStyle w:val="TextinTable"/>
              <w:spacing w:before="0" w:after="0"/>
              <w:rPr>
                <w:rFonts w:ascii="Calibri" w:hAnsi="Calibri" w:cs="Arial"/>
                <w:sz w:val="16"/>
                <w:szCs w:val="16"/>
              </w:rPr>
            </w:pPr>
          </w:p>
          <w:p w14:paraId="62584BE1"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Internal classified KB Records contain guidelines, instructions or procedures that can be used to provide solution or deliver a service. As such they can NOT be directly sent to user.</w:t>
            </w:r>
          </w:p>
        </w:tc>
        <w:tc>
          <w:tcPr>
            <w:tcW w:w="648" w:type="pct"/>
          </w:tcPr>
          <w:p w14:paraId="7063E601"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APPROVED</w:t>
            </w:r>
          </w:p>
        </w:tc>
        <w:tc>
          <w:tcPr>
            <w:tcW w:w="648" w:type="pct"/>
          </w:tcPr>
          <w:p w14:paraId="437BAA73"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INTERNAL</w:t>
            </w:r>
          </w:p>
          <w:p w14:paraId="7A46E1CE" w14:textId="77777777" w:rsidR="00DD789A" w:rsidRPr="00CD1CAC" w:rsidRDefault="00DD789A" w:rsidP="007D589A">
            <w:pPr>
              <w:pStyle w:val="TextinTable"/>
              <w:spacing w:before="0" w:after="0"/>
              <w:rPr>
                <w:rFonts w:ascii="Calibri" w:hAnsi="Calibri" w:cs="Arial"/>
                <w:sz w:val="16"/>
                <w:szCs w:val="16"/>
              </w:rPr>
            </w:pPr>
          </w:p>
          <w:p w14:paraId="0C51887C"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EXTERNAL</w:t>
            </w:r>
          </w:p>
        </w:tc>
      </w:tr>
      <w:tr w:rsidR="00DD789A" w:rsidRPr="00CD1CAC" w14:paraId="448A3EB2" w14:textId="77777777" w:rsidTr="007D589A">
        <w:trPr>
          <w:trHeight w:val="491"/>
        </w:trPr>
        <w:tc>
          <w:tcPr>
            <w:tcW w:w="770" w:type="pct"/>
          </w:tcPr>
          <w:p w14:paraId="71CD3D00"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Remove KB Record</w:t>
            </w:r>
          </w:p>
        </w:tc>
        <w:tc>
          <w:tcPr>
            <w:tcW w:w="2934" w:type="pct"/>
          </w:tcPr>
          <w:p w14:paraId="69AA26A7"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 case that KB record has to be removed a record is marked as obsolete.</w:t>
            </w:r>
          </w:p>
        </w:tc>
        <w:tc>
          <w:tcPr>
            <w:tcW w:w="648" w:type="pct"/>
          </w:tcPr>
          <w:p w14:paraId="3F99C609"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INTERNAL</w:t>
            </w:r>
          </w:p>
          <w:p w14:paraId="094F1A4B" w14:textId="77777777" w:rsidR="00DD789A" w:rsidRPr="00CD1CAC" w:rsidRDefault="00DD789A" w:rsidP="007D589A">
            <w:pPr>
              <w:pStyle w:val="TextinTable"/>
              <w:spacing w:before="0" w:after="0"/>
              <w:rPr>
                <w:rFonts w:ascii="Calibri" w:hAnsi="Calibri" w:cs="Arial"/>
                <w:sz w:val="16"/>
                <w:szCs w:val="16"/>
              </w:rPr>
            </w:pPr>
          </w:p>
          <w:p w14:paraId="3AB06C9D"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EXTERNAL</w:t>
            </w:r>
          </w:p>
        </w:tc>
        <w:tc>
          <w:tcPr>
            <w:tcW w:w="648" w:type="pct"/>
          </w:tcPr>
          <w:p w14:paraId="1D4393CF"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OBSOLETE</w:t>
            </w:r>
          </w:p>
        </w:tc>
      </w:tr>
      <w:tr w:rsidR="00DD789A" w:rsidRPr="00CD1CAC" w14:paraId="4A7A472C" w14:textId="77777777" w:rsidTr="007D589A">
        <w:trPr>
          <w:trHeight w:val="492"/>
        </w:trPr>
        <w:tc>
          <w:tcPr>
            <w:tcW w:w="770" w:type="pct"/>
          </w:tcPr>
          <w:p w14:paraId="06940BFB"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i/>
                <w:color w:val="C00000"/>
                <w:sz w:val="16"/>
                <w:szCs w:val="16"/>
              </w:rPr>
              <w:t>Remove KB Record?</w:t>
            </w:r>
          </w:p>
        </w:tc>
        <w:tc>
          <w:tcPr>
            <w:tcW w:w="2934" w:type="pct"/>
          </w:tcPr>
          <w:p w14:paraId="789C6370" w14:textId="77777777" w:rsidR="00DD789A" w:rsidRPr="00CD1CAC" w:rsidRDefault="00DD789A" w:rsidP="007D589A">
            <w:pPr>
              <w:pStyle w:val="TextinTable"/>
              <w:spacing w:before="0" w:after="0"/>
              <w:rPr>
                <w:rFonts w:ascii="Calibri" w:hAnsi="Calibri" w:cs="Arial"/>
                <w:i/>
                <w:color w:val="C00000"/>
                <w:sz w:val="16"/>
                <w:szCs w:val="16"/>
              </w:rPr>
            </w:pPr>
            <w:r w:rsidRPr="00CD1CAC">
              <w:rPr>
                <w:rFonts w:ascii="Calibri" w:hAnsi="Calibri" w:cs="Arial"/>
                <w:i/>
                <w:color w:val="C00000"/>
                <w:sz w:val="16"/>
                <w:szCs w:val="16"/>
              </w:rPr>
              <w:t>Should the KB record be removed from active KB - marked as obsolete</w:t>
            </w:r>
            <w:r w:rsidRPr="00CD1CAC">
              <w:rPr>
                <w:rFonts w:ascii="Calibri" w:hAnsi="Calibri" w:cs="Arial"/>
                <w:i/>
                <w:strike/>
                <w:color w:val="C00000"/>
                <w:sz w:val="16"/>
                <w:szCs w:val="16"/>
              </w:rPr>
              <w:t>?</w:t>
            </w:r>
          </w:p>
        </w:tc>
        <w:tc>
          <w:tcPr>
            <w:tcW w:w="648" w:type="pct"/>
          </w:tcPr>
          <w:p w14:paraId="229FB5ED" w14:textId="77777777" w:rsidR="00DD789A" w:rsidRPr="00CD1CAC" w:rsidRDefault="00DD789A" w:rsidP="007D589A">
            <w:pPr>
              <w:pStyle w:val="TextinTable"/>
              <w:spacing w:before="0" w:after="0"/>
              <w:rPr>
                <w:rFonts w:ascii="Calibri" w:hAnsi="Calibri" w:cs="Arial"/>
                <w:i/>
                <w:color w:val="C00000"/>
                <w:sz w:val="16"/>
                <w:szCs w:val="16"/>
              </w:rPr>
            </w:pPr>
          </w:p>
        </w:tc>
        <w:tc>
          <w:tcPr>
            <w:tcW w:w="648" w:type="pct"/>
          </w:tcPr>
          <w:p w14:paraId="641310D9" w14:textId="77777777" w:rsidR="00DD789A" w:rsidRPr="00CD1CAC" w:rsidRDefault="00DD789A" w:rsidP="007D589A">
            <w:pPr>
              <w:pStyle w:val="TextinTable"/>
              <w:spacing w:before="0" w:after="0"/>
              <w:rPr>
                <w:rFonts w:ascii="Calibri" w:hAnsi="Calibri" w:cs="Arial"/>
                <w:i/>
                <w:color w:val="C00000"/>
                <w:sz w:val="16"/>
                <w:szCs w:val="16"/>
              </w:rPr>
            </w:pPr>
          </w:p>
        </w:tc>
      </w:tr>
      <w:tr w:rsidR="00DD789A" w:rsidRPr="00CD1CAC" w14:paraId="49EFCB27" w14:textId="77777777" w:rsidTr="007D589A">
        <w:trPr>
          <w:trHeight w:val="851"/>
        </w:trPr>
        <w:tc>
          <w:tcPr>
            <w:tcW w:w="770" w:type="pct"/>
          </w:tcPr>
          <w:p w14:paraId="500943DE"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Periodical KB review</w:t>
            </w:r>
          </w:p>
        </w:tc>
        <w:tc>
          <w:tcPr>
            <w:tcW w:w="2934" w:type="pct"/>
          </w:tcPr>
          <w:p w14:paraId="0E7D702C"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KB records should be periodically (monthly) reviewed by KB manager or other person with sufficient knowledge and experience. in order to identify records which, need to be updated (due to a change or new information) or removed (because its content is no longer relevant).</w:t>
            </w:r>
          </w:p>
        </w:tc>
        <w:tc>
          <w:tcPr>
            <w:tcW w:w="648" w:type="pct"/>
          </w:tcPr>
          <w:p w14:paraId="7D44F743"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INTERNAL</w:t>
            </w:r>
          </w:p>
          <w:p w14:paraId="59CEB6C8" w14:textId="77777777" w:rsidR="00DD789A" w:rsidRPr="00CD1CAC" w:rsidRDefault="00DD789A" w:rsidP="007D589A">
            <w:pPr>
              <w:pStyle w:val="TextinTable"/>
              <w:spacing w:before="0" w:after="0"/>
              <w:rPr>
                <w:rFonts w:ascii="Calibri" w:hAnsi="Calibri" w:cs="Arial"/>
                <w:sz w:val="16"/>
                <w:szCs w:val="16"/>
              </w:rPr>
            </w:pPr>
          </w:p>
          <w:p w14:paraId="6A46F0CB" w14:textId="77777777" w:rsidR="00DD789A" w:rsidRPr="00CD1CAC" w:rsidRDefault="00DD789A" w:rsidP="007D589A">
            <w:pPr>
              <w:pStyle w:val="TextinTable"/>
              <w:spacing w:before="0" w:after="0"/>
              <w:rPr>
                <w:rFonts w:ascii="Calibri" w:hAnsi="Calibri" w:cs="Arial"/>
                <w:sz w:val="16"/>
                <w:szCs w:val="16"/>
              </w:rPr>
            </w:pPr>
            <w:r w:rsidRPr="00CD1CAC">
              <w:rPr>
                <w:rFonts w:ascii="Calibri" w:hAnsi="Calibri" w:cs="Arial"/>
                <w:sz w:val="16"/>
                <w:szCs w:val="16"/>
              </w:rPr>
              <w:t>EXTERNAL</w:t>
            </w:r>
          </w:p>
        </w:tc>
        <w:tc>
          <w:tcPr>
            <w:tcW w:w="648" w:type="pct"/>
          </w:tcPr>
          <w:p w14:paraId="3E90894B" w14:textId="77777777" w:rsidR="00DD789A" w:rsidRPr="00CD1CAC" w:rsidRDefault="00DD789A" w:rsidP="007D589A">
            <w:pPr>
              <w:pStyle w:val="TextinTable"/>
              <w:spacing w:before="0" w:after="0"/>
              <w:rPr>
                <w:rFonts w:ascii="Calibri" w:hAnsi="Calibri"/>
                <w:color w:val="000000"/>
                <w:sz w:val="16"/>
                <w:szCs w:val="16"/>
              </w:rPr>
            </w:pPr>
            <w:r w:rsidRPr="00CD1CAC">
              <w:rPr>
                <w:rFonts w:ascii="Calibri" w:hAnsi="Calibri" w:cs="Arial"/>
                <w:sz w:val="16"/>
                <w:szCs w:val="16"/>
              </w:rPr>
              <w:t>PENDING UPDATE</w:t>
            </w:r>
          </w:p>
        </w:tc>
      </w:tr>
    </w:tbl>
    <w:p w14:paraId="743691E4" w14:textId="77777777" w:rsidR="00F57BA1" w:rsidRDefault="00DD789A" w:rsidP="00BB4910">
      <w:pPr>
        <w:pStyle w:val="ITSM6"/>
        <w:numPr>
          <w:ilvl w:val="0"/>
          <w:numId w:val="142"/>
        </w:numPr>
      </w:pPr>
      <w:bookmarkStart w:id="593" w:name="_Toc459215824"/>
      <w:r>
        <w:lastRenderedPageBreak/>
        <w:t>Templates and artefacts</w:t>
      </w:r>
      <w:bookmarkEnd w:id="593"/>
    </w:p>
    <w:tbl>
      <w:tblPr>
        <w:tblStyle w:val="TableGrid"/>
        <w:tblW w:w="5000" w:type="pct"/>
        <w:tblLook w:val="04A0" w:firstRow="1" w:lastRow="0" w:firstColumn="1" w:lastColumn="0" w:noHBand="0" w:noVBand="1"/>
      </w:tblPr>
      <w:tblGrid>
        <w:gridCol w:w="1578"/>
        <w:gridCol w:w="7482"/>
      </w:tblGrid>
      <w:tr w:rsidR="00DD789A" w:rsidRPr="008F2A98" w14:paraId="4275B544" w14:textId="77777777" w:rsidTr="007D589A">
        <w:tc>
          <w:tcPr>
            <w:tcW w:w="871" w:type="pct"/>
          </w:tcPr>
          <w:p w14:paraId="40E51CDC"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Reference number</w:t>
            </w:r>
          </w:p>
        </w:tc>
        <w:tc>
          <w:tcPr>
            <w:tcW w:w="4129" w:type="pct"/>
          </w:tcPr>
          <w:p w14:paraId="3090EA35"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Reference ID / Filename</w:t>
            </w:r>
          </w:p>
        </w:tc>
      </w:tr>
      <w:tr w:rsidR="00DD789A" w:rsidRPr="008F2A98" w14:paraId="7B39E019" w14:textId="77777777" w:rsidTr="007D589A">
        <w:tc>
          <w:tcPr>
            <w:tcW w:w="871" w:type="pct"/>
          </w:tcPr>
          <w:p w14:paraId="38B7CC84" w14:textId="77777777" w:rsidR="00DD789A" w:rsidRPr="00586D97" w:rsidRDefault="00DD789A" w:rsidP="007D589A">
            <w:pPr>
              <w:pStyle w:val="TextinTable"/>
              <w:jc w:val="center"/>
              <w:rPr>
                <w:rFonts w:asciiTheme="minorHAnsi" w:hAnsiTheme="minorHAnsi"/>
                <w:sz w:val="22"/>
                <w:szCs w:val="22"/>
              </w:rPr>
            </w:pPr>
            <w:r w:rsidRPr="00586D97">
              <w:rPr>
                <w:rFonts w:asciiTheme="minorHAnsi" w:hAnsiTheme="minorHAnsi"/>
                <w:sz w:val="22"/>
                <w:szCs w:val="22"/>
              </w:rPr>
              <w:t>1</w:t>
            </w:r>
          </w:p>
        </w:tc>
        <w:tc>
          <w:tcPr>
            <w:tcW w:w="4129" w:type="pct"/>
          </w:tcPr>
          <w:p w14:paraId="7E2DC37C" w14:textId="77777777" w:rsidR="00DD789A"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yyyymmdd_ARIS_SnT_TECHN_SYST_ITSM Knowledge Management Process_xx</w:t>
            </w:r>
          </w:p>
          <w:p w14:paraId="3CB15C97" w14:textId="77777777" w:rsidR="00DD789A" w:rsidRPr="00586D97" w:rsidRDefault="00E220E5" w:rsidP="007D589A">
            <w:pPr>
              <w:pStyle w:val="TextinTable"/>
              <w:jc w:val="both"/>
              <w:rPr>
                <w:rFonts w:asciiTheme="minorHAnsi" w:hAnsiTheme="minorHAnsi" w:cs="Arial"/>
                <w:b/>
                <w:i/>
                <w:sz w:val="22"/>
                <w:szCs w:val="22"/>
              </w:rPr>
            </w:pPr>
            <w:hyperlink r:id="rId136" w:history="1">
              <w:r w:rsidR="00DD789A" w:rsidRPr="00586D97">
                <w:rPr>
                  <w:rStyle w:val="Hyperlink"/>
                  <w:rFonts w:asciiTheme="minorHAnsi" w:hAnsiTheme="minorHAnsi" w:cs="Arial"/>
                  <w:b/>
                  <w:i/>
                  <w:sz w:val="22"/>
                  <w:szCs w:val="22"/>
                </w:rPr>
                <w:t>S:\ACER Departments\Market Monitoring Dept\4.ARIS\4 ARIS\ITSM\06 Knowledge Management Process</w:t>
              </w:r>
            </w:hyperlink>
          </w:p>
        </w:tc>
      </w:tr>
      <w:tr w:rsidR="00DD789A" w:rsidRPr="008F2A98" w14:paraId="7AF0EF32" w14:textId="77777777" w:rsidTr="007D589A">
        <w:tc>
          <w:tcPr>
            <w:tcW w:w="871" w:type="pct"/>
          </w:tcPr>
          <w:p w14:paraId="765717B7" w14:textId="77777777" w:rsidR="00DD789A" w:rsidRPr="00586D97" w:rsidRDefault="00DD789A" w:rsidP="007D589A">
            <w:pPr>
              <w:pStyle w:val="TextinTable"/>
              <w:jc w:val="center"/>
              <w:rPr>
                <w:rFonts w:asciiTheme="minorHAnsi" w:hAnsiTheme="minorHAnsi"/>
                <w:sz w:val="22"/>
                <w:szCs w:val="22"/>
              </w:rPr>
            </w:pPr>
            <w:r w:rsidRPr="00586D97">
              <w:rPr>
                <w:rFonts w:asciiTheme="minorHAnsi" w:hAnsiTheme="minorHAnsi"/>
                <w:sz w:val="22"/>
                <w:szCs w:val="22"/>
              </w:rPr>
              <w:t>2</w:t>
            </w:r>
          </w:p>
        </w:tc>
        <w:tc>
          <w:tcPr>
            <w:tcW w:w="4129" w:type="pct"/>
          </w:tcPr>
          <w:p w14:paraId="0635B268" w14:textId="77777777" w:rsidR="00DD789A"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yyyymmdd_ARIS_SnT_TECHN_SYST_ITSM Request Logging Process_xx</w:t>
            </w:r>
          </w:p>
          <w:p w14:paraId="5509FB0C" w14:textId="77777777" w:rsidR="00DD789A" w:rsidRPr="00586D97" w:rsidRDefault="00E220E5" w:rsidP="007D589A">
            <w:pPr>
              <w:pStyle w:val="TextinTable"/>
              <w:jc w:val="both"/>
              <w:rPr>
                <w:rFonts w:asciiTheme="minorHAnsi" w:hAnsiTheme="minorHAnsi" w:cs="Arial"/>
                <w:sz w:val="22"/>
                <w:szCs w:val="22"/>
              </w:rPr>
            </w:pPr>
            <w:hyperlink r:id="rId137" w:history="1">
              <w:r w:rsidR="00DD789A" w:rsidRPr="00586D97">
                <w:rPr>
                  <w:rStyle w:val="Hyperlink"/>
                  <w:rFonts w:asciiTheme="minorHAnsi" w:hAnsiTheme="minorHAnsi" w:cs="Arial"/>
                  <w:b/>
                  <w:i/>
                  <w:sz w:val="22"/>
                  <w:szCs w:val="22"/>
                </w:rPr>
                <w:t>S:\ACER Departments\Market Monitoring Dept\4.ARIS\4 ARIS\ITSM\06 Knowledge Management Process</w:t>
              </w:r>
            </w:hyperlink>
          </w:p>
        </w:tc>
      </w:tr>
      <w:tr w:rsidR="00DD789A" w:rsidRPr="008F2A98" w14:paraId="56E43944" w14:textId="77777777" w:rsidTr="007D589A">
        <w:tc>
          <w:tcPr>
            <w:tcW w:w="871" w:type="pct"/>
          </w:tcPr>
          <w:p w14:paraId="08154A54" w14:textId="77777777" w:rsidR="00DD789A" w:rsidRPr="00586D97" w:rsidRDefault="00DD789A" w:rsidP="007D589A">
            <w:pPr>
              <w:pStyle w:val="TextinTable"/>
              <w:jc w:val="center"/>
              <w:rPr>
                <w:rFonts w:asciiTheme="minorHAnsi" w:hAnsiTheme="minorHAnsi"/>
                <w:sz w:val="22"/>
                <w:szCs w:val="22"/>
              </w:rPr>
            </w:pPr>
            <w:r w:rsidRPr="00586D97">
              <w:rPr>
                <w:rFonts w:asciiTheme="minorHAnsi" w:hAnsiTheme="minorHAnsi"/>
                <w:sz w:val="22"/>
                <w:szCs w:val="22"/>
              </w:rPr>
              <w:t>3</w:t>
            </w:r>
          </w:p>
        </w:tc>
        <w:tc>
          <w:tcPr>
            <w:tcW w:w="4129" w:type="pct"/>
          </w:tcPr>
          <w:p w14:paraId="33D1210E" w14:textId="77777777" w:rsidR="00DD789A"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 xml:space="preserve">yyyymmdd_ARIS_SnT_TECHN_SYST_ITSM Incident Management Process_xx </w:t>
            </w:r>
          </w:p>
          <w:p w14:paraId="78EDD3D3" w14:textId="77777777" w:rsidR="00DD789A" w:rsidRPr="00586D97" w:rsidRDefault="00E220E5" w:rsidP="007D589A">
            <w:pPr>
              <w:pStyle w:val="TextinTable"/>
              <w:jc w:val="both"/>
              <w:rPr>
                <w:rFonts w:asciiTheme="minorHAnsi" w:hAnsiTheme="minorHAnsi" w:cs="Arial"/>
                <w:sz w:val="22"/>
                <w:szCs w:val="22"/>
              </w:rPr>
            </w:pPr>
            <w:hyperlink r:id="rId138" w:history="1">
              <w:r w:rsidR="00DD789A" w:rsidRPr="00586D97">
                <w:rPr>
                  <w:rStyle w:val="Hyperlink"/>
                  <w:rFonts w:asciiTheme="minorHAnsi" w:hAnsiTheme="minorHAnsi" w:cs="Arial"/>
                  <w:b/>
                  <w:i/>
                  <w:sz w:val="22"/>
                  <w:szCs w:val="22"/>
                </w:rPr>
                <w:t>S:\ACER Departments\Market Monitoring Dept\4.ARIS\4 ARIS\ITSM\06 Knowledge Management Process</w:t>
              </w:r>
            </w:hyperlink>
          </w:p>
        </w:tc>
      </w:tr>
      <w:tr w:rsidR="00DD789A" w:rsidRPr="008F2A98" w14:paraId="436B6DB4" w14:textId="77777777" w:rsidTr="007D589A">
        <w:tc>
          <w:tcPr>
            <w:tcW w:w="871" w:type="pct"/>
          </w:tcPr>
          <w:p w14:paraId="0C75CA09" w14:textId="77777777" w:rsidR="00DD789A" w:rsidRPr="00586D97" w:rsidRDefault="00DD789A" w:rsidP="007D589A">
            <w:pPr>
              <w:pStyle w:val="TextinTable"/>
              <w:jc w:val="center"/>
              <w:rPr>
                <w:rFonts w:asciiTheme="minorHAnsi" w:hAnsiTheme="minorHAnsi"/>
                <w:sz w:val="22"/>
                <w:szCs w:val="22"/>
              </w:rPr>
            </w:pPr>
            <w:r w:rsidRPr="00586D97">
              <w:rPr>
                <w:rFonts w:asciiTheme="minorHAnsi" w:hAnsiTheme="minorHAnsi"/>
                <w:sz w:val="22"/>
                <w:szCs w:val="22"/>
              </w:rPr>
              <w:t>4</w:t>
            </w:r>
          </w:p>
        </w:tc>
        <w:tc>
          <w:tcPr>
            <w:tcW w:w="4129" w:type="pct"/>
          </w:tcPr>
          <w:p w14:paraId="1DD47711" w14:textId="77777777" w:rsidR="00DD789A"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yyyymmdd_ARIS_SnT_TECHN_SYST_ITSM Issue Management Process_xx</w:t>
            </w:r>
          </w:p>
          <w:p w14:paraId="7AE878B3" w14:textId="77777777" w:rsidR="00DD789A" w:rsidRPr="00586D97" w:rsidRDefault="00E220E5" w:rsidP="007D589A">
            <w:pPr>
              <w:pStyle w:val="TextinTable"/>
              <w:jc w:val="both"/>
              <w:rPr>
                <w:rFonts w:asciiTheme="minorHAnsi" w:hAnsiTheme="minorHAnsi" w:cs="Arial"/>
                <w:sz w:val="22"/>
                <w:szCs w:val="22"/>
              </w:rPr>
            </w:pPr>
            <w:hyperlink r:id="rId139" w:history="1">
              <w:r w:rsidR="00DD789A" w:rsidRPr="00586D97">
                <w:rPr>
                  <w:rStyle w:val="Hyperlink"/>
                  <w:rFonts w:asciiTheme="minorHAnsi" w:hAnsiTheme="minorHAnsi" w:cs="Arial"/>
                  <w:b/>
                  <w:i/>
                  <w:sz w:val="22"/>
                  <w:szCs w:val="22"/>
                </w:rPr>
                <w:t>S:\ACER Departments\Market Monitoring Dept\4.ARIS\4 ARIS\ITSM\06 Knowledge Management Process</w:t>
              </w:r>
            </w:hyperlink>
          </w:p>
        </w:tc>
      </w:tr>
    </w:tbl>
    <w:p w14:paraId="0B5C63D7" w14:textId="77777777" w:rsidR="00DD789A" w:rsidRDefault="00DD789A" w:rsidP="00DD789A">
      <w:pPr>
        <w:pStyle w:val="Normal-MOP"/>
      </w:pPr>
    </w:p>
    <w:p w14:paraId="6C87CF90" w14:textId="77777777" w:rsidR="00F57BA1" w:rsidRDefault="00DD789A" w:rsidP="00BB4910">
      <w:pPr>
        <w:pStyle w:val="ITSM6"/>
        <w:numPr>
          <w:ilvl w:val="0"/>
          <w:numId w:val="142"/>
        </w:numPr>
      </w:pPr>
      <w:bookmarkStart w:id="594" w:name="_Toc459215825"/>
      <w:r>
        <w:t>Responsible team</w:t>
      </w:r>
      <w:bookmarkEnd w:id="594"/>
      <w:r>
        <w:t xml:space="preserve"> </w:t>
      </w:r>
    </w:p>
    <w:p w14:paraId="2583C272" w14:textId="77777777" w:rsidR="00DD789A" w:rsidRPr="00586D97" w:rsidRDefault="00DD789A" w:rsidP="00DD789A">
      <w:pPr>
        <w:spacing w:line="240" w:lineRule="auto"/>
        <w:jc w:val="both"/>
      </w:pPr>
      <w:r w:rsidRPr="00586D97">
        <w:rPr>
          <w:rStyle w:val="hps"/>
          <w:rFonts w:cs="Arial"/>
          <w:color w:val="222222"/>
        </w:rPr>
        <w:t>Document is intended for all</w:t>
      </w:r>
      <w:r w:rsidRPr="00586D97">
        <w:t xml:space="preserve"> parties </w:t>
      </w:r>
      <w:r w:rsidRPr="00586D97">
        <w:rPr>
          <w:rStyle w:val="hps"/>
          <w:rFonts w:cs="Arial"/>
          <w:color w:val="222222"/>
        </w:rPr>
        <w:t>involved</w:t>
      </w:r>
      <w:r w:rsidRPr="00586D97">
        <w:t xml:space="preserve"> in support of REMIT </w:t>
      </w:r>
      <w:r w:rsidRPr="00586D97">
        <w:rPr>
          <w:rStyle w:val="hps"/>
          <w:rFonts w:cs="Arial"/>
          <w:color w:val="222222"/>
        </w:rPr>
        <w:t>IT</w:t>
      </w:r>
      <w:r w:rsidRPr="00586D97">
        <w:t xml:space="preserve"> </w:t>
      </w:r>
      <w:r w:rsidRPr="00586D97">
        <w:rPr>
          <w:rStyle w:val="hps"/>
          <w:rFonts w:cs="Arial"/>
          <w:color w:val="222222"/>
        </w:rPr>
        <w:t>services.</w:t>
      </w:r>
    </w:p>
    <w:tbl>
      <w:tblPr>
        <w:tblStyle w:val="TableGrid"/>
        <w:tblW w:w="5000" w:type="pct"/>
        <w:tblLook w:val="04A0" w:firstRow="1" w:lastRow="0" w:firstColumn="1" w:lastColumn="0" w:noHBand="0" w:noVBand="1"/>
      </w:tblPr>
      <w:tblGrid>
        <w:gridCol w:w="1442"/>
        <w:gridCol w:w="7618"/>
      </w:tblGrid>
      <w:tr w:rsidR="00DD789A" w:rsidRPr="00586D97" w14:paraId="0E0AA000" w14:textId="77777777" w:rsidTr="007D589A">
        <w:tc>
          <w:tcPr>
            <w:tcW w:w="796" w:type="pct"/>
            <w:vAlign w:val="center"/>
          </w:tcPr>
          <w:p w14:paraId="4AC75A1E"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Party</w:t>
            </w:r>
          </w:p>
        </w:tc>
        <w:tc>
          <w:tcPr>
            <w:tcW w:w="4204" w:type="pct"/>
            <w:vAlign w:val="center"/>
          </w:tcPr>
          <w:p w14:paraId="5CD90E68"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Involvement</w:t>
            </w:r>
          </w:p>
        </w:tc>
      </w:tr>
      <w:tr w:rsidR="00DD789A" w:rsidRPr="00586D97" w14:paraId="5B368064" w14:textId="77777777" w:rsidTr="007D589A">
        <w:tc>
          <w:tcPr>
            <w:tcW w:w="796" w:type="pct"/>
          </w:tcPr>
          <w:p w14:paraId="48A8C8E9"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SERVICE OWNER</w:t>
            </w:r>
          </w:p>
        </w:tc>
        <w:tc>
          <w:tcPr>
            <w:tcW w:w="4204" w:type="pct"/>
          </w:tcPr>
          <w:p w14:paraId="0E30733B" w14:textId="77777777" w:rsidR="00DD789A" w:rsidRPr="00586D97"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The owner of related IT Service (Functional Module).</w:t>
            </w:r>
          </w:p>
          <w:p w14:paraId="73C15714" w14:textId="77777777" w:rsidR="00DD789A" w:rsidRPr="00586D97" w:rsidRDefault="00DD789A" w:rsidP="007D589A">
            <w:pPr>
              <w:pStyle w:val="TextinTable"/>
              <w:jc w:val="both"/>
              <w:rPr>
                <w:rFonts w:asciiTheme="minorHAnsi" w:hAnsiTheme="minorHAnsi" w:cs="Arial"/>
                <w:sz w:val="22"/>
                <w:szCs w:val="22"/>
              </w:rPr>
            </w:pPr>
            <w:r w:rsidRPr="00586D97">
              <w:rPr>
                <w:rFonts w:asciiTheme="minorHAnsi" w:hAnsiTheme="minorHAnsi"/>
                <w:sz w:val="22"/>
                <w:szCs w:val="22"/>
              </w:rPr>
              <w:t>Knowledge manager responsible for the KB and is the contact for the team and can ensure that content is created and is consistent.</w:t>
            </w:r>
          </w:p>
        </w:tc>
      </w:tr>
      <w:tr w:rsidR="00DD789A" w:rsidRPr="00586D97" w14:paraId="2A5D6346" w14:textId="77777777" w:rsidTr="007D589A">
        <w:tc>
          <w:tcPr>
            <w:tcW w:w="796" w:type="pct"/>
            <w:vAlign w:val="center"/>
          </w:tcPr>
          <w:p w14:paraId="54E86C58"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ARIS CSD</w:t>
            </w:r>
          </w:p>
        </w:tc>
        <w:tc>
          <w:tcPr>
            <w:tcW w:w="4204" w:type="pct"/>
            <w:vAlign w:val="center"/>
          </w:tcPr>
          <w:p w14:paraId="73915B02" w14:textId="77777777" w:rsidR="00DD789A" w:rsidRPr="00586D97"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Agents in ARIS Central Service Desk acting as initial assessor and I. Level support (Knowledge base).</w:t>
            </w:r>
          </w:p>
        </w:tc>
      </w:tr>
      <w:tr w:rsidR="00DD789A" w:rsidRPr="00586D97" w14:paraId="38791503" w14:textId="77777777" w:rsidTr="007D589A">
        <w:trPr>
          <w:trHeight w:val="317"/>
        </w:trPr>
        <w:tc>
          <w:tcPr>
            <w:tcW w:w="796" w:type="pct"/>
            <w:vAlign w:val="center"/>
          </w:tcPr>
          <w:p w14:paraId="5BB63E88" w14:textId="77777777" w:rsidR="00DD789A" w:rsidRPr="00586D97" w:rsidRDefault="00DD789A" w:rsidP="007D589A">
            <w:pPr>
              <w:pStyle w:val="TextinTable"/>
              <w:jc w:val="center"/>
              <w:rPr>
                <w:rFonts w:asciiTheme="minorHAnsi" w:hAnsiTheme="minorHAnsi" w:cs="Arial"/>
                <w:sz w:val="22"/>
                <w:szCs w:val="22"/>
              </w:rPr>
            </w:pPr>
            <w:r w:rsidRPr="00586D97">
              <w:rPr>
                <w:rFonts w:asciiTheme="minorHAnsi" w:hAnsiTheme="minorHAnsi" w:cs="Arial"/>
                <w:sz w:val="22"/>
                <w:szCs w:val="22"/>
              </w:rPr>
              <w:t>SUPPORT</w:t>
            </w:r>
          </w:p>
        </w:tc>
        <w:tc>
          <w:tcPr>
            <w:tcW w:w="4204" w:type="pct"/>
            <w:vAlign w:val="center"/>
          </w:tcPr>
          <w:p w14:paraId="7989D9E5" w14:textId="77777777" w:rsidR="00DD789A" w:rsidRPr="00586D97" w:rsidRDefault="00DD789A" w:rsidP="007D589A">
            <w:pPr>
              <w:pStyle w:val="TextinTable"/>
              <w:jc w:val="both"/>
              <w:rPr>
                <w:rFonts w:asciiTheme="minorHAnsi" w:hAnsiTheme="minorHAnsi" w:cs="Arial"/>
                <w:sz w:val="22"/>
                <w:szCs w:val="22"/>
              </w:rPr>
            </w:pPr>
            <w:r w:rsidRPr="00586D97">
              <w:rPr>
                <w:rFonts w:asciiTheme="minorHAnsi" w:hAnsiTheme="minorHAnsi" w:cs="Arial"/>
                <w:sz w:val="22"/>
                <w:szCs w:val="22"/>
              </w:rPr>
              <w:t>Groups acting in role of II. or III. Level support (Knowledge Transfer).</w:t>
            </w:r>
          </w:p>
        </w:tc>
      </w:tr>
    </w:tbl>
    <w:p w14:paraId="1827E072" w14:textId="77777777" w:rsidR="00DD789A" w:rsidRDefault="00DD789A" w:rsidP="00DD789A">
      <w:pPr>
        <w:pStyle w:val="ITSM6"/>
        <w:ind w:left="720"/>
      </w:pPr>
    </w:p>
    <w:p w14:paraId="4CDA2C69" w14:textId="77777777" w:rsidR="00DD789A" w:rsidRDefault="00DD789A" w:rsidP="00DD789A">
      <w:pPr>
        <w:pStyle w:val="CommentText"/>
        <w:rPr>
          <w:color w:val="FF0000"/>
        </w:rPr>
      </w:pPr>
    </w:p>
    <w:p w14:paraId="68E69E6B" w14:textId="77777777" w:rsidR="00DD789A" w:rsidRDefault="00DD789A" w:rsidP="00DD789A">
      <w:pPr>
        <w:pStyle w:val="CommentText"/>
        <w:rPr>
          <w:color w:val="FF0000"/>
        </w:rPr>
      </w:pPr>
    </w:p>
    <w:p w14:paraId="72586CBF" w14:textId="77777777" w:rsidR="00DD789A" w:rsidRDefault="00DD789A" w:rsidP="00BB4910">
      <w:pPr>
        <w:pStyle w:val="ITSM1"/>
        <w:numPr>
          <w:ilvl w:val="0"/>
          <w:numId w:val="130"/>
        </w:numPr>
        <w:ind w:left="284" w:hanging="142"/>
      </w:pPr>
      <w:bookmarkStart w:id="595" w:name="_Toc459215826"/>
      <w:bookmarkStart w:id="596" w:name="_Ref459372742"/>
      <w:bookmarkStart w:id="597" w:name="_Ref459372752"/>
      <w:r>
        <w:lastRenderedPageBreak/>
        <w:t xml:space="preserve">Service Testing and Validation </w:t>
      </w:r>
      <w:r w:rsidRPr="00295813">
        <w:t>Process</w:t>
      </w:r>
      <w:bookmarkEnd w:id="595"/>
      <w:bookmarkEnd w:id="596"/>
      <w:bookmarkEnd w:id="597"/>
    </w:p>
    <w:p w14:paraId="4550E195" w14:textId="77777777" w:rsidR="00DD789A" w:rsidRDefault="00DD789A" w:rsidP="00BB4910">
      <w:pPr>
        <w:pStyle w:val="ITSM7"/>
        <w:numPr>
          <w:ilvl w:val="0"/>
          <w:numId w:val="144"/>
        </w:numPr>
      </w:pPr>
      <w:bookmarkStart w:id="598" w:name="_Toc459215827"/>
      <w:r>
        <w:t>Purpose</w:t>
      </w:r>
      <w:bookmarkEnd w:id="598"/>
    </w:p>
    <w:p w14:paraId="4AEAF741" w14:textId="77777777" w:rsidR="00DD789A" w:rsidRDefault="00DD789A" w:rsidP="00DD789A">
      <w:pPr>
        <w:spacing w:after="120" w:line="240" w:lineRule="auto"/>
        <w:jc w:val="both"/>
        <w:rPr>
          <w:rFonts w:cs="Arial"/>
          <w:lang w:val="en-US"/>
        </w:rPr>
      </w:pPr>
      <w:r>
        <w:rPr>
          <w:rFonts w:cs="Arial"/>
          <w:lang w:val="en-US"/>
        </w:rPr>
        <w:t>The purpose of TV is to plan and implement a structured validation and test procedures that can provide objective evidence that new or changed IT service will support the user’s or customer’s business and correspond to stakeholder requirements, including the agreed service levels. The goal of TV is to assure that IT service will provide value to customers and their business.</w:t>
      </w:r>
    </w:p>
    <w:p w14:paraId="331C688F" w14:textId="77777777" w:rsidR="00DD789A" w:rsidRDefault="00DD789A" w:rsidP="00DD789A">
      <w:pPr>
        <w:spacing w:after="120" w:line="240" w:lineRule="auto"/>
        <w:jc w:val="both"/>
        <w:rPr>
          <w:rFonts w:cs="Arial"/>
          <w:lang w:val="en-US"/>
        </w:rPr>
      </w:pPr>
      <w:r>
        <w:rPr>
          <w:rFonts w:cs="Arial"/>
          <w:lang w:val="en-US"/>
        </w:rPr>
        <w:t xml:space="preserve"> Goals of TV:</w:t>
      </w:r>
    </w:p>
    <w:p w14:paraId="63E3F7A9" w14:textId="77777777" w:rsidR="00DD789A" w:rsidRDefault="00DD789A" w:rsidP="00BB4910">
      <w:pPr>
        <w:pStyle w:val="ListParagraph"/>
        <w:keepLines/>
        <w:numPr>
          <w:ilvl w:val="0"/>
          <w:numId w:val="145"/>
        </w:numPr>
        <w:spacing w:after="120" w:line="240" w:lineRule="auto"/>
        <w:contextualSpacing w:val="0"/>
        <w:jc w:val="both"/>
        <w:rPr>
          <w:lang w:val="en-US" w:eastAsia="x-none"/>
        </w:rPr>
      </w:pPr>
      <w:r>
        <w:rPr>
          <w:lang w:val="en-US" w:eastAsia="x-none"/>
        </w:rPr>
        <w:t>Confirm that the customer and stakeholder requirements of the new or changed IT service are correctly defined.</w:t>
      </w:r>
    </w:p>
    <w:p w14:paraId="3BA0F3B3" w14:textId="77777777" w:rsidR="00DD789A" w:rsidRDefault="00DD789A" w:rsidP="00BB4910">
      <w:pPr>
        <w:pStyle w:val="ListParagraph"/>
        <w:keepLines/>
        <w:numPr>
          <w:ilvl w:val="0"/>
          <w:numId w:val="145"/>
        </w:numPr>
        <w:spacing w:after="120" w:line="240" w:lineRule="auto"/>
        <w:contextualSpacing w:val="0"/>
        <w:jc w:val="both"/>
        <w:rPr>
          <w:lang w:val="en-US" w:eastAsia="x-none"/>
        </w:rPr>
      </w:pPr>
      <w:r>
        <w:rPr>
          <w:lang w:val="en-US" w:eastAsia="x-none"/>
        </w:rPr>
        <w:t>Provide confidence that a release will create a new or changed IT Service that will deliver expected outcomes and values for the customer and stakeholder.</w:t>
      </w:r>
    </w:p>
    <w:p w14:paraId="28B1E3AF" w14:textId="77777777" w:rsidR="00DD789A" w:rsidRDefault="00DD789A" w:rsidP="00BB4910">
      <w:pPr>
        <w:pStyle w:val="ListParagraph"/>
        <w:keepLines/>
        <w:numPr>
          <w:ilvl w:val="0"/>
          <w:numId w:val="145"/>
        </w:numPr>
        <w:spacing w:after="120" w:line="240" w:lineRule="auto"/>
        <w:contextualSpacing w:val="0"/>
        <w:jc w:val="both"/>
        <w:rPr>
          <w:lang w:val="en-US" w:eastAsia="x-none"/>
        </w:rPr>
      </w:pPr>
      <w:r>
        <w:rPr>
          <w:lang w:val="en-US" w:eastAsia="x-none"/>
        </w:rPr>
        <w:t>Validate that the service is “fit for use” … it meets certain specifications and requirements.</w:t>
      </w:r>
    </w:p>
    <w:p w14:paraId="4B787941" w14:textId="77777777" w:rsidR="00DD789A" w:rsidRDefault="00DD789A" w:rsidP="00BB4910">
      <w:pPr>
        <w:pStyle w:val="ListParagraph"/>
        <w:keepLines/>
        <w:numPr>
          <w:ilvl w:val="0"/>
          <w:numId w:val="145"/>
        </w:numPr>
        <w:spacing w:after="120" w:line="240" w:lineRule="auto"/>
        <w:contextualSpacing w:val="0"/>
        <w:jc w:val="both"/>
        <w:rPr>
          <w:lang w:val="en-US" w:eastAsia="x-none"/>
        </w:rPr>
      </w:pPr>
      <w:r>
        <w:rPr>
          <w:lang w:val="en-US" w:eastAsia="x-none"/>
        </w:rPr>
        <w:t>Remedy any errors or variances early in the service lifecycle as this is considerably cheaper than fixing errors in production.</w:t>
      </w:r>
    </w:p>
    <w:p w14:paraId="67D093CB" w14:textId="77777777" w:rsidR="00DD789A" w:rsidRPr="00C63923" w:rsidRDefault="00DD789A" w:rsidP="00DD789A">
      <w:pPr>
        <w:pStyle w:val="ListParagraph"/>
        <w:keepLines/>
        <w:spacing w:after="120" w:line="240" w:lineRule="auto"/>
        <w:contextualSpacing w:val="0"/>
        <w:jc w:val="both"/>
        <w:rPr>
          <w:lang w:val="en-US" w:eastAsia="x-none"/>
        </w:rPr>
      </w:pPr>
    </w:p>
    <w:p w14:paraId="47C2C323" w14:textId="77777777" w:rsidR="00DD789A" w:rsidRDefault="00DD789A" w:rsidP="00BB4910">
      <w:pPr>
        <w:pStyle w:val="ITSM7"/>
        <w:numPr>
          <w:ilvl w:val="0"/>
          <w:numId w:val="144"/>
        </w:numPr>
      </w:pPr>
      <w:bookmarkStart w:id="599" w:name="_Toc459215828"/>
      <w:r>
        <w:lastRenderedPageBreak/>
        <w:t>Process description</w:t>
      </w:r>
      <w:bookmarkEnd w:id="599"/>
      <w:r>
        <w:t xml:space="preserve"> </w:t>
      </w:r>
    </w:p>
    <w:bookmarkStart w:id="600" w:name="_Toc459215829"/>
    <w:bookmarkEnd w:id="600"/>
    <w:p w14:paraId="15C5013D" w14:textId="77777777" w:rsidR="00DD789A" w:rsidRDefault="00DD789A" w:rsidP="00DD789A">
      <w:r>
        <w:object w:dxaOrig="19155" w:dyaOrig="16231" w14:anchorId="2BD1B3F2">
          <v:shape id="_x0000_i1034" type="#_x0000_t75" style="width:471pt;height:399pt" o:ole="">
            <v:imagedata r:id="rId140" o:title=""/>
          </v:shape>
          <o:OLEObject Type="Embed" ProgID="Visio.Drawing.15" ShapeID="_x0000_i1034" DrawAspect="Content" ObjectID="_1561826381" r:id="rId141"/>
        </w:object>
      </w:r>
    </w:p>
    <w:tbl>
      <w:tblPr>
        <w:tblStyle w:val="TableGrid"/>
        <w:tblW w:w="5000" w:type="pct"/>
        <w:tblLook w:val="04A0" w:firstRow="1" w:lastRow="0" w:firstColumn="1" w:lastColumn="0" w:noHBand="0" w:noVBand="1"/>
      </w:tblPr>
      <w:tblGrid>
        <w:gridCol w:w="1626"/>
        <w:gridCol w:w="4537"/>
        <w:gridCol w:w="1424"/>
        <w:gridCol w:w="1473"/>
      </w:tblGrid>
      <w:tr w:rsidR="00DD789A" w:rsidRPr="000A13BE" w14:paraId="4363B163" w14:textId="77777777" w:rsidTr="007D589A">
        <w:trPr>
          <w:trHeight w:hRule="exact" w:val="192"/>
          <w:tblHeader/>
        </w:trPr>
        <w:tc>
          <w:tcPr>
            <w:tcW w:w="897" w:type="pct"/>
          </w:tcPr>
          <w:p w14:paraId="41CD4DB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Phase</w:t>
            </w:r>
          </w:p>
        </w:tc>
        <w:tc>
          <w:tcPr>
            <w:tcW w:w="2504" w:type="pct"/>
          </w:tcPr>
          <w:p w14:paraId="7C2C178F"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Description</w:t>
            </w:r>
          </w:p>
        </w:tc>
        <w:tc>
          <w:tcPr>
            <w:tcW w:w="786" w:type="pct"/>
          </w:tcPr>
          <w:p w14:paraId="4290C93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Input</w:t>
            </w:r>
          </w:p>
        </w:tc>
        <w:tc>
          <w:tcPr>
            <w:tcW w:w="813" w:type="pct"/>
          </w:tcPr>
          <w:p w14:paraId="47848EB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Output</w:t>
            </w:r>
          </w:p>
        </w:tc>
      </w:tr>
      <w:tr w:rsidR="00DD789A" w:rsidRPr="000A13BE" w14:paraId="028F4205" w14:textId="77777777" w:rsidTr="007D589A">
        <w:trPr>
          <w:trHeight w:val="192"/>
        </w:trPr>
        <w:tc>
          <w:tcPr>
            <w:tcW w:w="897" w:type="pct"/>
          </w:tcPr>
          <w:p w14:paraId="6298F19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Change</w:t>
            </w:r>
          </w:p>
          <w:p w14:paraId="20780FE9"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Management (assessment)</w:t>
            </w:r>
          </w:p>
        </w:tc>
        <w:tc>
          <w:tcPr>
            <w:tcW w:w="2504" w:type="pct"/>
          </w:tcPr>
          <w:p w14:paraId="39071504"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iCs/>
                <w:color w:val="0070C0"/>
                <w:sz w:val="16"/>
                <w:szCs w:val="16"/>
              </w:rPr>
              <w:t>Change Management</w:t>
            </w:r>
            <w:r w:rsidRPr="000A13BE">
              <w:rPr>
                <w:rFonts w:ascii="Calibri" w:hAnsi="Calibri" w:cs="Arial"/>
                <w:i/>
                <w:color w:val="0070C0"/>
                <w:sz w:val="16"/>
                <w:szCs w:val="16"/>
              </w:rPr>
              <w:t> aims to control the lifecycle of all Changes. The primary objective of Change Management is to enable beneficial Changes to be made, with minimum disruption to IT services.</w:t>
            </w:r>
          </w:p>
          <w:p w14:paraId="5FBE1D35" w14:textId="77777777" w:rsidR="00DD789A" w:rsidRPr="000A13BE" w:rsidRDefault="00DD789A" w:rsidP="007D589A">
            <w:pPr>
              <w:pStyle w:val="TextinTable"/>
              <w:rPr>
                <w:rFonts w:ascii="Calibri" w:hAnsi="Calibri" w:cs="Arial"/>
                <w:i/>
                <w:color w:val="0070C0"/>
                <w:sz w:val="16"/>
                <w:szCs w:val="16"/>
                <w:lang w:val="en-US"/>
              </w:rPr>
            </w:pPr>
          </w:p>
          <w:p w14:paraId="1B736388"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In phase of change management assessment and planning all information needed for approval of changes is collected.</w:t>
            </w:r>
          </w:p>
          <w:p w14:paraId="34BE13C0" w14:textId="77777777" w:rsidR="00DD789A" w:rsidRPr="000A13BE" w:rsidRDefault="00DD789A" w:rsidP="007D589A">
            <w:pPr>
              <w:pStyle w:val="TextinTable"/>
              <w:rPr>
                <w:rFonts w:ascii="Calibri" w:hAnsi="Calibri" w:cs="Arial"/>
                <w:i/>
                <w:color w:val="0070C0"/>
                <w:sz w:val="16"/>
                <w:szCs w:val="16"/>
                <w:lang w:val="en-US"/>
              </w:rPr>
            </w:pPr>
          </w:p>
          <w:p w14:paraId="7B088131"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Requirements and impact assessments for changes are specified.</w:t>
            </w:r>
          </w:p>
          <w:p w14:paraId="105129D8" w14:textId="77777777" w:rsidR="00DD789A" w:rsidRPr="000A13BE" w:rsidRDefault="00DD789A" w:rsidP="007D589A">
            <w:pPr>
              <w:pStyle w:val="TextinTable"/>
              <w:rPr>
                <w:rFonts w:ascii="Calibri" w:hAnsi="Calibri" w:cs="Arial"/>
                <w:i/>
                <w:color w:val="0070C0"/>
                <w:sz w:val="16"/>
                <w:szCs w:val="16"/>
                <w:lang w:val="en-US"/>
              </w:rPr>
            </w:pPr>
          </w:p>
          <w:p w14:paraId="14BEEC75"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Change Log is updated and specifies the scope of changes for relevant release.</w:t>
            </w:r>
          </w:p>
        </w:tc>
        <w:tc>
          <w:tcPr>
            <w:tcW w:w="786" w:type="pct"/>
            <w:tcBorders>
              <w:bottom w:val="single" w:sz="4" w:space="0" w:color="auto"/>
            </w:tcBorders>
          </w:tcPr>
          <w:p w14:paraId="7B8205B0" w14:textId="77777777" w:rsidR="00DD789A" w:rsidRPr="000A13BE" w:rsidRDefault="00DD789A" w:rsidP="007D589A">
            <w:pPr>
              <w:pStyle w:val="TextinTable"/>
              <w:rPr>
                <w:rFonts w:ascii="Calibri" w:hAnsi="Calibri" w:cs="Arial"/>
                <w:i/>
                <w:color w:val="0070C0"/>
                <w:sz w:val="16"/>
                <w:szCs w:val="16"/>
                <w:lang w:val="en-US"/>
              </w:rPr>
            </w:pPr>
          </w:p>
        </w:tc>
        <w:tc>
          <w:tcPr>
            <w:tcW w:w="813" w:type="pct"/>
            <w:tcBorders>
              <w:bottom w:val="single" w:sz="4" w:space="0" w:color="auto"/>
            </w:tcBorders>
          </w:tcPr>
          <w:p w14:paraId="46213230"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TEST PLAN</w:t>
            </w:r>
          </w:p>
        </w:tc>
      </w:tr>
      <w:tr w:rsidR="00DD789A" w:rsidRPr="000A13BE" w14:paraId="1237E0B8" w14:textId="77777777" w:rsidTr="007D589A">
        <w:trPr>
          <w:trHeight w:val="192"/>
        </w:trPr>
        <w:tc>
          <w:tcPr>
            <w:tcW w:w="897" w:type="pct"/>
          </w:tcPr>
          <w:p w14:paraId="4CE4607B"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Issue Management (issue evaluation)</w:t>
            </w:r>
          </w:p>
        </w:tc>
        <w:tc>
          <w:tcPr>
            <w:tcW w:w="2504" w:type="pct"/>
          </w:tcPr>
          <w:p w14:paraId="70561E08" w14:textId="77777777" w:rsidR="00DD789A" w:rsidRPr="000A13BE" w:rsidRDefault="00DD789A" w:rsidP="007D589A">
            <w:pPr>
              <w:pStyle w:val="TextinTable"/>
              <w:rPr>
                <w:rFonts w:ascii="Calibri" w:hAnsi="Calibri" w:cs="Arial"/>
                <w:i/>
                <w:iCs/>
                <w:color w:val="0070C0"/>
                <w:sz w:val="16"/>
                <w:szCs w:val="16"/>
                <w:lang w:val="en-US"/>
              </w:rPr>
            </w:pPr>
            <w:r w:rsidRPr="000A13BE">
              <w:rPr>
                <w:rFonts w:ascii="Calibri" w:hAnsi="Calibri" w:cs="Arial"/>
                <w:i/>
                <w:iCs/>
                <w:color w:val="0070C0"/>
                <w:sz w:val="16"/>
                <w:szCs w:val="16"/>
                <w:lang w:val="en-US"/>
              </w:rPr>
              <w:t>Issue Management is a process for managing resolution of technical defects and other non-technical issues in ARIS infrastructure, systems and applications.</w:t>
            </w:r>
          </w:p>
          <w:p w14:paraId="32CB1776" w14:textId="77777777" w:rsidR="00DD789A" w:rsidRPr="000A13BE" w:rsidRDefault="00DD789A" w:rsidP="007D589A">
            <w:pPr>
              <w:pStyle w:val="TextinTable"/>
              <w:rPr>
                <w:rFonts w:ascii="Calibri" w:hAnsi="Calibri" w:cs="Arial"/>
                <w:i/>
                <w:iCs/>
                <w:color w:val="0070C0"/>
                <w:sz w:val="16"/>
                <w:szCs w:val="16"/>
                <w:lang w:val="en-US"/>
              </w:rPr>
            </w:pPr>
          </w:p>
          <w:p w14:paraId="344FDBC4" w14:textId="77777777" w:rsidR="00DD789A" w:rsidRPr="000A13BE" w:rsidRDefault="00DD789A" w:rsidP="007D589A">
            <w:pPr>
              <w:pStyle w:val="TextinTable"/>
              <w:rPr>
                <w:rFonts w:ascii="Calibri" w:hAnsi="Calibri" w:cs="Arial"/>
                <w:i/>
                <w:iCs/>
                <w:color w:val="0070C0"/>
                <w:sz w:val="16"/>
                <w:szCs w:val="16"/>
              </w:rPr>
            </w:pPr>
            <w:r w:rsidRPr="000A13BE">
              <w:rPr>
                <w:rFonts w:ascii="Calibri" w:hAnsi="Calibri" w:cs="Arial"/>
                <w:i/>
                <w:iCs/>
                <w:color w:val="0070C0"/>
                <w:sz w:val="16"/>
                <w:szCs w:val="16"/>
                <w:lang w:val="en-US"/>
              </w:rPr>
              <w:t>Issue resolutions for specific release package are planned.</w:t>
            </w:r>
          </w:p>
        </w:tc>
        <w:tc>
          <w:tcPr>
            <w:tcW w:w="786" w:type="pct"/>
            <w:tcBorders>
              <w:bottom w:val="single" w:sz="4" w:space="0" w:color="auto"/>
            </w:tcBorders>
          </w:tcPr>
          <w:p w14:paraId="76AEB622" w14:textId="77777777" w:rsidR="00DD789A" w:rsidRPr="000A13BE" w:rsidRDefault="00DD789A" w:rsidP="007D589A">
            <w:pPr>
              <w:pStyle w:val="TextinTable"/>
              <w:rPr>
                <w:rFonts w:ascii="Calibri" w:hAnsi="Calibri" w:cs="Arial"/>
                <w:i/>
                <w:color w:val="0070C0"/>
                <w:sz w:val="16"/>
                <w:szCs w:val="16"/>
                <w:lang w:val="en-US"/>
              </w:rPr>
            </w:pPr>
          </w:p>
        </w:tc>
        <w:tc>
          <w:tcPr>
            <w:tcW w:w="813" w:type="pct"/>
            <w:tcBorders>
              <w:bottom w:val="single" w:sz="4" w:space="0" w:color="auto"/>
            </w:tcBorders>
          </w:tcPr>
          <w:p w14:paraId="278E1E94"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TEST PLAN</w:t>
            </w:r>
          </w:p>
        </w:tc>
      </w:tr>
      <w:tr w:rsidR="00DD789A" w:rsidRPr="000A13BE" w14:paraId="0345CD99" w14:textId="77777777" w:rsidTr="007D589A">
        <w:trPr>
          <w:trHeight w:val="192"/>
        </w:trPr>
        <w:tc>
          <w:tcPr>
            <w:tcW w:w="897" w:type="pct"/>
          </w:tcPr>
          <w:p w14:paraId="04B4BB3A"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rPr>
              <w:lastRenderedPageBreak/>
              <w:t>Plan for release testing requested</w:t>
            </w:r>
          </w:p>
        </w:tc>
        <w:tc>
          <w:tcPr>
            <w:tcW w:w="2504" w:type="pct"/>
          </w:tcPr>
          <w:p w14:paraId="247F6562" w14:textId="77777777" w:rsidR="00DD789A" w:rsidRPr="000A13BE" w:rsidRDefault="00DD789A" w:rsidP="007D589A">
            <w:pPr>
              <w:pStyle w:val="TextinTable"/>
              <w:rPr>
                <w:rFonts w:ascii="Calibri" w:hAnsi="Calibri" w:cs="Arial"/>
                <w:i/>
                <w:color w:val="00B050"/>
                <w:sz w:val="16"/>
                <w:szCs w:val="16"/>
                <w:lang w:val="en-US"/>
              </w:rPr>
            </w:pPr>
            <w:r w:rsidRPr="000A13BE">
              <w:rPr>
                <w:rFonts w:ascii="Calibri" w:hAnsi="Calibri" w:cs="Arial"/>
                <w:i/>
                <w:color w:val="00B050"/>
                <w:sz w:val="16"/>
                <w:szCs w:val="16"/>
                <w:lang w:val="en-US"/>
              </w:rPr>
              <w:t>Requested artefacts for preparation of test plan for related release are provided.</w:t>
            </w:r>
          </w:p>
        </w:tc>
        <w:tc>
          <w:tcPr>
            <w:tcW w:w="786" w:type="pct"/>
          </w:tcPr>
          <w:p w14:paraId="466114C0" w14:textId="77777777" w:rsidR="00DD789A" w:rsidRPr="000A13BE" w:rsidRDefault="00DD789A" w:rsidP="007D589A">
            <w:pPr>
              <w:pStyle w:val="TextinTable"/>
              <w:rPr>
                <w:rFonts w:ascii="Calibri" w:hAnsi="Calibri" w:cs="Arial"/>
                <w:i/>
                <w:color w:val="00B050"/>
                <w:sz w:val="16"/>
                <w:szCs w:val="16"/>
                <w:lang w:val="en-US"/>
              </w:rPr>
            </w:pPr>
          </w:p>
        </w:tc>
        <w:tc>
          <w:tcPr>
            <w:tcW w:w="813" w:type="pct"/>
          </w:tcPr>
          <w:p w14:paraId="1565F3C7" w14:textId="77777777" w:rsidR="00DD789A" w:rsidRPr="000A13BE" w:rsidRDefault="00DD789A" w:rsidP="007D589A">
            <w:pPr>
              <w:pStyle w:val="TextinTable"/>
              <w:rPr>
                <w:rFonts w:ascii="Calibri" w:hAnsi="Calibri" w:cs="Arial"/>
                <w:i/>
                <w:color w:val="00B050"/>
                <w:sz w:val="16"/>
                <w:szCs w:val="16"/>
                <w:lang w:val="en-US"/>
              </w:rPr>
            </w:pPr>
          </w:p>
        </w:tc>
      </w:tr>
      <w:tr w:rsidR="00DD789A" w:rsidRPr="000A13BE" w14:paraId="4BD3E05F" w14:textId="77777777" w:rsidTr="007D589A">
        <w:trPr>
          <w:trHeight w:val="192"/>
        </w:trPr>
        <w:tc>
          <w:tcPr>
            <w:tcW w:w="897" w:type="pct"/>
          </w:tcPr>
          <w:p w14:paraId="27ED11D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Plan release testing</w:t>
            </w:r>
          </w:p>
        </w:tc>
        <w:tc>
          <w:tcPr>
            <w:tcW w:w="2504" w:type="pct"/>
          </w:tcPr>
          <w:p w14:paraId="4CD15159"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plan is prepared based on:</w:t>
            </w:r>
          </w:p>
          <w:p w14:paraId="152AACAF" w14:textId="77777777" w:rsidR="00DD789A" w:rsidRPr="000A13BE" w:rsidRDefault="00DD789A" w:rsidP="00BB4910">
            <w:pPr>
              <w:pStyle w:val="TextinTable"/>
              <w:numPr>
                <w:ilvl w:val="0"/>
                <w:numId w:val="146"/>
              </w:numPr>
              <w:rPr>
                <w:rFonts w:ascii="Calibri" w:hAnsi="Calibri" w:cs="Arial"/>
                <w:sz w:val="16"/>
                <w:szCs w:val="16"/>
                <w:lang w:val="en-US"/>
              </w:rPr>
            </w:pPr>
            <w:r w:rsidRPr="000A13BE">
              <w:rPr>
                <w:rFonts w:ascii="Calibri" w:hAnsi="Calibri" w:cs="Arial"/>
                <w:sz w:val="16"/>
                <w:szCs w:val="16"/>
                <w:lang w:val="en-US"/>
              </w:rPr>
              <w:t>Specified requirements and impact assessments for changes.</w:t>
            </w:r>
          </w:p>
          <w:p w14:paraId="212F77E3" w14:textId="77777777" w:rsidR="00DD789A" w:rsidRPr="000A13BE" w:rsidRDefault="00DD789A" w:rsidP="00BB4910">
            <w:pPr>
              <w:pStyle w:val="TextinTable"/>
              <w:numPr>
                <w:ilvl w:val="0"/>
                <w:numId w:val="146"/>
              </w:numPr>
              <w:rPr>
                <w:rFonts w:ascii="Calibri" w:hAnsi="Calibri" w:cs="Arial"/>
                <w:sz w:val="16"/>
                <w:szCs w:val="16"/>
                <w:lang w:val="en-US"/>
              </w:rPr>
            </w:pPr>
            <w:r w:rsidRPr="000A13BE">
              <w:rPr>
                <w:rFonts w:ascii="Calibri" w:hAnsi="Calibri" w:cs="Arial"/>
                <w:sz w:val="16"/>
                <w:szCs w:val="16"/>
                <w:lang w:val="en-US"/>
              </w:rPr>
              <w:t>Updated Change Log which specifies the scope of changes for relevant release.</w:t>
            </w:r>
          </w:p>
          <w:p w14:paraId="35170FCA" w14:textId="77777777" w:rsidR="00DD789A" w:rsidRPr="000A13BE" w:rsidRDefault="00DD789A" w:rsidP="00BB4910">
            <w:pPr>
              <w:pStyle w:val="TextinTable"/>
              <w:numPr>
                <w:ilvl w:val="0"/>
                <w:numId w:val="146"/>
              </w:numPr>
              <w:rPr>
                <w:rFonts w:ascii="Calibri" w:hAnsi="Calibri" w:cs="Arial"/>
                <w:sz w:val="16"/>
                <w:szCs w:val="16"/>
                <w:lang w:val="en-US"/>
              </w:rPr>
            </w:pPr>
            <w:r w:rsidRPr="000A13BE">
              <w:rPr>
                <w:rFonts w:ascii="Calibri" w:hAnsi="Calibri" w:cs="Arial"/>
                <w:i/>
                <w:sz w:val="16"/>
                <w:szCs w:val="16"/>
                <w:lang w:val="en-US"/>
              </w:rPr>
              <w:t>Specified release plan for specific release.</w:t>
            </w:r>
          </w:p>
        </w:tc>
        <w:tc>
          <w:tcPr>
            <w:tcW w:w="786" w:type="pct"/>
          </w:tcPr>
          <w:p w14:paraId="50C5876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TEST PLAN</w:t>
            </w:r>
          </w:p>
        </w:tc>
        <w:tc>
          <w:tcPr>
            <w:tcW w:w="813" w:type="pct"/>
          </w:tcPr>
          <w:p w14:paraId="44E97900"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TEST DEPLOYMENT</w:t>
            </w:r>
          </w:p>
        </w:tc>
      </w:tr>
      <w:tr w:rsidR="00DD789A" w:rsidRPr="000A13BE" w14:paraId="4A7EAAE8" w14:textId="77777777" w:rsidTr="007D589A">
        <w:trPr>
          <w:trHeight w:val="192"/>
        </w:trPr>
        <w:tc>
          <w:tcPr>
            <w:tcW w:w="897" w:type="pct"/>
          </w:tcPr>
          <w:p w14:paraId="1A538185"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Development</w:t>
            </w:r>
          </w:p>
          <w:p w14:paraId="109C791A"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(test deployment)</w:t>
            </w:r>
          </w:p>
        </w:tc>
        <w:tc>
          <w:tcPr>
            <w:tcW w:w="2504" w:type="pct"/>
          </w:tcPr>
          <w:p w14:paraId="5DDE8D3F"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Release package which include specified changes and issue resolutions is developed by responsible developer and approved by ACER.</w:t>
            </w:r>
          </w:p>
          <w:p w14:paraId="3DDD8992" w14:textId="77777777" w:rsidR="00DD789A" w:rsidRPr="000A13BE" w:rsidRDefault="00DD789A" w:rsidP="007D589A">
            <w:pPr>
              <w:pStyle w:val="TextinTable"/>
              <w:rPr>
                <w:rFonts w:ascii="Calibri" w:hAnsi="Calibri" w:cs="Arial"/>
                <w:i/>
                <w:color w:val="0070C0"/>
                <w:sz w:val="16"/>
                <w:szCs w:val="16"/>
                <w:lang w:val="en-US"/>
              </w:rPr>
            </w:pPr>
          </w:p>
          <w:p w14:paraId="76F37E27"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Responsible party issues Release Notes for this release package.</w:t>
            </w:r>
          </w:p>
          <w:p w14:paraId="763B8F62" w14:textId="77777777" w:rsidR="00DD789A" w:rsidRPr="000A13BE" w:rsidRDefault="00DD789A" w:rsidP="007D589A">
            <w:pPr>
              <w:pStyle w:val="TextinTable"/>
              <w:rPr>
                <w:rFonts w:ascii="Calibri" w:hAnsi="Calibri" w:cs="Arial"/>
                <w:i/>
                <w:color w:val="0070C0"/>
                <w:sz w:val="16"/>
                <w:szCs w:val="16"/>
                <w:lang w:val="en-US"/>
              </w:rPr>
            </w:pPr>
          </w:p>
          <w:p w14:paraId="65F88E1F"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Release package is then deployed in ARIS test environments.</w:t>
            </w:r>
          </w:p>
          <w:p w14:paraId="0B712E48" w14:textId="77777777" w:rsidR="00DD789A" w:rsidRPr="000A13BE" w:rsidRDefault="00DD789A" w:rsidP="007D589A">
            <w:pPr>
              <w:pStyle w:val="TextinTable"/>
              <w:rPr>
                <w:rFonts w:ascii="Calibri" w:hAnsi="Calibri" w:cs="Arial"/>
                <w:i/>
                <w:color w:val="0070C0"/>
                <w:sz w:val="16"/>
                <w:szCs w:val="16"/>
                <w:lang w:val="en-US"/>
              </w:rPr>
            </w:pPr>
          </w:p>
          <w:p w14:paraId="10092CAB"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Responsible party prepares test data for release testing</w:t>
            </w:r>
          </w:p>
        </w:tc>
        <w:tc>
          <w:tcPr>
            <w:tcW w:w="786" w:type="pct"/>
            <w:tcBorders>
              <w:bottom w:val="single" w:sz="4" w:space="0" w:color="auto"/>
            </w:tcBorders>
          </w:tcPr>
          <w:p w14:paraId="4B034B8D"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TEST DEPLOYMENT</w:t>
            </w:r>
          </w:p>
        </w:tc>
        <w:tc>
          <w:tcPr>
            <w:tcW w:w="813" w:type="pct"/>
            <w:tcBorders>
              <w:bottom w:val="single" w:sz="4" w:space="0" w:color="auto"/>
            </w:tcBorders>
          </w:tcPr>
          <w:p w14:paraId="5876393C"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TEST PREPARATION</w:t>
            </w:r>
          </w:p>
        </w:tc>
      </w:tr>
      <w:tr w:rsidR="00DD789A" w:rsidRPr="000A13BE" w14:paraId="6D3DDBFF" w14:textId="77777777" w:rsidTr="007D589A">
        <w:trPr>
          <w:trHeight w:val="601"/>
        </w:trPr>
        <w:tc>
          <w:tcPr>
            <w:tcW w:w="897" w:type="pct"/>
          </w:tcPr>
          <w:p w14:paraId="786F66A3"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rPr>
              <w:t>Test Deployment Finished</w:t>
            </w:r>
          </w:p>
        </w:tc>
        <w:tc>
          <w:tcPr>
            <w:tcW w:w="2504" w:type="pct"/>
          </w:tcPr>
          <w:p w14:paraId="64C16BAE"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rPr>
              <w:t>Release package is successfully deployed in ARIS test environments.</w:t>
            </w:r>
          </w:p>
        </w:tc>
        <w:tc>
          <w:tcPr>
            <w:tcW w:w="786" w:type="pct"/>
            <w:tcBorders>
              <w:bottom w:val="single" w:sz="4" w:space="0" w:color="auto"/>
            </w:tcBorders>
          </w:tcPr>
          <w:p w14:paraId="6B4CE4C6" w14:textId="77777777" w:rsidR="00DD789A" w:rsidRPr="000A13BE" w:rsidRDefault="00DD789A" w:rsidP="007D589A">
            <w:pPr>
              <w:pStyle w:val="TextinTable"/>
              <w:spacing w:before="0" w:after="0"/>
              <w:rPr>
                <w:rFonts w:ascii="Calibri" w:hAnsi="Calibri" w:cs="Arial"/>
                <w:i/>
                <w:color w:val="00B050"/>
                <w:sz w:val="16"/>
                <w:szCs w:val="16"/>
                <w:lang w:val="en-US"/>
              </w:rPr>
            </w:pPr>
          </w:p>
        </w:tc>
        <w:tc>
          <w:tcPr>
            <w:tcW w:w="813" w:type="pct"/>
            <w:tcBorders>
              <w:bottom w:val="single" w:sz="4" w:space="0" w:color="auto"/>
            </w:tcBorders>
          </w:tcPr>
          <w:p w14:paraId="7FF175B7" w14:textId="77777777" w:rsidR="00DD789A" w:rsidRPr="000A13BE" w:rsidRDefault="00DD789A" w:rsidP="007D589A">
            <w:pPr>
              <w:pStyle w:val="TextinTable"/>
              <w:spacing w:before="0" w:after="0"/>
              <w:rPr>
                <w:rFonts w:ascii="Calibri" w:hAnsi="Calibri" w:cs="Arial"/>
                <w:i/>
                <w:color w:val="00B050"/>
                <w:sz w:val="16"/>
                <w:szCs w:val="16"/>
                <w:lang w:val="en-US"/>
              </w:rPr>
            </w:pPr>
          </w:p>
        </w:tc>
      </w:tr>
      <w:tr w:rsidR="00DD789A" w:rsidRPr="000A13BE" w14:paraId="26B54704" w14:textId="77777777" w:rsidTr="007D589A">
        <w:trPr>
          <w:trHeight w:val="192"/>
        </w:trPr>
        <w:tc>
          <w:tcPr>
            <w:tcW w:w="897" w:type="pct"/>
          </w:tcPr>
          <w:p w14:paraId="792DC2D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Maintain test environment</w:t>
            </w:r>
          </w:p>
        </w:tc>
        <w:tc>
          <w:tcPr>
            <w:tcW w:w="2504" w:type="pct"/>
          </w:tcPr>
          <w:p w14:paraId="6B98A00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Access to test environment and test data is provided to test teams.</w:t>
            </w:r>
          </w:p>
          <w:p w14:paraId="593FF200" w14:textId="77777777" w:rsidR="00DD789A" w:rsidRPr="000A13BE" w:rsidRDefault="00DD789A" w:rsidP="007D589A">
            <w:pPr>
              <w:pStyle w:val="TextinTable"/>
              <w:spacing w:before="0" w:after="0"/>
              <w:rPr>
                <w:rFonts w:ascii="Calibri" w:hAnsi="Calibri" w:cs="Arial"/>
                <w:sz w:val="16"/>
                <w:szCs w:val="16"/>
                <w:lang w:val="en-US"/>
              </w:rPr>
            </w:pPr>
          </w:p>
          <w:p w14:paraId="0533D28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Requested tools are set up in relevant test environments.</w:t>
            </w:r>
          </w:p>
          <w:p w14:paraId="3020476E" w14:textId="77777777" w:rsidR="00DD789A" w:rsidRPr="000A13BE" w:rsidRDefault="00DD789A" w:rsidP="007D589A">
            <w:pPr>
              <w:pStyle w:val="TextinTable"/>
              <w:spacing w:before="0" w:after="0"/>
              <w:rPr>
                <w:rFonts w:ascii="Calibri" w:hAnsi="Calibri" w:cs="Arial"/>
                <w:sz w:val="16"/>
                <w:szCs w:val="16"/>
                <w:lang w:val="en-US"/>
              </w:rPr>
            </w:pPr>
          </w:p>
          <w:p w14:paraId="61611E40" w14:textId="77777777" w:rsidR="00DD789A" w:rsidRPr="000A13BE" w:rsidRDefault="00DD789A" w:rsidP="007D589A">
            <w:pPr>
              <w:pStyle w:val="TextinTable"/>
              <w:spacing w:before="0" w:after="0"/>
              <w:rPr>
                <w:rFonts w:ascii="Calibri" w:hAnsi="Calibri" w:cs="Arial"/>
                <w:sz w:val="16"/>
                <w:szCs w:val="16"/>
                <w:lang w:val="en-US"/>
              </w:rPr>
            </w:pPr>
          </w:p>
        </w:tc>
        <w:tc>
          <w:tcPr>
            <w:tcW w:w="786" w:type="pct"/>
            <w:tcBorders>
              <w:bottom w:val="single" w:sz="4" w:space="0" w:color="auto"/>
            </w:tcBorders>
          </w:tcPr>
          <w:p w14:paraId="65D26E8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w:t>
            </w:r>
          </w:p>
          <w:p w14:paraId="54E7968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VERIFICATION</w:t>
            </w:r>
          </w:p>
        </w:tc>
        <w:tc>
          <w:tcPr>
            <w:tcW w:w="813" w:type="pct"/>
            <w:tcBorders>
              <w:bottom w:val="single" w:sz="4" w:space="0" w:color="auto"/>
            </w:tcBorders>
          </w:tcPr>
          <w:p w14:paraId="538760B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p w14:paraId="0B95F685" w14:textId="77777777" w:rsidR="00DD789A" w:rsidRPr="000A13BE" w:rsidRDefault="00DD789A" w:rsidP="007D589A">
            <w:pPr>
              <w:pStyle w:val="TextinTable"/>
              <w:rPr>
                <w:rFonts w:ascii="Calibri" w:hAnsi="Calibri" w:cs="Arial"/>
                <w:sz w:val="16"/>
                <w:szCs w:val="16"/>
                <w:lang w:val="en-US"/>
              </w:rPr>
            </w:pPr>
          </w:p>
          <w:p w14:paraId="131EFBF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VERIFICATION REPORT</w:t>
            </w:r>
          </w:p>
        </w:tc>
      </w:tr>
      <w:tr w:rsidR="00DD789A" w:rsidRPr="000A13BE" w14:paraId="13661DED" w14:textId="77777777" w:rsidTr="007D589A">
        <w:trPr>
          <w:trHeight w:val="192"/>
        </w:trPr>
        <w:tc>
          <w:tcPr>
            <w:tcW w:w="897" w:type="pct"/>
          </w:tcPr>
          <w:p w14:paraId="137229D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Verify use cases and requirements</w:t>
            </w:r>
          </w:p>
        </w:tc>
        <w:tc>
          <w:tcPr>
            <w:tcW w:w="2504" w:type="pct"/>
          </w:tcPr>
          <w:p w14:paraId="1DBBD83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Assessment of changes requires verification of use cases and requirements for planned changes and issue resolutions.</w:t>
            </w:r>
          </w:p>
          <w:p w14:paraId="4A62E89C" w14:textId="77777777" w:rsidR="00DD789A" w:rsidRPr="000A13BE" w:rsidRDefault="00DD789A" w:rsidP="007D589A">
            <w:pPr>
              <w:pStyle w:val="TextinTable"/>
              <w:rPr>
                <w:rFonts w:ascii="Calibri" w:hAnsi="Calibri" w:cs="Arial"/>
                <w:i/>
                <w:color w:val="00B050"/>
                <w:sz w:val="16"/>
                <w:szCs w:val="16"/>
                <w:lang w:val="en-US"/>
              </w:rPr>
            </w:pPr>
          </w:p>
          <w:p w14:paraId="4F8283B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Verification is performed for use cases and their mappings to relevant business requirements and their acceptance criteria’s for changes.</w:t>
            </w:r>
          </w:p>
          <w:p w14:paraId="5D03AB31" w14:textId="77777777" w:rsidR="00DD789A" w:rsidRPr="000A13BE" w:rsidRDefault="00DD789A" w:rsidP="007D589A">
            <w:pPr>
              <w:pStyle w:val="TextinTable"/>
              <w:rPr>
                <w:rFonts w:ascii="Calibri" w:hAnsi="Calibri" w:cs="Arial"/>
                <w:sz w:val="16"/>
                <w:szCs w:val="16"/>
                <w:lang w:val="en-US"/>
              </w:rPr>
            </w:pPr>
          </w:p>
          <w:p w14:paraId="70CB5AF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Verification results are provided in updated Requirements Traceability Matrix.</w:t>
            </w:r>
          </w:p>
        </w:tc>
        <w:tc>
          <w:tcPr>
            <w:tcW w:w="786" w:type="pct"/>
          </w:tcPr>
          <w:p w14:paraId="446E2367"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tc>
        <w:tc>
          <w:tcPr>
            <w:tcW w:w="813" w:type="pct"/>
          </w:tcPr>
          <w:p w14:paraId="5051068D"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p w14:paraId="4F752AC9" w14:textId="77777777" w:rsidR="00DD789A" w:rsidRPr="000A13BE" w:rsidRDefault="00DD789A" w:rsidP="007D589A">
            <w:pPr>
              <w:pStyle w:val="TextinTable"/>
              <w:rPr>
                <w:rFonts w:ascii="Calibri" w:hAnsi="Calibri" w:cs="Arial"/>
                <w:sz w:val="16"/>
                <w:szCs w:val="16"/>
                <w:lang w:val="en-US"/>
              </w:rPr>
            </w:pPr>
          </w:p>
          <w:p w14:paraId="5CF73982"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 REPORT</w:t>
            </w:r>
          </w:p>
        </w:tc>
      </w:tr>
      <w:tr w:rsidR="00DD789A" w:rsidRPr="000A13BE" w14:paraId="6685F362" w14:textId="77777777" w:rsidTr="007D589A">
        <w:trPr>
          <w:trHeight w:val="192"/>
        </w:trPr>
        <w:tc>
          <w:tcPr>
            <w:tcW w:w="897" w:type="pct"/>
          </w:tcPr>
          <w:p w14:paraId="4F96BD93" w14:textId="77777777" w:rsidR="00DD789A" w:rsidRPr="000A13BE" w:rsidRDefault="00DD789A" w:rsidP="007D589A">
            <w:pPr>
              <w:pStyle w:val="TextinTable"/>
              <w:spacing w:before="0" w:after="0"/>
              <w:rPr>
                <w:rFonts w:ascii="Calibri" w:hAnsi="Calibri" w:cs="Arial"/>
                <w:sz w:val="16"/>
                <w:szCs w:val="16"/>
                <w:lang w:val="en-US"/>
              </w:rPr>
            </w:pPr>
            <w:bookmarkStart w:id="601" w:name="_Hlk446340911"/>
            <w:r w:rsidRPr="000A13BE">
              <w:rPr>
                <w:rFonts w:ascii="Calibri" w:hAnsi="Calibri" w:cs="Arial"/>
                <w:sz w:val="16"/>
                <w:szCs w:val="16"/>
                <w:lang w:val="en-US"/>
              </w:rPr>
              <w:t>Verify test cases with use cases and requirements</w:t>
            </w:r>
          </w:p>
        </w:tc>
        <w:tc>
          <w:tcPr>
            <w:tcW w:w="2504" w:type="pct"/>
          </w:tcPr>
          <w:p w14:paraId="64F39E3F"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Assessment of changes requires verification of test cases and use cases for planned changes and issue resolutions.</w:t>
            </w:r>
          </w:p>
          <w:p w14:paraId="710ABBAA" w14:textId="77777777" w:rsidR="00DD789A" w:rsidRPr="000A13BE" w:rsidRDefault="00DD789A" w:rsidP="007D589A">
            <w:pPr>
              <w:pStyle w:val="TextinTable"/>
              <w:rPr>
                <w:rFonts w:ascii="Calibri" w:hAnsi="Calibri" w:cs="Arial"/>
                <w:sz w:val="16"/>
                <w:szCs w:val="16"/>
                <w:lang w:val="en-US"/>
              </w:rPr>
            </w:pPr>
          </w:p>
          <w:p w14:paraId="43CE4E5C"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Verification is performed for test cases and their mappings to use cases or functional or non-functional requirements for changes included in this release package.</w:t>
            </w:r>
          </w:p>
          <w:p w14:paraId="5CA104F3" w14:textId="77777777" w:rsidR="00DD789A" w:rsidRPr="000A13BE" w:rsidRDefault="00DD789A" w:rsidP="007D589A">
            <w:pPr>
              <w:pStyle w:val="TextinTable"/>
              <w:rPr>
                <w:rFonts w:ascii="Calibri" w:hAnsi="Calibri" w:cs="Arial"/>
                <w:sz w:val="16"/>
                <w:szCs w:val="16"/>
                <w:lang w:val="en-US"/>
              </w:rPr>
            </w:pPr>
          </w:p>
          <w:p w14:paraId="2847BCD7"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Verification results are provided in updated Requirements Traceability Matrix.</w:t>
            </w:r>
          </w:p>
        </w:tc>
        <w:tc>
          <w:tcPr>
            <w:tcW w:w="786" w:type="pct"/>
          </w:tcPr>
          <w:p w14:paraId="6324406C"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tc>
        <w:tc>
          <w:tcPr>
            <w:tcW w:w="813" w:type="pct"/>
          </w:tcPr>
          <w:p w14:paraId="00C8518B"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p w14:paraId="1FED00F6" w14:textId="77777777" w:rsidR="00DD789A" w:rsidRPr="000A13BE" w:rsidRDefault="00DD789A" w:rsidP="007D589A">
            <w:pPr>
              <w:pStyle w:val="TextinTable"/>
              <w:rPr>
                <w:rFonts w:ascii="Calibri" w:hAnsi="Calibri" w:cs="Arial"/>
                <w:sz w:val="16"/>
                <w:szCs w:val="16"/>
                <w:lang w:val="en-US"/>
              </w:rPr>
            </w:pPr>
          </w:p>
          <w:p w14:paraId="624AB170"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 REPORT</w:t>
            </w:r>
          </w:p>
        </w:tc>
      </w:tr>
      <w:bookmarkEnd w:id="601"/>
      <w:tr w:rsidR="00DD789A" w:rsidRPr="000A13BE" w14:paraId="45B546B8" w14:textId="77777777" w:rsidTr="007D589A">
        <w:trPr>
          <w:trHeight w:val="192"/>
        </w:trPr>
        <w:tc>
          <w:tcPr>
            <w:tcW w:w="897" w:type="pct"/>
          </w:tcPr>
          <w:p w14:paraId="3BD6E91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Verify test data</w:t>
            </w:r>
          </w:p>
        </w:tc>
        <w:tc>
          <w:tcPr>
            <w:tcW w:w="2504" w:type="pct"/>
          </w:tcPr>
          <w:p w14:paraId="3EB9062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Assessment of test data requires verification of test data with test cases.</w:t>
            </w:r>
          </w:p>
          <w:p w14:paraId="5B2EB8A0" w14:textId="77777777" w:rsidR="00DD789A" w:rsidRPr="000A13BE" w:rsidRDefault="00DD789A" w:rsidP="007D589A">
            <w:pPr>
              <w:pStyle w:val="TextinTable"/>
              <w:spacing w:before="0" w:after="0"/>
              <w:rPr>
                <w:rFonts w:ascii="Calibri" w:hAnsi="Calibri" w:cs="Arial"/>
                <w:sz w:val="16"/>
                <w:szCs w:val="16"/>
                <w:lang w:val="en-US"/>
              </w:rPr>
            </w:pPr>
          </w:p>
          <w:p w14:paraId="2A6DA88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Verification results are provided in updated test files delivery detail document.</w:t>
            </w:r>
          </w:p>
        </w:tc>
        <w:tc>
          <w:tcPr>
            <w:tcW w:w="786" w:type="pct"/>
            <w:tcBorders>
              <w:bottom w:val="single" w:sz="4" w:space="0" w:color="auto"/>
            </w:tcBorders>
          </w:tcPr>
          <w:p w14:paraId="4BE6BA5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VERIFICATION</w:t>
            </w:r>
          </w:p>
        </w:tc>
        <w:tc>
          <w:tcPr>
            <w:tcW w:w="813" w:type="pct"/>
            <w:tcBorders>
              <w:bottom w:val="single" w:sz="4" w:space="0" w:color="auto"/>
            </w:tcBorders>
          </w:tcPr>
          <w:p w14:paraId="6D87E5D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VERIFICATION</w:t>
            </w:r>
          </w:p>
          <w:p w14:paraId="1189261A" w14:textId="77777777" w:rsidR="00DD789A" w:rsidRPr="000A13BE" w:rsidRDefault="00DD789A" w:rsidP="007D589A">
            <w:pPr>
              <w:pStyle w:val="TextinTable"/>
              <w:rPr>
                <w:rFonts w:ascii="Calibri" w:hAnsi="Calibri" w:cs="Arial"/>
                <w:sz w:val="16"/>
                <w:szCs w:val="16"/>
                <w:lang w:val="en-US"/>
              </w:rPr>
            </w:pPr>
          </w:p>
          <w:p w14:paraId="5587618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VERIFICATION REPORT</w:t>
            </w:r>
          </w:p>
        </w:tc>
      </w:tr>
      <w:tr w:rsidR="00DD789A" w:rsidRPr="000A13BE" w14:paraId="4C65D060" w14:textId="77777777" w:rsidTr="007D589A">
        <w:trPr>
          <w:trHeight w:val="575"/>
        </w:trPr>
        <w:tc>
          <w:tcPr>
            <w:tcW w:w="897" w:type="pct"/>
          </w:tcPr>
          <w:p w14:paraId="5666D00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Verification</w:t>
            </w:r>
          </w:p>
          <w:p w14:paraId="41480F9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Report</w:t>
            </w:r>
          </w:p>
        </w:tc>
        <w:tc>
          <w:tcPr>
            <w:tcW w:w="2504" w:type="pct"/>
          </w:tcPr>
          <w:p w14:paraId="048BB6C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Preparation of verification report for verification of test cases with use cases and requirements.</w:t>
            </w:r>
          </w:p>
        </w:tc>
        <w:tc>
          <w:tcPr>
            <w:tcW w:w="786" w:type="pct"/>
            <w:tcBorders>
              <w:bottom w:val="single" w:sz="4" w:space="0" w:color="auto"/>
            </w:tcBorders>
          </w:tcPr>
          <w:p w14:paraId="7EF0BC3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VERIFICATION REPORT</w:t>
            </w:r>
          </w:p>
        </w:tc>
        <w:tc>
          <w:tcPr>
            <w:tcW w:w="813" w:type="pct"/>
            <w:tcBorders>
              <w:bottom w:val="single" w:sz="4" w:space="0" w:color="auto"/>
            </w:tcBorders>
          </w:tcPr>
          <w:p w14:paraId="7471CA2B" w14:textId="77777777" w:rsidR="00DD789A" w:rsidRPr="000A13BE" w:rsidRDefault="00DD789A" w:rsidP="007D589A">
            <w:pPr>
              <w:pStyle w:val="TextinTable"/>
              <w:spacing w:before="0" w:after="0"/>
              <w:rPr>
                <w:rFonts w:ascii="Calibri" w:hAnsi="Calibri" w:cs="Arial"/>
                <w:sz w:val="16"/>
                <w:szCs w:val="16"/>
                <w:lang w:val="en-US"/>
              </w:rPr>
            </w:pPr>
            <w:bookmarkStart w:id="602" w:name="OLE_LINK15"/>
            <w:r w:rsidRPr="000A13BE">
              <w:rPr>
                <w:rFonts w:ascii="Calibri" w:hAnsi="Calibri" w:cs="Arial"/>
                <w:sz w:val="16"/>
                <w:szCs w:val="16"/>
                <w:lang w:val="en-US"/>
              </w:rPr>
              <w:t>PENDING VERIFICATION REVIEW</w:t>
            </w:r>
            <w:bookmarkEnd w:id="602"/>
          </w:p>
        </w:tc>
      </w:tr>
      <w:tr w:rsidR="00DD789A" w:rsidRPr="000A13BE" w14:paraId="7D5DECB9" w14:textId="77777777" w:rsidTr="007D589A">
        <w:trPr>
          <w:trHeight w:val="192"/>
        </w:trPr>
        <w:tc>
          <w:tcPr>
            <w:tcW w:w="897" w:type="pct"/>
          </w:tcPr>
          <w:p w14:paraId="78F7DD58"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Change</w:t>
            </w:r>
          </w:p>
          <w:p w14:paraId="57F37D71"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Management (verification review)</w:t>
            </w:r>
          </w:p>
        </w:tc>
        <w:tc>
          <w:tcPr>
            <w:tcW w:w="2504" w:type="pct"/>
          </w:tcPr>
          <w:p w14:paraId="33203749"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Change Management process decides if test iteration could continue into test execution based on verification report for verified test cases review.</w:t>
            </w:r>
          </w:p>
          <w:p w14:paraId="75F5C02F" w14:textId="77777777" w:rsidR="00DD789A" w:rsidRPr="000A13BE" w:rsidRDefault="00DD789A" w:rsidP="007D589A">
            <w:pPr>
              <w:pStyle w:val="TextinTable"/>
              <w:rPr>
                <w:rFonts w:ascii="Calibri" w:hAnsi="Calibri" w:cs="Arial"/>
                <w:i/>
                <w:color w:val="0070C0"/>
                <w:sz w:val="16"/>
                <w:szCs w:val="16"/>
                <w:lang w:val="en-US"/>
              </w:rPr>
            </w:pPr>
          </w:p>
          <w:p w14:paraId="6FDAD504"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lastRenderedPageBreak/>
              <w:t>Output of verification review is information/ if test cases verification meet verification criteria and decision how to proceed with test iteration.</w:t>
            </w:r>
          </w:p>
        </w:tc>
        <w:tc>
          <w:tcPr>
            <w:tcW w:w="786" w:type="pct"/>
            <w:tcBorders>
              <w:bottom w:val="single" w:sz="4" w:space="0" w:color="auto"/>
            </w:tcBorders>
          </w:tcPr>
          <w:p w14:paraId="392AE3BA"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lastRenderedPageBreak/>
              <w:t>PENDING VERIFICATION REVIEW</w:t>
            </w:r>
          </w:p>
        </w:tc>
        <w:tc>
          <w:tcPr>
            <w:tcW w:w="813" w:type="pct"/>
            <w:tcBorders>
              <w:bottom w:val="single" w:sz="4" w:space="0" w:color="auto"/>
            </w:tcBorders>
          </w:tcPr>
          <w:p w14:paraId="3D6F385A"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TESTING</w:t>
            </w:r>
          </w:p>
          <w:p w14:paraId="6ED1B01B" w14:textId="77777777" w:rsidR="00DD789A" w:rsidRPr="000A13BE" w:rsidRDefault="00DD789A" w:rsidP="007D589A">
            <w:pPr>
              <w:pStyle w:val="TextinTable"/>
              <w:rPr>
                <w:rFonts w:ascii="Calibri" w:hAnsi="Calibri" w:cs="Arial"/>
                <w:i/>
                <w:color w:val="0070C0"/>
                <w:sz w:val="16"/>
                <w:szCs w:val="16"/>
                <w:lang w:val="en-US"/>
              </w:rPr>
            </w:pPr>
          </w:p>
        </w:tc>
      </w:tr>
      <w:tr w:rsidR="00DD789A" w:rsidRPr="000A13BE" w14:paraId="12E7FD67" w14:textId="77777777" w:rsidTr="007D589A">
        <w:trPr>
          <w:trHeight w:val="685"/>
        </w:trPr>
        <w:tc>
          <w:tcPr>
            <w:tcW w:w="897" w:type="pct"/>
          </w:tcPr>
          <w:p w14:paraId="174F6B39"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Verification</w:t>
            </w:r>
          </w:p>
          <w:p w14:paraId="5CD1207A"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Criteria</w:t>
            </w:r>
          </w:p>
          <w:p w14:paraId="5DD7E00E"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Meet</w:t>
            </w:r>
          </w:p>
        </w:tc>
        <w:tc>
          <w:tcPr>
            <w:tcW w:w="2504" w:type="pct"/>
          </w:tcPr>
          <w:p w14:paraId="3DBB5CF7"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Output of verification review is information/ if test cases verification meet verification criteria and decision how to proceed with test iteration.</w:t>
            </w:r>
          </w:p>
        </w:tc>
        <w:tc>
          <w:tcPr>
            <w:tcW w:w="786" w:type="pct"/>
            <w:tcBorders>
              <w:bottom w:val="single" w:sz="4" w:space="0" w:color="auto"/>
            </w:tcBorders>
          </w:tcPr>
          <w:p w14:paraId="57EA4E70" w14:textId="77777777" w:rsidR="00DD789A" w:rsidRPr="000A13BE" w:rsidRDefault="00DD789A" w:rsidP="007D589A">
            <w:pPr>
              <w:pStyle w:val="TextinTable"/>
              <w:spacing w:before="0" w:after="0"/>
              <w:rPr>
                <w:rFonts w:ascii="Calibri" w:hAnsi="Calibri" w:cs="Arial"/>
                <w:i/>
                <w:color w:val="0070C0"/>
                <w:sz w:val="16"/>
                <w:szCs w:val="16"/>
                <w:lang w:val="en-US"/>
              </w:rPr>
            </w:pPr>
          </w:p>
        </w:tc>
        <w:tc>
          <w:tcPr>
            <w:tcW w:w="813" w:type="pct"/>
            <w:tcBorders>
              <w:bottom w:val="single" w:sz="4" w:space="0" w:color="auto"/>
            </w:tcBorders>
          </w:tcPr>
          <w:p w14:paraId="52D00F4E" w14:textId="77777777" w:rsidR="00DD789A" w:rsidRPr="000A13BE" w:rsidRDefault="00DD789A" w:rsidP="007D589A">
            <w:pPr>
              <w:pStyle w:val="TextinTable"/>
              <w:spacing w:before="0" w:after="0"/>
              <w:rPr>
                <w:rFonts w:ascii="Calibri" w:hAnsi="Calibri" w:cs="Arial"/>
                <w:i/>
                <w:color w:val="0070C0"/>
                <w:sz w:val="16"/>
                <w:szCs w:val="16"/>
                <w:lang w:val="en-US"/>
              </w:rPr>
            </w:pPr>
          </w:p>
        </w:tc>
      </w:tr>
      <w:tr w:rsidR="00DD789A" w:rsidRPr="000A13BE" w14:paraId="72F7D39A" w14:textId="77777777" w:rsidTr="007D589A">
        <w:trPr>
          <w:trHeight w:val="192"/>
        </w:trPr>
        <w:tc>
          <w:tcPr>
            <w:tcW w:w="897" w:type="pct"/>
          </w:tcPr>
          <w:p w14:paraId="68F118A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Functional</w:t>
            </w:r>
          </w:p>
          <w:p w14:paraId="044ACBE2"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Testing</w:t>
            </w:r>
          </w:p>
        </w:tc>
        <w:tc>
          <w:tcPr>
            <w:tcW w:w="2504" w:type="pct"/>
          </w:tcPr>
          <w:p w14:paraId="447C461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Functional testing is executed according to test plan.</w:t>
            </w:r>
          </w:p>
          <w:p w14:paraId="6E99A18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cases could be executed manually or automatically. Condition for automated test cases are developed test scripts.</w:t>
            </w:r>
          </w:p>
          <w:p w14:paraId="16D72C63" w14:textId="77777777" w:rsidR="00DD789A" w:rsidRPr="000A13BE" w:rsidRDefault="00DD789A" w:rsidP="007D589A">
            <w:pPr>
              <w:pStyle w:val="TextinTable"/>
              <w:rPr>
                <w:rFonts w:ascii="Calibri" w:hAnsi="Calibri" w:cs="Arial"/>
                <w:sz w:val="16"/>
                <w:szCs w:val="16"/>
                <w:lang w:val="en-US"/>
              </w:rPr>
            </w:pPr>
            <w:bookmarkStart w:id="603" w:name="OLE_LINK17"/>
            <w:r w:rsidRPr="000A13BE">
              <w:rPr>
                <w:rFonts w:ascii="Calibri" w:hAnsi="Calibri" w:cs="Arial"/>
                <w:sz w:val="16"/>
                <w:szCs w:val="16"/>
                <w:lang w:val="en-US"/>
              </w:rPr>
              <w:t>These functional testing could be performed in prototype, integration, pilot and CEREMP test environments.</w:t>
            </w:r>
            <w:bookmarkEnd w:id="603"/>
          </w:p>
        </w:tc>
        <w:tc>
          <w:tcPr>
            <w:tcW w:w="786" w:type="pct"/>
          </w:tcPr>
          <w:p w14:paraId="57CE922D"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2ACABBBD"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p>
        </w:tc>
        <w:tc>
          <w:tcPr>
            <w:tcW w:w="813" w:type="pct"/>
          </w:tcPr>
          <w:p w14:paraId="3E911102"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5E466147"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p>
          <w:p w14:paraId="4D0EBBAE" w14:textId="77777777" w:rsidR="00DD789A" w:rsidRPr="000A13BE" w:rsidRDefault="00DD789A" w:rsidP="007D589A">
            <w:pPr>
              <w:pStyle w:val="TextinTable"/>
              <w:rPr>
                <w:rFonts w:ascii="Calibri" w:hAnsi="Calibri" w:cs="Arial"/>
                <w:sz w:val="16"/>
                <w:szCs w:val="16"/>
                <w:lang w:val="en-US"/>
              </w:rPr>
            </w:pPr>
          </w:p>
          <w:p w14:paraId="4942E8B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26E67A8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REPORT</w:t>
            </w:r>
          </w:p>
        </w:tc>
      </w:tr>
      <w:tr w:rsidR="00DD789A" w:rsidRPr="000A13BE" w14:paraId="53921993" w14:textId="77777777" w:rsidTr="007D589A">
        <w:trPr>
          <w:trHeight w:val="192"/>
        </w:trPr>
        <w:tc>
          <w:tcPr>
            <w:tcW w:w="897" w:type="pct"/>
          </w:tcPr>
          <w:p w14:paraId="287DA220" w14:textId="77777777" w:rsidR="00DD789A" w:rsidRPr="000A13BE" w:rsidRDefault="00DD789A" w:rsidP="007D589A">
            <w:pPr>
              <w:pStyle w:val="TextinTable"/>
              <w:spacing w:before="0" w:after="0"/>
              <w:rPr>
                <w:rFonts w:ascii="Calibri" w:hAnsi="Calibri" w:cs="Arial"/>
                <w:sz w:val="16"/>
                <w:szCs w:val="16"/>
                <w:lang w:val="en-US"/>
              </w:rPr>
            </w:pPr>
            <w:bookmarkStart w:id="604" w:name="_Hlk440027381"/>
            <w:r w:rsidRPr="000A13BE">
              <w:rPr>
                <w:rFonts w:ascii="Calibri" w:hAnsi="Calibri" w:cs="Arial"/>
                <w:sz w:val="16"/>
                <w:szCs w:val="16"/>
                <w:lang w:val="en-US"/>
              </w:rPr>
              <w:t>Integration</w:t>
            </w:r>
          </w:p>
          <w:p w14:paraId="76C15DB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Testing</w:t>
            </w:r>
          </w:p>
        </w:tc>
        <w:tc>
          <w:tcPr>
            <w:tcW w:w="2504" w:type="pct"/>
          </w:tcPr>
          <w:p w14:paraId="73364419"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Integration testing is executed according to test plan.</w:t>
            </w:r>
          </w:p>
          <w:p w14:paraId="03DF5983"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cases could be executed manually or automatically. Condition for automated test cases are developed test scripts.</w:t>
            </w:r>
          </w:p>
          <w:p w14:paraId="2A79B5C2"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These integration testing could be performed in integration test environment.</w:t>
            </w:r>
          </w:p>
        </w:tc>
        <w:tc>
          <w:tcPr>
            <w:tcW w:w="786" w:type="pct"/>
            <w:tcBorders>
              <w:bottom w:val="single" w:sz="4" w:space="0" w:color="auto"/>
            </w:tcBorders>
          </w:tcPr>
          <w:p w14:paraId="1A3E8BAD" w14:textId="77777777" w:rsidR="00DD789A" w:rsidRPr="000A13BE" w:rsidRDefault="00DD789A" w:rsidP="007D589A">
            <w:pPr>
              <w:pStyle w:val="TextinTable"/>
              <w:rPr>
                <w:rFonts w:ascii="Calibri" w:hAnsi="Calibri" w:cs="Arial"/>
                <w:sz w:val="16"/>
                <w:szCs w:val="16"/>
                <w:lang w:val="en-US"/>
              </w:rPr>
            </w:pPr>
            <w:bookmarkStart w:id="605" w:name="OLE_LINK16"/>
            <w:r w:rsidRPr="000A13BE">
              <w:rPr>
                <w:rFonts w:ascii="Calibri" w:hAnsi="Calibri" w:cs="Arial"/>
                <w:sz w:val="16"/>
                <w:szCs w:val="16"/>
                <w:lang w:val="en-US"/>
              </w:rPr>
              <w:t>PENDING</w:t>
            </w:r>
          </w:p>
          <w:p w14:paraId="6C81282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bookmarkEnd w:id="605"/>
          </w:p>
        </w:tc>
        <w:tc>
          <w:tcPr>
            <w:tcW w:w="813" w:type="pct"/>
            <w:tcBorders>
              <w:bottom w:val="single" w:sz="4" w:space="0" w:color="auto"/>
            </w:tcBorders>
          </w:tcPr>
          <w:p w14:paraId="31EEB591"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2DB83B24"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p>
          <w:p w14:paraId="0FC1A827" w14:textId="77777777" w:rsidR="00DD789A" w:rsidRPr="000A13BE" w:rsidRDefault="00DD789A" w:rsidP="007D589A">
            <w:pPr>
              <w:pStyle w:val="TextinTable"/>
              <w:rPr>
                <w:rFonts w:ascii="Calibri" w:hAnsi="Calibri" w:cs="Arial"/>
                <w:sz w:val="16"/>
                <w:szCs w:val="16"/>
                <w:lang w:val="en-US"/>
              </w:rPr>
            </w:pPr>
          </w:p>
          <w:p w14:paraId="135C8C01"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6073BFC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REPORT</w:t>
            </w:r>
          </w:p>
        </w:tc>
      </w:tr>
      <w:bookmarkEnd w:id="604"/>
      <w:tr w:rsidR="00DD789A" w:rsidRPr="000A13BE" w14:paraId="309A6487" w14:textId="77777777" w:rsidTr="007D589A">
        <w:trPr>
          <w:trHeight w:val="192"/>
        </w:trPr>
        <w:tc>
          <w:tcPr>
            <w:tcW w:w="897" w:type="pct"/>
          </w:tcPr>
          <w:p w14:paraId="26EC112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Non-functional</w:t>
            </w:r>
          </w:p>
          <w:p w14:paraId="495A6BC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Testing</w:t>
            </w:r>
          </w:p>
        </w:tc>
        <w:tc>
          <w:tcPr>
            <w:tcW w:w="2504" w:type="pct"/>
          </w:tcPr>
          <w:p w14:paraId="2CE5284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Non-functional testing is executed according to test plan.</w:t>
            </w:r>
          </w:p>
          <w:p w14:paraId="6E47F39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cases could be executed manually or automatically. Condition for automated test cases are developed test scripts.</w:t>
            </w:r>
          </w:p>
          <w:p w14:paraId="59594EC9"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These non-functional testing could be performed in prototype, integration, pilot and CEREMP test environments.</w:t>
            </w:r>
          </w:p>
        </w:tc>
        <w:tc>
          <w:tcPr>
            <w:tcW w:w="786" w:type="pct"/>
            <w:tcBorders>
              <w:bottom w:val="single" w:sz="4" w:space="0" w:color="auto"/>
            </w:tcBorders>
          </w:tcPr>
          <w:p w14:paraId="523047F7"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2145AB7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p>
        </w:tc>
        <w:tc>
          <w:tcPr>
            <w:tcW w:w="813" w:type="pct"/>
            <w:tcBorders>
              <w:bottom w:val="single" w:sz="4" w:space="0" w:color="auto"/>
            </w:tcBorders>
          </w:tcPr>
          <w:p w14:paraId="08D0D5AC"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4EA1D33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TESTING</w:t>
            </w:r>
          </w:p>
          <w:p w14:paraId="3131CE5C" w14:textId="77777777" w:rsidR="00DD789A" w:rsidRPr="000A13BE" w:rsidRDefault="00DD789A" w:rsidP="007D589A">
            <w:pPr>
              <w:pStyle w:val="TextinTable"/>
              <w:rPr>
                <w:rFonts w:ascii="Calibri" w:hAnsi="Calibri" w:cs="Arial"/>
                <w:sz w:val="16"/>
                <w:szCs w:val="16"/>
                <w:lang w:val="en-US"/>
              </w:rPr>
            </w:pPr>
          </w:p>
          <w:p w14:paraId="5EC67B48"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7F746D84"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REPORT</w:t>
            </w:r>
          </w:p>
        </w:tc>
      </w:tr>
      <w:tr w:rsidR="00DD789A" w:rsidRPr="000A13BE" w14:paraId="25B0E169" w14:textId="77777777" w:rsidTr="007D589A">
        <w:trPr>
          <w:trHeight w:val="192"/>
        </w:trPr>
        <w:tc>
          <w:tcPr>
            <w:tcW w:w="897" w:type="pct"/>
          </w:tcPr>
          <w:p w14:paraId="2E0F6763"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Test</w:t>
            </w:r>
          </w:p>
          <w:p w14:paraId="1FFDFA5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Report</w:t>
            </w:r>
          </w:p>
        </w:tc>
        <w:tc>
          <w:tcPr>
            <w:tcW w:w="2504" w:type="pct"/>
          </w:tcPr>
          <w:p w14:paraId="6D7A7A81"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Preparing final test report for test iteration. This final test report aggregates all regular daily test reports. Final test iteration could cover together functional, integration and non-functional tests.</w:t>
            </w:r>
          </w:p>
          <w:p w14:paraId="0EBA93F6" w14:textId="77777777" w:rsidR="00DD789A" w:rsidRPr="000A13BE" w:rsidRDefault="00DD789A" w:rsidP="007D589A">
            <w:pPr>
              <w:pStyle w:val="TextinTable"/>
              <w:rPr>
                <w:rFonts w:ascii="Calibri" w:hAnsi="Calibri" w:cs="Arial"/>
                <w:sz w:val="16"/>
                <w:szCs w:val="16"/>
                <w:lang w:val="en-US"/>
              </w:rPr>
            </w:pPr>
          </w:p>
          <w:p w14:paraId="26CB09D4"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Issue log and change log for release package provide information about the status issues, bug fixes and changes which are included in relevant release package.</w:t>
            </w:r>
          </w:p>
        </w:tc>
        <w:tc>
          <w:tcPr>
            <w:tcW w:w="786" w:type="pct"/>
            <w:tcBorders>
              <w:bottom w:val="single" w:sz="4" w:space="0" w:color="auto"/>
            </w:tcBorders>
          </w:tcPr>
          <w:p w14:paraId="5644CC1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2856E33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 REPORT</w:t>
            </w:r>
          </w:p>
        </w:tc>
        <w:tc>
          <w:tcPr>
            <w:tcW w:w="813" w:type="pct"/>
            <w:tcBorders>
              <w:bottom w:val="single" w:sz="4" w:space="0" w:color="auto"/>
            </w:tcBorders>
          </w:tcPr>
          <w:p w14:paraId="2858037C"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w:t>
            </w:r>
          </w:p>
          <w:p w14:paraId="538A769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TEST</w:t>
            </w:r>
          </w:p>
          <w:p w14:paraId="01F4C186"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REVIEW</w:t>
            </w:r>
          </w:p>
        </w:tc>
      </w:tr>
      <w:tr w:rsidR="00DD789A" w:rsidRPr="000A13BE" w14:paraId="29453AA5" w14:textId="77777777" w:rsidTr="007D589A">
        <w:trPr>
          <w:trHeight w:val="192"/>
        </w:trPr>
        <w:tc>
          <w:tcPr>
            <w:tcW w:w="897" w:type="pct"/>
          </w:tcPr>
          <w:p w14:paraId="0DC447AD"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Change</w:t>
            </w:r>
          </w:p>
          <w:p w14:paraId="3DFE69C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Management</w:t>
            </w:r>
          </w:p>
          <w:p w14:paraId="642BC38A"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(test review)</w:t>
            </w:r>
          </w:p>
        </w:tc>
        <w:tc>
          <w:tcPr>
            <w:tcW w:w="2504" w:type="pct"/>
          </w:tcPr>
          <w:p w14:paraId="7DF96856"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Change Management process reviews final test report and makes decision (approval/rejection) if tested changes in release package could be deployed into pre-production environment for service readiness testing.</w:t>
            </w:r>
          </w:p>
        </w:tc>
        <w:tc>
          <w:tcPr>
            <w:tcW w:w="786" w:type="pct"/>
            <w:tcBorders>
              <w:bottom w:val="single" w:sz="4" w:space="0" w:color="auto"/>
            </w:tcBorders>
          </w:tcPr>
          <w:p w14:paraId="642497F6"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w:t>
            </w:r>
          </w:p>
          <w:p w14:paraId="6AE6A7C9"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TEST</w:t>
            </w:r>
          </w:p>
          <w:p w14:paraId="2DBFA7AE"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REVIEW</w:t>
            </w:r>
          </w:p>
        </w:tc>
        <w:tc>
          <w:tcPr>
            <w:tcW w:w="813" w:type="pct"/>
            <w:tcBorders>
              <w:bottom w:val="single" w:sz="4" w:space="0" w:color="auto"/>
            </w:tcBorders>
          </w:tcPr>
          <w:p w14:paraId="2C909A26"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RELEASE</w:t>
            </w:r>
          </w:p>
          <w:p w14:paraId="427678C6" w14:textId="77777777" w:rsidR="00DD789A" w:rsidRPr="000A13BE" w:rsidRDefault="00DD789A" w:rsidP="007D589A">
            <w:pPr>
              <w:pStyle w:val="TextinTable"/>
              <w:rPr>
                <w:rFonts w:ascii="Calibri" w:hAnsi="Calibri" w:cs="Arial"/>
                <w:i/>
                <w:color w:val="0070C0"/>
                <w:sz w:val="16"/>
                <w:szCs w:val="16"/>
                <w:lang w:val="en-US"/>
              </w:rPr>
            </w:pPr>
          </w:p>
          <w:p w14:paraId="56041D05"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w:t>
            </w:r>
          </w:p>
          <w:p w14:paraId="76DA2187"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DEVELOPMENT</w:t>
            </w:r>
          </w:p>
        </w:tc>
      </w:tr>
      <w:tr w:rsidR="00DD789A" w:rsidRPr="000A13BE" w14:paraId="2C839945" w14:textId="77777777" w:rsidTr="007D589A">
        <w:trPr>
          <w:trHeight w:val="192"/>
        </w:trPr>
        <w:tc>
          <w:tcPr>
            <w:tcW w:w="897" w:type="pct"/>
          </w:tcPr>
          <w:p w14:paraId="5FE7967E"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Release &amp; Deployment</w:t>
            </w:r>
          </w:p>
          <w:p w14:paraId="528555B6"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(pre-production deployment)</w:t>
            </w:r>
          </w:p>
        </w:tc>
        <w:tc>
          <w:tcPr>
            <w:tcW w:w="2504" w:type="pct"/>
          </w:tcPr>
          <w:p w14:paraId="6035FD35"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Release &amp; Deployment Management process deploys release package to pre-production environment.</w:t>
            </w:r>
          </w:p>
          <w:p w14:paraId="123FCF25" w14:textId="77777777" w:rsidR="00DD789A" w:rsidRPr="000A13BE" w:rsidRDefault="00DD789A" w:rsidP="007D589A">
            <w:pPr>
              <w:pStyle w:val="TextinTable"/>
              <w:rPr>
                <w:rFonts w:ascii="Calibri" w:hAnsi="Calibri" w:cs="Arial"/>
                <w:i/>
                <w:color w:val="0070C0"/>
                <w:sz w:val="16"/>
                <w:szCs w:val="16"/>
                <w:lang w:val="en-US"/>
              </w:rPr>
            </w:pPr>
          </w:p>
        </w:tc>
        <w:tc>
          <w:tcPr>
            <w:tcW w:w="786" w:type="pct"/>
            <w:tcBorders>
              <w:bottom w:val="single" w:sz="4" w:space="0" w:color="auto"/>
            </w:tcBorders>
          </w:tcPr>
          <w:p w14:paraId="34FA7FB4"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RELEASE</w:t>
            </w:r>
          </w:p>
        </w:tc>
        <w:tc>
          <w:tcPr>
            <w:tcW w:w="813" w:type="pct"/>
            <w:tcBorders>
              <w:bottom w:val="single" w:sz="4" w:space="0" w:color="auto"/>
            </w:tcBorders>
          </w:tcPr>
          <w:p w14:paraId="0901FE40" w14:textId="77777777" w:rsidR="00DD789A" w:rsidRPr="000A13BE" w:rsidRDefault="00DD789A" w:rsidP="007D589A">
            <w:pPr>
              <w:pStyle w:val="TextinTable"/>
              <w:rPr>
                <w:rFonts w:ascii="Calibri" w:hAnsi="Calibri" w:cs="Arial"/>
                <w:i/>
                <w:color w:val="0070C0"/>
                <w:sz w:val="16"/>
                <w:szCs w:val="16"/>
                <w:lang w:val="en-US"/>
              </w:rPr>
            </w:pPr>
            <w:r w:rsidRPr="000A13BE">
              <w:rPr>
                <w:rFonts w:ascii="Calibri" w:hAnsi="Calibri" w:cs="Arial"/>
                <w:i/>
                <w:color w:val="0070C0"/>
                <w:sz w:val="16"/>
                <w:szCs w:val="16"/>
                <w:lang w:val="en-US"/>
              </w:rPr>
              <w:t>PENDING RELEASE REVIEW</w:t>
            </w:r>
          </w:p>
        </w:tc>
      </w:tr>
      <w:tr w:rsidR="00DD789A" w:rsidRPr="000A13BE" w14:paraId="2225BBE4" w14:textId="77777777" w:rsidTr="007D589A">
        <w:trPr>
          <w:trHeight w:val="192"/>
        </w:trPr>
        <w:tc>
          <w:tcPr>
            <w:tcW w:w="897" w:type="pct"/>
          </w:tcPr>
          <w:p w14:paraId="4F9BB28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Release &amp; Deployment</w:t>
            </w:r>
          </w:p>
          <w:p w14:paraId="231BA873"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(Pre-production deployment review)</w:t>
            </w:r>
          </w:p>
        </w:tc>
        <w:tc>
          <w:tcPr>
            <w:tcW w:w="2504" w:type="pct"/>
          </w:tcPr>
          <w:p w14:paraId="771A1658"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Release &amp; Deployment Management process reviews final test report and makes decision (approval/rejection) if changes in release package could be deployed into production environment.</w:t>
            </w:r>
          </w:p>
        </w:tc>
        <w:tc>
          <w:tcPr>
            <w:tcW w:w="786" w:type="pct"/>
          </w:tcPr>
          <w:p w14:paraId="3ED8349E" w14:textId="77777777" w:rsidR="00DD789A" w:rsidRPr="000A13BE" w:rsidRDefault="00DD789A" w:rsidP="007D589A">
            <w:pPr>
              <w:pStyle w:val="TextinTable"/>
              <w:spacing w:after="0"/>
              <w:rPr>
                <w:rFonts w:ascii="Calibri" w:hAnsi="Calibri" w:cs="Arial"/>
                <w:i/>
                <w:color w:val="0070C0"/>
                <w:sz w:val="16"/>
                <w:szCs w:val="16"/>
                <w:lang w:val="en-US"/>
              </w:rPr>
            </w:pPr>
            <w:r w:rsidRPr="000A13BE">
              <w:rPr>
                <w:rFonts w:ascii="Calibri" w:hAnsi="Calibri" w:cs="Arial"/>
                <w:i/>
                <w:color w:val="0070C0"/>
                <w:sz w:val="16"/>
                <w:szCs w:val="16"/>
                <w:lang w:val="en-US"/>
              </w:rPr>
              <w:t>PENDING RELEASE REVIEW</w:t>
            </w:r>
          </w:p>
        </w:tc>
        <w:tc>
          <w:tcPr>
            <w:tcW w:w="813" w:type="pct"/>
          </w:tcPr>
          <w:p w14:paraId="0767549D"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OPERATIONAL TESTING</w:t>
            </w:r>
          </w:p>
        </w:tc>
      </w:tr>
      <w:tr w:rsidR="00DD789A" w:rsidRPr="000A13BE" w14:paraId="3685CDA2" w14:textId="77777777" w:rsidTr="007D589A">
        <w:trPr>
          <w:trHeight w:val="192"/>
        </w:trPr>
        <w:tc>
          <w:tcPr>
            <w:tcW w:w="897" w:type="pct"/>
          </w:tcPr>
          <w:p w14:paraId="1CA5DDCA"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Pre-production</w:t>
            </w:r>
          </w:p>
          <w:p w14:paraId="223A5E8F"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deploy finished</w:t>
            </w:r>
          </w:p>
        </w:tc>
        <w:tc>
          <w:tcPr>
            <w:tcW w:w="2504" w:type="pct"/>
          </w:tcPr>
          <w:p w14:paraId="344A5510"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Pre-production deployment is successfully completed.</w:t>
            </w:r>
          </w:p>
        </w:tc>
        <w:tc>
          <w:tcPr>
            <w:tcW w:w="786" w:type="pct"/>
            <w:tcBorders>
              <w:bottom w:val="single" w:sz="4" w:space="0" w:color="auto"/>
            </w:tcBorders>
          </w:tcPr>
          <w:p w14:paraId="22AE1ABC" w14:textId="77777777" w:rsidR="00DD789A" w:rsidRPr="000A13BE" w:rsidRDefault="00DD789A" w:rsidP="007D589A">
            <w:pPr>
              <w:pStyle w:val="TextinTable"/>
              <w:spacing w:after="0"/>
              <w:rPr>
                <w:rFonts w:ascii="Calibri" w:hAnsi="Calibri" w:cs="Arial"/>
                <w:i/>
                <w:color w:val="00B050"/>
                <w:sz w:val="16"/>
                <w:szCs w:val="16"/>
                <w:lang w:val="en-US"/>
              </w:rPr>
            </w:pPr>
          </w:p>
        </w:tc>
        <w:tc>
          <w:tcPr>
            <w:tcW w:w="813" w:type="pct"/>
            <w:tcBorders>
              <w:bottom w:val="single" w:sz="4" w:space="0" w:color="auto"/>
            </w:tcBorders>
          </w:tcPr>
          <w:p w14:paraId="0C44628F" w14:textId="77777777" w:rsidR="00DD789A" w:rsidRPr="000A13BE" w:rsidRDefault="00DD789A" w:rsidP="007D589A">
            <w:pPr>
              <w:pStyle w:val="TextinTable"/>
              <w:spacing w:after="0"/>
              <w:rPr>
                <w:rFonts w:ascii="Calibri" w:hAnsi="Calibri" w:cs="Arial"/>
                <w:i/>
                <w:color w:val="00B050"/>
                <w:sz w:val="16"/>
                <w:szCs w:val="16"/>
                <w:lang w:val="en-US"/>
              </w:rPr>
            </w:pPr>
          </w:p>
        </w:tc>
      </w:tr>
      <w:tr w:rsidR="00DD789A" w:rsidRPr="000A13BE" w14:paraId="0A5CBCDA" w14:textId="77777777" w:rsidTr="007D589A">
        <w:trPr>
          <w:trHeight w:val="192"/>
        </w:trPr>
        <w:tc>
          <w:tcPr>
            <w:tcW w:w="897" w:type="pct"/>
          </w:tcPr>
          <w:p w14:paraId="462E96D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Operational Readiness Testing</w:t>
            </w:r>
          </w:p>
        </w:tc>
        <w:tc>
          <w:tcPr>
            <w:tcW w:w="2504" w:type="pct"/>
          </w:tcPr>
          <w:p w14:paraId="045DB1E4"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Changes in release package approved for production release are tested in pre-production environment.</w:t>
            </w:r>
          </w:p>
          <w:p w14:paraId="197E2E01" w14:textId="77777777" w:rsidR="00DD789A" w:rsidRPr="000A13BE" w:rsidRDefault="00DD789A" w:rsidP="007D589A">
            <w:pPr>
              <w:pStyle w:val="TextinTable"/>
              <w:rPr>
                <w:rFonts w:ascii="Calibri" w:hAnsi="Calibri" w:cs="Arial"/>
                <w:sz w:val="16"/>
                <w:szCs w:val="16"/>
                <w:lang w:val="en-US"/>
              </w:rPr>
            </w:pPr>
          </w:p>
          <w:p w14:paraId="18B79C5B"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Golden test set is performed during operational readiness tests</w:t>
            </w:r>
          </w:p>
        </w:tc>
        <w:tc>
          <w:tcPr>
            <w:tcW w:w="786" w:type="pct"/>
            <w:tcBorders>
              <w:bottom w:val="single" w:sz="4" w:space="0" w:color="auto"/>
            </w:tcBorders>
          </w:tcPr>
          <w:p w14:paraId="56F6072E"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PENDING OPERATIONAL TESTING</w:t>
            </w:r>
          </w:p>
        </w:tc>
        <w:tc>
          <w:tcPr>
            <w:tcW w:w="813" w:type="pct"/>
            <w:tcBorders>
              <w:bottom w:val="single" w:sz="4" w:space="0" w:color="auto"/>
            </w:tcBorders>
          </w:tcPr>
          <w:p w14:paraId="377E4B6D" w14:textId="77777777" w:rsidR="00DD789A" w:rsidRPr="000A13BE" w:rsidRDefault="00DD789A" w:rsidP="007D589A">
            <w:pPr>
              <w:pStyle w:val="TextinTable"/>
              <w:rPr>
                <w:rFonts w:ascii="Calibri" w:hAnsi="Calibri" w:cs="Arial"/>
                <w:sz w:val="16"/>
                <w:szCs w:val="16"/>
                <w:lang w:val="en-US"/>
              </w:rPr>
            </w:pPr>
            <w:bookmarkStart w:id="606" w:name="OLE_LINK21"/>
            <w:bookmarkStart w:id="607" w:name="OLE_LINK22"/>
            <w:bookmarkStart w:id="608" w:name="OLE_LINK23"/>
            <w:r w:rsidRPr="000A13BE">
              <w:rPr>
                <w:rFonts w:ascii="Calibri" w:hAnsi="Calibri" w:cs="Arial"/>
                <w:sz w:val="16"/>
                <w:szCs w:val="16"/>
                <w:lang w:val="en-US"/>
              </w:rPr>
              <w:t>PENDING OPERATIONAL TEST</w:t>
            </w:r>
          </w:p>
          <w:p w14:paraId="032054AA" w14:textId="77777777" w:rsidR="00DD789A" w:rsidRPr="000A13BE" w:rsidRDefault="00DD789A" w:rsidP="007D589A">
            <w:pPr>
              <w:pStyle w:val="TextinTable"/>
              <w:rPr>
                <w:rFonts w:ascii="Calibri" w:hAnsi="Calibri" w:cs="Arial"/>
                <w:sz w:val="16"/>
                <w:szCs w:val="16"/>
                <w:lang w:val="en-US"/>
              </w:rPr>
            </w:pPr>
            <w:r w:rsidRPr="000A13BE">
              <w:rPr>
                <w:rFonts w:ascii="Calibri" w:hAnsi="Calibri" w:cs="Arial"/>
                <w:sz w:val="16"/>
                <w:szCs w:val="16"/>
                <w:lang w:val="en-US"/>
              </w:rPr>
              <w:t>REVIEW</w:t>
            </w:r>
            <w:bookmarkEnd w:id="606"/>
            <w:bookmarkEnd w:id="607"/>
            <w:bookmarkEnd w:id="608"/>
          </w:p>
        </w:tc>
      </w:tr>
      <w:tr w:rsidR="00DD789A" w:rsidRPr="000A13BE" w14:paraId="4B13B47F" w14:textId="77777777" w:rsidTr="007D589A">
        <w:trPr>
          <w:trHeight w:val="802"/>
        </w:trPr>
        <w:tc>
          <w:tcPr>
            <w:tcW w:w="897" w:type="pct"/>
          </w:tcPr>
          <w:p w14:paraId="22C5A86D"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rPr>
              <w:t>Deployment</w:t>
            </w:r>
          </w:p>
          <w:p w14:paraId="13DB3508"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rPr>
              <w:t>Successful</w:t>
            </w:r>
          </w:p>
        </w:tc>
        <w:tc>
          <w:tcPr>
            <w:tcW w:w="2504" w:type="pct"/>
          </w:tcPr>
          <w:p w14:paraId="5B8E3D86" w14:textId="77777777" w:rsidR="00DD789A" w:rsidRPr="000A13BE" w:rsidRDefault="00DD789A" w:rsidP="007D589A">
            <w:pPr>
              <w:pStyle w:val="TextinTable"/>
              <w:spacing w:after="0"/>
              <w:rPr>
                <w:rFonts w:ascii="Calibri" w:hAnsi="Calibri" w:cs="Arial"/>
                <w:i/>
                <w:color w:val="00B050"/>
                <w:sz w:val="16"/>
                <w:szCs w:val="16"/>
                <w:lang w:val="en-US"/>
              </w:rPr>
            </w:pPr>
            <w:r w:rsidRPr="000A13BE">
              <w:rPr>
                <w:rFonts w:ascii="Calibri" w:hAnsi="Calibri" w:cs="Arial"/>
                <w:i/>
                <w:color w:val="00B050"/>
                <w:sz w:val="16"/>
                <w:szCs w:val="16"/>
                <w:lang w:val="en-US"/>
              </w:rPr>
              <w:t>Release &amp; Deployment Management process reviews production deployment report. It assures early life support for release package deployed in production environment.</w:t>
            </w:r>
          </w:p>
        </w:tc>
        <w:tc>
          <w:tcPr>
            <w:tcW w:w="786" w:type="pct"/>
            <w:tcBorders>
              <w:bottom w:val="single" w:sz="4" w:space="0" w:color="auto"/>
            </w:tcBorders>
          </w:tcPr>
          <w:p w14:paraId="7ADB160E" w14:textId="77777777" w:rsidR="00DD789A" w:rsidRPr="000A13BE" w:rsidRDefault="00DD789A" w:rsidP="007D589A">
            <w:pPr>
              <w:pStyle w:val="TextinTable"/>
              <w:spacing w:after="0"/>
              <w:rPr>
                <w:rFonts w:ascii="Calibri" w:hAnsi="Calibri" w:cs="Arial"/>
                <w:i/>
                <w:color w:val="00B050"/>
                <w:sz w:val="16"/>
                <w:szCs w:val="16"/>
                <w:lang w:val="en-US"/>
              </w:rPr>
            </w:pPr>
          </w:p>
        </w:tc>
        <w:tc>
          <w:tcPr>
            <w:tcW w:w="813" w:type="pct"/>
            <w:tcBorders>
              <w:bottom w:val="single" w:sz="4" w:space="0" w:color="auto"/>
            </w:tcBorders>
          </w:tcPr>
          <w:p w14:paraId="41EA0D79" w14:textId="77777777" w:rsidR="00DD789A" w:rsidRPr="000A13BE" w:rsidRDefault="00DD789A" w:rsidP="007D589A">
            <w:pPr>
              <w:pStyle w:val="TextinTable"/>
              <w:spacing w:after="0"/>
              <w:rPr>
                <w:rFonts w:ascii="Calibri" w:hAnsi="Calibri" w:cs="Arial"/>
                <w:i/>
                <w:color w:val="00B050"/>
                <w:sz w:val="16"/>
                <w:szCs w:val="16"/>
                <w:lang w:val="en-US"/>
              </w:rPr>
            </w:pPr>
          </w:p>
        </w:tc>
      </w:tr>
      <w:tr w:rsidR="00DD789A" w:rsidRPr="000A13BE" w14:paraId="154E6F8D" w14:textId="77777777" w:rsidTr="007D589A">
        <w:trPr>
          <w:trHeight w:val="192"/>
        </w:trPr>
        <w:tc>
          <w:tcPr>
            <w:tcW w:w="897" w:type="pct"/>
          </w:tcPr>
          <w:p w14:paraId="4E00484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Testing</w:t>
            </w:r>
          </w:p>
          <w:p w14:paraId="7BE2757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Closure</w:t>
            </w:r>
          </w:p>
        </w:tc>
        <w:tc>
          <w:tcPr>
            <w:tcW w:w="2504" w:type="pct"/>
          </w:tcPr>
          <w:p w14:paraId="39C1E2C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Lessons learned and test iteration retrospective is performed.</w:t>
            </w:r>
          </w:p>
        </w:tc>
        <w:tc>
          <w:tcPr>
            <w:tcW w:w="786" w:type="pct"/>
            <w:tcBorders>
              <w:bottom w:val="single" w:sz="4" w:space="0" w:color="auto"/>
            </w:tcBorders>
          </w:tcPr>
          <w:p w14:paraId="5E259FC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CLOSURE</w:t>
            </w:r>
          </w:p>
        </w:tc>
        <w:tc>
          <w:tcPr>
            <w:tcW w:w="813" w:type="pct"/>
            <w:tcBorders>
              <w:bottom w:val="single" w:sz="4" w:space="0" w:color="auto"/>
            </w:tcBorders>
          </w:tcPr>
          <w:p w14:paraId="646F1A3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CLOSED</w:t>
            </w:r>
          </w:p>
        </w:tc>
      </w:tr>
    </w:tbl>
    <w:p w14:paraId="7D1A4272" w14:textId="77777777" w:rsidR="00DD789A" w:rsidRDefault="00DD789A" w:rsidP="00DD789A"/>
    <w:p w14:paraId="20247664" w14:textId="77777777" w:rsidR="00F57BA1" w:rsidRDefault="00DD789A" w:rsidP="00BB4910">
      <w:pPr>
        <w:pStyle w:val="ITSM7"/>
        <w:numPr>
          <w:ilvl w:val="0"/>
          <w:numId w:val="144"/>
        </w:numPr>
      </w:pPr>
      <w:bookmarkStart w:id="609" w:name="_Toc459215830"/>
      <w:r>
        <w:lastRenderedPageBreak/>
        <w:t>Templates and artefacts</w:t>
      </w:r>
      <w:bookmarkEnd w:id="609"/>
    </w:p>
    <w:tbl>
      <w:tblPr>
        <w:tblStyle w:val="TableGrid"/>
        <w:tblW w:w="5000" w:type="pct"/>
        <w:tblLook w:val="04A0" w:firstRow="1" w:lastRow="0" w:firstColumn="1" w:lastColumn="0" w:noHBand="0" w:noVBand="1"/>
      </w:tblPr>
      <w:tblGrid>
        <w:gridCol w:w="1564"/>
        <w:gridCol w:w="7496"/>
      </w:tblGrid>
      <w:tr w:rsidR="00DD789A" w:rsidRPr="006D2C9E" w14:paraId="0D1D5D55" w14:textId="77777777" w:rsidTr="007D589A">
        <w:trPr>
          <w:trHeight w:val="495"/>
        </w:trPr>
        <w:tc>
          <w:tcPr>
            <w:tcW w:w="863" w:type="pct"/>
          </w:tcPr>
          <w:p w14:paraId="446B8A75" w14:textId="77777777" w:rsidR="00DD789A" w:rsidRPr="006D2C9E" w:rsidRDefault="00DD789A" w:rsidP="007D589A">
            <w:pPr>
              <w:pStyle w:val="TextinTable"/>
              <w:jc w:val="center"/>
              <w:rPr>
                <w:rFonts w:asciiTheme="minorHAnsi" w:hAnsiTheme="minorHAnsi" w:cs="Arial"/>
                <w:sz w:val="22"/>
                <w:szCs w:val="22"/>
                <w:lang w:val="en-US"/>
              </w:rPr>
            </w:pPr>
            <w:r w:rsidRPr="006D2C9E">
              <w:rPr>
                <w:rFonts w:asciiTheme="minorHAnsi" w:hAnsiTheme="minorHAnsi" w:cs="Arial"/>
                <w:sz w:val="22"/>
                <w:szCs w:val="22"/>
                <w:lang w:val="en-US"/>
              </w:rPr>
              <w:t>Reference Number</w:t>
            </w:r>
          </w:p>
        </w:tc>
        <w:tc>
          <w:tcPr>
            <w:tcW w:w="4137" w:type="pct"/>
          </w:tcPr>
          <w:p w14:paraId="6CAB926D" w14:textId="77777777" w:rsidR="00DD789A" w:rsidRPr="006D2C9E" w:rsidRDefault="00DD789A" w:rsidP="007D589A">
            <w:pPr>
              <w:pStyle w:val="TextinTable"/>
              <w:jc w:val="center"/>
              <w:rPr>
                <w:rFonts w:asciiTheme="minorHAnsi" w:hAnsiTheme="minorHAnsi" w:cs="Arial"/>
                <w:sz w:val="22"/>
                <w:szCs w:val="22"/>
                <w:lang w:val="en-US"/>
              </w:rPr>
            </w:pPr>
            <w:r w:rsidRPr="006D2C9E">
              <w:rPr>
                <w:rFonts w:asciiTheme="minorHAnsi" w:hAnsiTheme="minorHAnsi" w:cs="Arial"/>
                <w:sz w:val="22"/>
                <w:szCs w:val="22"/>
                <w:lang w:val="en-US"/>
              </w:rPr>
              <w:t>Reference ID / Filename</w:t>
            </w:r>
          </w:p>
        </w:tc>
      </w:tr>
      <w:tr w:rsidR="00DD789A" w:rsidRPr="006D2C9E" w14:paraId="6AD7DD4A" w14:textId="77777777" w:rsidTr="007D589A">
        <w:trPr>
          <w:trHeight w:val="289"/>
        </w:trPr>
        <w:tc>
          <w:tcPr>
            <w:tcW w:w="863" w:type="pct"/>
          </w:tcPr>
          <w:p w14:paraId="3A923190" w14:textId="77777777" w:rsidR="00DD789A" w:rsidRPr="006D2C9E" w:rsidRDefault="00DD789A" w:rsidP="007D589A">
            <w:pPr>
              <w:pStyle w:val="TextinTable"/>
              <w:jc w:val="center"/>
              <w:rPr>
                <w:rFonts w:asciiTheme="minorHAnsi" w:hAnsiTheme="minorHAnsi"/>
                <w:sz w:val="22"/>
                <w:szCs w:val="22"/>
              </w:rPr>
            </w:pPr>
            <w:r w:rsidRPr="006D2C9E">
              <w:rPr>
                <w:rFonts w:asciiTheme="minorHAnsi" w:hAnsiTheme="minorHAnsi"/>
                <w:sz w:val="22"/>
                <w:szCs w:val="22"/>
              </w:rPr>
              <w:t>1</w:t>
            </w:r>
          </w:p>
        </w:tc>
        <w:tc>
          <w:tcPr>
            <w:tcW w:w="4137" w:type="pct"/>
          </w:tcPr>
          <w:p w14:paraId="1584372F" w14:textId="77777777" w:rsidR="00DD789A" w:rsidRDefault="00DD789A" w:rsidP="007D589A">
            <w:pPr>
              <w:pStyle w:val="TextinTable"/>
              <w:jc w:val="both"/>
              <w:rPr>
                <w:rFonts w:asciiTheme="minorHAnsi" w:hAnsiTheme="minorHAnsi"/>
                <w:sz w:val="22"/>
                <w:szCs w:val="22"/>
              </w:rPr>
            </w:pPr>
            <w:r w:rsidRPr="00586D97">
              <w:rPr>
                <w:rFonts w:asciiTheme="minorHAnsi" w:hAnsiTheme="minorHAnsi"/>
                <w:sz w:val="22"/>
                <w:szCs w:val="22"/>
              </w:rPr>
              <w:t>yyyymmdd_ARIS_SnT_TECHN_SYST_ITSM Testing and Validation Process_xx</w:t>
            </w:r>
          </w:p>
          <w:p w14:paraId="0C45BFB3" w14:textId="77777777" w:rsidR="00DD789A" w:rsidRPr="006D2C9E" w:rsidRDefault="00E220E5" w:rsidP="007D589A">
            <w:pPr>
              <w:pStyle w:val="TextinTable"/>
              <w:jc w:val="both"/>
              <w:rPr>
                <w:rFonts w:asciiTheme="minorHAnsi" w:hAnsiTheme="minorHAnsi"/>
                <w:b/>
                <w:i/>
                <w:sz w:val="22"/>
                <w:szCs w:val="22"/>
              </w:rPr>
            </w:pPr>
            <w:hyperlink r:id="rId142" w:history="1">
              <w:r w:rsidR="00DD789A" w:rsidRPr="00586D97">
                <w:rPr>
                  <w:rStyle w:val="Hyperlink"/>
                  <w:rFonts w:asciiTheme="minorHAnsi" w:hAnsiTheme="minorHAnsi"/>
                  <w:b/>
                  <w:i/>
                  <w:sz w:val="22"/>
                  <w:szCs w:val="22"/>
                </w:rPr>
                <w:t>S:\ACER Departments\Market Monitoring Dept\4.ARIS\4 ARIS\ITSM\07 Service Testing and Validation Process</w:t>
              </w:r>
            </w:hyperlink>
          </w:p>
        </w:tc>
      </w:tr>
      <w:tr w:rsidR="00DD789A" w:rsidRPr="006D2C9E" w14:paraId="780D00A0" w14:textId="77777777" w:rsidTr="007D589A">
        <w:trPr>
          <w:trHeight w:val="299"/>
        </w:trPr>
        <w:tc>
          <w:tcPr>
            <w:tcW w:w="863" w:type="pct"/>
          </w:tcPr>
          <w:p w14:paraId="7651409D" w14:textId="77777777" w:rsidR="00DD789A" w:rsidRPr="006D2C9E" w:rsidRDefault="00DD789A" w:rsidP="007D589A">
            <w:pPr>
              <w:pStyle w:val="TextinTable"/>
              <w:jc w:val="center"/>
              <w:rPr>
                <w:rFonts w:asciiTheme="minorHAnsi" w:hAnsiTheme="minorHAnsi"/>
                <w:sz w:val="22"/>
                <w:szCs w:val="22"/>
                <w:lang w:val="en-US"/>
              </w:rPr>
            </w:pPr>
            <w:r w:rsidRPr="006D2C9E">
              <w:rPr>
                <w:rFonts w:asciiTheme="minorHAnsi" w:hAnsiTheme="minorHAnsi"/>
                <w:sz w:val="22"/>
                <w:szCs w:val="22"/>
              </w:rPr>
              <w:t>2</w:t>
            </w:r>
          </w:p>
        </w:tc>
        <w:tc>
          <w:tcPr>
            <w:tcW w:w="4137" w:type="pct"/>
          </w:tcPr>
          <w:p w14:paraId="2628B40F" w14:textId="77777777" w:rsidR="00DD789A" w:rsidRDefault="00DD789A" w:rsidP="007D589A">
            <w:pPr>
              <w:pStyle w:val="TextinTable"/>
              <w:jc w:val="both"/>
              <w:rPr>
                <w:rFonts w:asciiTheme="minorHAnsi" w:hAnsiTheme="minorHAnsi"/>
                <w:sz w:val="22"/>
                <w:szCs w:val="22"/>
              </w:rPr>
            </w:pPr>
            <w:r w:rsidRPr="00586D97">
              <w:rPr>
                <w:rFonts w:asciiTheme="minorHAnsi" w:hAnsiTheme="minorHAnsi"/>
                <w:sz w:val="22"/>
                <w:szCs w:val="22"/>
              </w:rPr>
              <w:t>yyyymmdd_ARIS_SnT_TECHN_SYST_ITSM Request Logging Process_xx</w:t>
            </w:r>
          </w:p>
          <w:p w14:paraId="02906205" w14:textId="77777777" w:rsidR="00DD789A" w:rsidRPr="006D2C9E" w:rsidRDefault="00E220E5" w:rsidP="007D589A">
            <w:pPr>
              <w:pStyle w:val="TextinTable"/>
              <w:jc w:val="both"/>
              <w:rPr>
                <w:rFonts w:asciiTheme="minorHAnsi" w:hAnsiTheme="minorHAnsi" w:cs="Arial"/>
                <w:sz w:val="22"/>
                <w:szCs w:val="22"/>
                <w:lang w:val="en-US"/>
              </w:rPr>
            </w:pPr>
            <w:hyperlink r:id="rId143" w:history="1">
              <w:r w:rsidR="00DD789A" w:rsidRPr="00586D97">
                <w:rPr>
                  <w:rStyle w:val="Hyperlink"/>
                  <w:rFonts w:asciiTheme="minorHAnsi" w:hAnsiTheme="minorHAnsi"/>
                  <w:b/>
                  <w:i/>
                  <w:sz w:val="22"/>
                  <w:szCs w:val="22"/>
                </w:rPr>
                <w:t>S:\ACER Departments\Market Monitoring Dept\4.ARIS\4 ARIS\ITSM\07 Service Testing and Validation Process</w:t>
              </w:r>
            </w:hyperlink>
          </w:p>
        </w:tc>
      </w:tr>
      <w:tr w:rsidR="00DD789A" w:rsidRPr="006D2C9E" w14:paraId="18782501" w14:textId="77777777" w:rsidTr="007D589A">
        <w:trPr>
          <w:trHeight w:val="289"/>
        </w:trPr>
        <w:tc>
          <w:tcPr>
            <w:tcW w:w="863" w:type="pct"/>
          </w:tcPr>
          <w:p w14:paraId="25DDFDC7" w14:textId="77777777" w:rsidR="00DD789A" w:rsidRPr="006D2C9E" w:rsidRDefault="00DD789A" w:rsidP="007D589A">
            <w:pPr>
              <w:pStyle w:val="TextinTable"/>
              <w:jc w:val="center"/>
              <w:rPr>
                <w:rFonts w:asciiTheme="minorHAnsi" w:hAnsiTheme="minorHAnsi"/>
                <w:sz w:val="22"/>
                <w:szCs w:val="22"/>
                <w:lang w:val="en-US"/>
              </w:rPr>
            </w:pPr>
            <w:r w:rsidRPr="006D2C9E">
              <w:rPr>
                <w:rFonts w:asciiTheme="minorHAnsi" w:hAnsiTheme="minorHAnsi"/>
                <w:sz w:val="22"/>
                <w:szCs w:val="22"/>
              </w:rPr>
              <w:t>3</w:t>
            </w:r>
          </w:p>
        </w:tc>
        <w:tc>
          <w:tcPr>
            <w:tcW w:w="4137" w:type="pct"/>
          </w:tcPr>
          <w:p w14:paraId="505D8B3E" w14:textId="77777777" w:rsidR="00DD789A" w:rsidRDefault="00DD789A" w:rsidP="007D589A">
            <w:pPr>
              <w:pStyle w:val="TextinTable"/>
              <w:jc w:val="both"/>
              <w:rPr>
                <w:rFonts w:asciiTheme="minorHAnsi" w:hAnsiTheme="minorHAnsi"/>
                <w:sz w:val="22"/>
                <w:szCs w:val="22"/>
              </w:rPr>
            </w:pPr>
            <w:r w:rsidRPr="00586D97">
              <w:rPr>
                <w:rFonts w:asciiTheme="minorHAnsi" w:hAnsiTheme="minorHAnsi"/>
                <w:sz w:val="22"/>
                <w:szCs w:val="22"/>
              </w:rPr>
              <w:t>yyyymmdd_ARIS_SnT_TECHN_SYST_ITSM Change Management Process_xx</w:t>
            </w:r>
          </w:p>
          <w:p w14:paraId="2FB39C19" w14:textId="77777777" w:rsidR="00DD789A" w:rsidRPr="006D2C9E" w:rsidRDefault="00E220E5" w:rsidP="007D589A">
            <w:pPr>
              <w:pStyle w:val="TextinTable"/>
              <w:jc w:val="both"/>
              <w:rPr>
                <w:rFonts w:asciiTheme="minorHAnsi" w:hAnsiTheme="minorHAnsi"/>
                <w:sz w:val="22"/>
                <w:szCs w:val="22"/>
                <w:lang w:val="en-US"/>
              </w:rPr>
            </w:pPr>
            <w:hyperlink r:id="rId144" w:history="1">
              <w:r w:rsidR="00DD789A" w:rsidRPr="00586D97">
                <w:rPr>
                  <w:rStyle w:val="Hyperlink"/>
                  <w:rFonts w:asciiTheme="minorHAnsi" w:hAnsiTheme="minorHAnsi"/>
                  <w:b/>
                  <w:i/>
                  <w:sz w:val="22"/>
                  <w:szCs w:val="22"/>
                </w:rPr>
                <w:t>S:\ACER Departments\Market Monitoring Dept\4.ARIS\4 ARIS\ITSM\07 Service Testing and Validation Process</w:t>
              </w:r>
            </w:hyperlink>
          </w:p>
        </w:tc>
      </w:tr>
      <w:tr w:rsidR="00DD789A" w:rsidRPr="006D2C9E" w14:paraId="2A19242E" w14:textId="77777777" w:rsidTr="007D589A">
        <w:trPr>
          <w:trHeight w:val="289"/>
        </w:trPr>
        <w:tc>
          <w:tcPr>
            <w:tcW w:w="863" w:type="pct"/>
          </w:tcPr>
          <w:p w14:paraId="54305A80" w14:textId="77777777" w:rsidR="00DD789A" w:rsidRPr="006D2C9E" w:rsidRDefault="00DD789A" w:rsidP="007D589A">
            <w:pPr>
              <w:pStyle w:val="TextinTable"/>
              <w:jc w:val="center"/>
              <w:rPr>
                <w:rFonts w:asciiTheme="minorHAnsi" w:hAnsiTheme="minorHAnsi"/>
                <w:sz w:val="22"/>
                <w:szCs w:val="22"/>
                <w:lang w:val="en-US"/>
              </w:rPr>
            </w:pPr>
            <w:r w:rsidRPr="006D2C9E">
              <w:rPr>
                <w:rFonts w:asciiTheme="minorHAnsi" w:hAnsiTheme="minorHAnsi"/>
                <w:sz w:val="22"/>
                <w:szCs w:val="22"/>
              </w:rPr>
              <w:t>4</w:t>
            </w:r>
          </w:p>
        </w:tc>
        <w:tc>
          <w:tcPr>
            <w:tcW w:w="4137" w:type="pct"/>
          </w:tcPr>
          <w:p w14:paraId="5E0CB0BF" w14:textId="77777777" w:rsidR="00DD789A" w:rsidRDefault="00DD789A" w:rsidP="007D589A">
            <w:pPr>
              <w:pStyle w:val="TextinTable"/>
              <w:jc w:val="both"/>
              <w:rPr>
                <w:rFonts w:asciiTheme="minorHAnsi" w:hAnsiTheme="minorHAnsi"/>
                <w:sz w:val="22"/>
                <w:szCs w:val="22"/>
              </w:rPr>
            </w:pPr>
            <w:r w:rsidRPr="00586D97">
              <w:rPr>
                <w:rFonts w:asciiTheme="minorHAnsi" w:hAnsiTheme="minorHAnsi"/>
                <w:sz w:val="22"/>
                <w:szCs w:val="22"/>
              </w:rPr>
              <w:t>yyyymmdd_ARIS_SnT_TECHN_SYST_ITSM Issue Management Process_xx</w:t>
            </w:r>
          </w:p>
          <w:p w14:paraId="27E57DD5" w14:textId="77777777" w:rsidR="00DD789A" w:rsidRPr="006D2C9E" w:rsidRDefault="00E220E5" w:rsidP="007D589A">
            <w:pPr>
              <w:pStyle w:val="TextinTable"/>
              <w:jc w:val="both"/>
              <w:rPr>
                <w:rFonts w:asciiTheme="minorHAnsi" w:hAnsiTheme="minorHAnsi"/>
                <w:sz w:val="22"/>
                <w:szCs w:val="22"/>
                <w:lang w:val="en-US"/>
              </w:rPr>
            </w:pPr>
            <w:hyperlink r:id="rId145" w:history="1">
              <w:r w:rsidR="00DD789A" w:rsidRPr="00586D97">
                <w:rPr>
                  <w:rStyle w:val="Hyperlink"/>
                  <w:rFonts w:asciiTheme="minorHAnsi" w:hAnsiTheme="minorHAnsi"/>
                  <w:b/>
                  <w:i/>
                  <w:sz w:val="22"/>
                  <w:szCs w:val="22"/>
                </w:rPr>
                <w:t>S:\ACER Departments\Market Monitoring Dept\4.ARIS\4 ARIS\ITSM\07 Service Testing and Validation Process</w:t>
              </w:r>
            </w:hyperlink>
          </w:p>
        </w:tc>
      </w:tr>
      <w:tr w:rsidR="00DD789A" w:rsidRPr="006D2C9E" w14:paraId="4B4AD6F9" w14:textId="77777777" w:rsidTr="007D589A">
        <w:trPr>
          <w:trHeight w:val="495"/>
        </w:trPr>
        <w:tc>
          <w:tcPr>
            <w:tcW w:w="863" w:type="pct"/>
          </w:tcPr>
          <w:p w14:paraId="218DBD59" w14:textId="77777777" w:rsidR="00DD789A" w:rsidRPr="006D2C9E" w:rsidRDefault="00DD789A" w:rsidP="007D589A">
            <w:pPr>
              <w:pStyle w:val="TextinTable"/>
              <w:jc w:val="center"/>
              <w:rPr>
                <w:rFonts w:asciiTheme="minorHAnsi" w:hAnsiTheme="minorHAnsi"/>
                <w:sz w:val="22"/>
                <w:szCs w:val="22"/>
                <w:lang w:val="en-US"/>
              </w:rPr>
            </w:pPr>
            <w:r w:rsidRPr="006D2C9E">
              <w:rPr>
                <w:rFonts w:asciiTheme="minorHAnsi" w:hAnsiTheme="minorHAnsi"/>
                <w:sz w:val="22"/>
                <w:szCs w:val="22"/>
              </w:rPr>
              <w:t>5</w:t>
            </w:r>
          </w:p>
        </w:tc>
        <w:tc>
          <w:tcPr>
            <w:tcW w:w="4137" w:type="pct"/>
          </w:tcPr>
          <w:p w14:paraId="55A5C17E" w14:textId="77777777" w:rsidR="00DD789A" w:rsidRDefault="00DD789A" w:rsidP="007D589A">
            <w:pPr>
              <w:pStyle w:val="TextinTable"/>
              <w:jc w:val="both"/>
              <w:rPr>
                <w:rFonts w:asciiTheme="minorHAnsi" w:hAnsiTheme="minorHAnsi"/>
                <w:sz w:val="22"/>
                <w:szCs w:val="22"/>
              </w:rPr>
            </w:pPr>
            <w:r w:rsidRPr="00586D97">
              <w:rPr>
                <w:rFonts w:asciiTheme="minorHAnsi" w:hAnsiTheme="minorHAnsi"/>
                <w:sz w:val="22"/>
                <w:szCs w:val="22"/>
              </w:rPr>
              <w:t>yyyymmdd_ARIS_SnT_TECHN_SYST_ITSM Release and Deployment Management Process_xx</w:t>
            </w:r>
          </w:p>
          <w:p w14:paraId="52FCE786" w14:textId="77777777" w:rsidR="00DD789A" w:rsidRPr="006D2C9E" w:rsidRDefault="00E220E5" w:rsidP="007D589A">
            <w:pPr>
              <w:pStyle w:val="TextinTable"/>
              <w:jc w:val="both"/>
              <w:rPr>
                <w:rFonts w:asciiTheme="minorHAnsi" w:hAnsiTheme="minorHAnsi"/>
                <w:sz w:val="22"/>
                <w:szCs w:val="22"/>
                <w:lang w:val="en-US"/>
              </w:rPr>
            </w:pPr>
            <w:hyperlink r:id="rId146" w:history="1">
              <w:r w:rsidR="00DD789A" w:rsidRPr="00586D97">
                <w:rPr>
                  <w:rStyle w:val="Hyperlink"/>
                  <w:rFonts w:asciiTheme="minorHAnsi" w:hAnsiTheme="minorHAnsi"/>
                  <w:b/>
                  <w:i/>
                  <w:sz w:val="22"/>
                  <w:szCs w:val="22"/>
                </w:rPr>
                <w:t>S:\ACER Departments\Market Monitoring Dept\4.ARIS\4 ARIS\ITSM\07 Service Testing and Validation Process</w:t>
              </w:r>
            </w:hyperlink>
          </w:p>
        </w:tc>
      </w:tr>
    </w:tbl>
    <w:p w14:paraId="1125D963" w14:textId="77777777" w:rsidR="00DD789A" w:rsidRDefault="00DD789A" w:rsidP="00DD789A"/>
    <w:p w14:paraId="31DE9825" w14:textId="77777777" w:rsidR="00F57BA1" w:rsidRDefault="00DD789A" w:rsidP="00BB4910">
      <w:pPr>
        <w:pStyle w:val="ITSM7"/>
        <w:numPr>
          <w:ilvl w:val="0"/>
          <w:numId w:val="144"/>
        </w:numPr>
      </w:pPr>
      <w:bookmarkStart w:id="610" w:name="_Toc459215831"/>
      <w:r>
        <w:t>Responsible team</w:t>
      </w:r>
      <w:bookmarkEnd w:id="610"/>
      <w:r>
        <w:t xml:space="preserve"> </w:t>
      </w:r>
    </w:p>
    <w:p w14:paraId="5D0FBC4D" w14:textId="77777777" w:rsidR="00DD789A" w:rsidRPr="00586D97" w:rsidRDefault="00DD789A" w:rsidP="00DD789A">
      <w:pPr>
        <w:spacing w:line="240" w:lineRule="auto"/>
        <w:jc w:val="both"/>
      </w:pPr>
      <w:r w:rsidRPr="00586D97">
        <w:rPr>
          <w:rStyle w:val="hps"/>
          <w:rFonts w:cs="Arial"/>
          <w:color w:val="222222"/>
          <w:lang w:val="en-US"/>
        </w:rPr>
        <w:t>The document is targeted to all</w:t>
      </w:r>
      <w:r w:rsidRPr="00586D97">
        <w:t xml:space="preserve"> parties </w:t>
      </w:r>
      <w:r w:rsidRPr="00586D97">
        <w:rPr>
          <w:rStyle w:val="hps"/>
          <w:rFonts w:cs="Arial"/>
          <w:color w:val="222222"/>
          <w:lang w:val="en-US"/>
        </w:rPr>
        <w:t>involved</w:t>
      </w:r>
      <w:r w:rsidRPr="00586D97">
        <w:t xml:space="preserve"> in </w:t>
      </w:r>
      <w:r w:rsidRPr="00586D97">
        <w:rPr>
          <w:rStyle w:val="hps"/>
          <w:rFonts w:cs="Arial"/>
          <w:color w:val="222222"/>
          <w:lang w:val="en-US"/>
        </w:rPr>
        <w:t>developing and delivering</w:t>
      </w:r>
      <w:r w:rsidRPr="00586D97">
        <w:t xml:space="preserve"> </w:t>
      </w:r>
      <w:r w:rsidRPr="00586D97">
        <w:rPr>
          <w:rStyle w:val="hps"/>
          <w:rFonts w:cs="Arial"/>
          <w:color w:val="222222"/>
          <w:lang w:val="en-US"/>
        </w:rPr>
        <w:t>IT</w:t>
      </w:r>
      <w:r w:rsidRPr="00586D97">
        <w:t xml:space="preserve"> </w:t>
      </w:r>
      <w:r w:rsidRPr="00586D97">
        <w:rPr>
          <w:rStyle w:val="hps"/>
          <w:rFonts w:cs="Arial"/>
          <w:color w:val="222222"/>
          <w:lang w:val="en-US"/>
        </w:rPr>
        <w:t>services for REMIT</w:t>
      </w:r>
      <w:r w:rsidRPr="00586D97">
        <w:t>.</w:t>
      </w:r>
    </w:p>
    <w:tbl>
      <w:tblPr>
        <w:tblStyle w:val="TableGrid"/>
        <w:tblW w:w="0" w:type="auto"/>
        <w:tblLook w:val="04A0" w:firstRow="1" w:lastRow="0" w:firstColumn="1" w:lastColumn="0" w:noHBand="0" w:noVBand="1"/>
      </w:tblPr>
      <w:tblGrid>
        <w:gridCol w:w="2065"/>
        <w:gridCol w:w="6995"/>
      </w:tblGrid>
      <w:tr w:rsidR="00DD789A" w:rsidRPr="00586D97" w14:paraId="58C2A4C3" w14:textId="77777777" w:rsidTr="007D589A">
        <w:tc>
          <w:tcPr>
            <w:tcW w:w="2122" w:type="dxa"/>
            <w:vAlign w:val="center"/>
          </w:tcPr>
          <w:p w14:paraId="3FB7CCE2" w14:textId="77777777" w:rsidR="00DD789A" w:rsidRPr="00586D97" w:rsidRDefault="00DD789A" w:rsidP="007D589A">
            <w:pPr>
              <w:pStyle w:val="TextinTable"/>
              <w:jc w:val="center"/>
              <w:rPr>
                <w:rFonts w:asciiTheme="minorHAnsi" w:hAnsiTheme="minorHAnsi" w:cs="Arial"/>
                <w:sz w:val="22"/>
                <w:szCs w:val="22"/>
                <w:lang w:val="en-US"/>
              </w:rPr>
            </w:pPr>
            <w:r w:rsidRPr="00586D97">
              <w:rPr>
                <w:rFonts w:asciiTheme="minorHAnsi" w:hAnsiTheme="minorHAnsi" w:cs="Arial"/>
                <w:sz w:val="22"/>
                <w:szCs w:val="22"/>
                <w:lang w:val="en-US"/>
              </w:rPr>
              <w:t>Party</w:t>
            </w:r>
          </w:p>
        </w:tc>
        <w:tc>
          <w:tcPr>
            <w:tcW w:w="7310" w:type="dxa"/>
            <w:vAlign w:val="center"/>
          </w:tcPr>
          <w:p w14:paraId="093BDE0F" w14:textId="77777777" w:rsidR="00DD789A" w:rsidRPr="00586D97" w:rsidRDefault="00DD789A" w:rsidP="007D589A">
            <w:pPr>
              <w:pStyle w:val="TextinTable"/>
              <w:jc w:val="center"/>
              <w:rPr>
                <w:rFonts w:asciiTheme="minorHAnsi" w:hAnsiTheme="minorHAnsi" w:cs="Arial"/>
                <w:sz w:val="22"/>
                <w:szCs w:val="22"/>
                <w:lang w:val="en-US"/>
              </w:rPr>
            </w:pPr>
            <w:r w:rsidRPr="00586D97">
              <w:rPr>
                <w:rFonts w:asciiTheme="minorHAnsi" w:hAnsiTheme="minorHAnsi" w:cs="Arial"/>
                <w:sz w:val="22"/>
                <w:szCs w:val="22"/>
                <w:lang w:val="en-US"/>
              </w:rPr>
              <w:t>Involvement</w:t>
            </w:r>
          </w:p>
        </w:tc>
      </w:tr>
      <w:tr w:rsidR="00DD789A" w:rsidRPr="00586D97" w14:paraId="49E3E044" w14:textId="77777777" w:rsidTr="007D589A">
        <w:tc>
          <w:tcPr>
            <w:tcW w:w="2122" w:type="dxa"/>
            <w:vAlign w:val="center"/>
          </w:tcPr>
          <w:p w14:paraId="3E37B956" w14:textId="77777777" w:rsidR="00DD789A" w:rsidRPr="00586D97" w:rsidRDefault="00DD789A" w:rsidP="007D589A">
            <w:pPr>
              <w:pStyle w:val="TextinTable"/>
              <w:jc w:val="center"/>
              <w:rPr>
                <w:rFonts w:asciiTheme="minorHAnsi" w:hAnsiTheme="minorHAnsi" w:cs="Arial"/>
                <w:sz w:val="22"/>
                <w:szCs w:val="22"/>
                <w:lang w:val="en-US"/>
              </w:rPr>
            </w:pPr>
            <w:r w:rsidRPr="00586D97">
              <w:rPr>
                <w:rFonts w:asciiTheme="minorHAnsi" w:hAnsiTheme="minorHAnsi" w:cs="Arial"/>
                <w:sz w:val="22"/>
                <w:szCs w:val="22"/>
                <w:lang w:val="en-US"/>
              </w:rPr>
              <w:t>ACER CAB</w:t>
            </w:r>
          </w:p>
        </w:tc>
        <w:tc>
          <w:tcPr>
            <w:tcW w:w="7310" w:type="dxa"/>
            <w:vAlign w:val="center"/>
          </w:tcPr>
          <w:p w14:paraId="7ACDF2AD" w14:textId="77777777" w:rsidR="00DD789A" w:rsidRPr="00586D97" w:rsidRDefault="00DD789A" w:rsidP="007D589A">
            <w:pPr>
              <w:pStyle w:val="TextinTable"/>
              <w:jc w:val="both"/>
              <w:rPr>
                <w:rFonts w:asciiTheme="minorHAnsi" w:hAnsiTheme="minorHAnsi" w:cs="Arial"/>
                <w:sz w:val="22"/>
                <w:szCs w:val="22"/>
                <w:lang w:val="en-US"/>
              </w:rPr>
            </w:pPr>
            <w:r w:rsidRPr="00586D97">
              <w:rPr>
                <w:rFonts w:asciiTheme="minorHAnsi" w:hAnsiTheme="minorHAnsi" w:cs="Arial"/>
                <w:sz w:val="22"/>
                <w:szCs w:val="22"/>
                <w:lang w:val="en-US"/>
              </w:rPr>
              <w:t xml:space="preserve">ACER Change Advisory Board acting in the roles of Change Evaluator, Change Approver and Change Reviewer. Single board members are assigned to changes as practitioners (responsible).  </w:t>
            </w:r>
          </w:p>
        </w:tc>
      </w:tr>
      <w:tr w:rsidR="00DD789A" w:rsidRPr="00586D97" w14:paraId="1590F394" w14:textId="77777777" w:rsidTr="007D589A">
        <w:tc>
          <w:tcPr>
            <w:tcW w:w="2122" w:type="dxa"/>
            <w:vAlign w:val="center"/>
          </w:tcPr>
          <w:p w14:paraId="461F6FA3" w14:textId="77777777" w:rsidR="00DD789A" w:rsidRPr="00586D97" w:rsidRDefault="00DD789A" w:rsidP="007D589A">
            <w:pPr>
              <w:pStyle w:val="TextinTable"/>
              <w:jc w:val="center"/>
              <w:rPr>
                <w:rFonts w:asciiTheme="minorHAnsi" w:hAnsiTheme="minorHAnsi" w:cs="Arial"/>
                <w:sz w:val="22"/>
                <w:szCs w:val="22"/>
                <w:lang w:val="en-US"/>
              </w:rPr>
            </w:pPr>
            <w:r w:rsidRPr="00586D97">
              <w:rPr>
                <w:rFonts w:asciiTheme="minorHAnsi" w:hAnsiTheme="minorHAnsi" w:cs="Arial"/>
                <w:sz w:val="22"/>
                <w:szCs w:val="22"/>
                <w:lang w:val="en-US"/>
              </w:rPr>
              <w:t>Test Manager</w:t>
            </w:r>
          </w:p>
        </w:tc>
        <w:tc>
          <w:tcPr>
            <w:tcW w:w="7310" w:type="dxa"/>
            <w:vAlign w:val="center"/>
          </w:tcPr>
          <w:p w14:paraId="3F0A9F60" w14:textId="77777777" w:rsidR="00DD789A" w:rsidRPr="00586D97" w:rsidRDefault="00DD789A" w:rsidP="007D589A">
            <w:pPr>
              <w:pStyle w:val="TextinTable"/>
              <w:jc w:val="both"/>
              <w:rPr>
                <w:rFonts w:asciiTheme="minorHAnsi" w:hAnsiTheme="minorHAnsi" w:cs="Arial"/>
                <w:sz w:val="22"/>
                <w:szCs w:val="22"/>
                <w:lang w:val="en-US"/>
              </w:rPr>
            </w:pPr>
          </w:p>
        </w:tc>
      </w:tr>
      <w:tr w:rsidR="00DD789A" w:rsidRPr="00586D97" w14:paraId="4B537167" w14:textId="77777777" w:rsidTr="007D589A">
        <w:tc>
          <w:tcPr>
            <w:tcW w:w="2122" w:type="dxa"/>
            <w:vAlign w:val="center"/>
          </w:tcPr>
          <w:p w14:paraId="74DD361A" w14:textId="77777777" w:rsidR="00DD789A" w:rsidRPr="00586D97" w:rsidRDefault="00DD789A" w:rsidP="007D589A">
            <w:pPr>
              <w:pStyle w:val="TextinTable"/>
              <w:jc w:val="center"/>
              <w:rPr>
                <w:rFonts w:asciiTheme="minorHAnsi" w:hAnsiTheme="minorHAnsi" w:cs="Arial"/>
                <w:sz w:val="22"/>
                <w:szCs w:val="22"/>
                <w:lang w:val="en-US"/>
              </w:rPr>
            </w:pPr>
            <w:r w:rsidRPr="00586D97">
              <w:rPr>
                <w:rFonts w:asciiTheme="minorHAnsi" w:hAnsiTheme="minorHAnsi" w:cs="Arial"/>
                <w:sz w:val="22"/>
                <w:szCs w:val="22"/>
                <w:lang w:val="en-US"/>
              </w:rPr>
              <w:t>DELIVERY / TESTING / RELEASE GROUP</w:t>
            </w:r>
          </w:p>
        </w:tc>
        <w:tc>
          <w:tcPr>
            <w:tcW w:w="7310" w:type="dxa"/>
            <w:vAlign w:val="center"/>
          </w:tcPr>
          <w:p w14:paraId="65716C45" w14:textId="77777777" w:rsidR="00DD789A" w:rsidRPr="00586D97" w:rsidRDefault="00DD789A" w:rsidP="007D589A">
            <w:pPr>
              <w:pStyle w:val="TextinTable"/>
              <w:jc w:val="both"/>
              <w:rPr>
                <w:rFonts w:asciiTheme="minorHAnsi" w:hAnsiTheme="minorHAnsi" w:cs="Arial"/>
                <w:sz w:val="22"/>
                <w:szCs w:val="22"/>
                <w:lang w:val="en-US"/>
              </w:rPr>
            </w:pPr>
            <w:r w:rsidRPr="00586D97">
              <w:rPr>
                <w:rFonts w:asciiTheme="minorHAnsi" w:hAnsiTheme="minorHAnsi" w:cs="Arial"/>
                <w:sz w:val="22"/>
                <w:szCs w:val="22"/>
                <w:lang w:val="en-US"/>
              </w:rPr>
              <w:t xml:space="preserve">Group(s) and members responsible for the assessment of information and data provision, change development (preparation), testing, deployment and information contribution in different phases of the process. </w:t>
            </w:r>
          </w:p>
        </w:tc>
      </w:tr>
    </w:tbl>
    <w:p w14:paraId="5B324A31" w14:textId="77777777" w:rsidR="00DD789A" w:rsidRDefault="00DD789A" w:rsidP="00DD789A">
      <w:pPr>
        <w:pStyle w:val="ITSM7"/>
        <w:ind w:left="720"/>
      </w:pPr>
    </w:p>
    <w:p w14:paraId="33552879" w14:textId="77777777" w:rsidR="00DD789A" w:rsidRDefault="00DD789A" w:rsidP="00BB4910">
      <w:pPr>
        <w:pStyle w:val="ITSM1"/>
        <w:numPr>
          <w:ilvl w:val="0"/>
          <w:numId w:val="130"/>
        </w:numPr>
        <w:ind w:left="284" w:firstLine="283"/>
      </w:pPr>
      <w:bookmarkStart w:id="611" w:name="_Toc459215832"/>
      <w:r>
        <w:lastRenderedPageBreak/>
        <w:t>Release and Deployment Process</w:t>
      </w:r>
      <w:bookmarkEnd w:id="611"/>
    </w:p>
    <w:p w14:paraId="64FE684C" w14:textId="77777777" w:rsidR="00DD789A" w:rsidRDefault="00DD789A" w:rsidP="00BB4910">
      <w:pPr>
        <w:pStyle w:val="Style4"/>
        <w:numPr>
          <w:ilvl w:val="0"/>
          <w:numId w:val="147"/>
        </w:numPr>
      </w:pPr>
      <w:bookmarkStart w:id="612" w:name="_Toc459215833"/>
      <w:r>
        <w:t>Purpose</w:t>
      </w:r>
      <w:bookmarkEnd w:id="612"/>
    </w:p>
    <w:p w14:paraId="0EF40A3F" w14:textId="77777777" w:rsidR="00DD789A" w:rsidRPr="007B33E8" w:rsidRDefault="00DD789A" w:rsidP="00DD789A">
      <w:pPr>
        <w:spacing w:line="240" w:lineRule="auto"/>
        <w:jc w:val="both"/>
        <w:rPr>
          <w:lang w:val="en-US" w:eastAsia="x-none"/>
        </w:rPr>
      </w:pPr>
      <w:r w:rsidRPr="007B33E8">
        <w:rPr>
          <w:lang w:val="en-US" w:eastAsia="x-none"/>
        </w:rPr>
        <w:t>The purpose of RDM is to:</w:t>
      </w:r>
    </w:p>
    <w:p w14:paraId="4339D62C" w14:textId="77777777" w:rsidR="00DD789A" w:rsidRPr="007B33E8" w:rsidRDefault="00DD789A" w:rsidP="00BB4910">
      <w:pPr>
        <w:pStyle w:val="ListParagraph"/>
        <w:keepLines/>
        <w:numPr>
          <w:ilvl w:val="0"/>
          <w:numId w:val="148"/>
        </w:numPr>
        <w:spacing w:after="0" w:line="240" w:lineRule="auto"/>
        <w:contextualSpacing w:val="0"/>
        <w:jc w:val="both"/>
        <w:rPr>
          <w:lang w:val="en-US" w:eastAsia="x-none"/>
        </w:rPr>
      </w:pPr>
      <w:r w:rsidRPr="007B33E8">
        <w:rPr>
          <w:lang w:val="en-US" w:eastAsia="x-none"/>
        </w:rPr>
        <w:t>Define and agree release and deployment plans.</w:t>
      </w:r>
    </w:p>
    <w:p w14:paraId="1CDA342C" w14:textId="77777777" w:rsidR="00DD789A" w:rsidRPr="007B33E8" w:rsidRDefault="00DD789A" w:rsidP="00BB4910">
      <w:pPr>
        <w:pStyle w:val="ListParagraph"/>
        <w:keepLines/>
        <w:numPr>
          <w:ilvl w:val="0"/>
          <w:numId w:val="148"/>
        </w:numPr>
        <w:spacing w:after="0" w:line="240" w:lineRule="auto"/>
        <w:contextualSpacing w:val="0"/>
        <w:jc w:val="both"/>
        <w:rPr>
          <w:lang w:val="en-US" w:eastAsia="x-none"/>
        </w:rPr>
      </w:pPr>
      <w:r w:rsidRPr="007B33E8">
        <w:rPr>
          <w:lang w:val="en-US" w:eastAsia="x-none"/>
        </w:rPr>
        <w:t xml:space="preserve">Ensure that each release package consists of components that are compatible with each other and </w:t>
      </w:r>
      <w:r>
        <w:rPr>
          <w:lang w:val="en-US" w:eastAsia="x-none"/>
        </w:rPr>
        <w:t xml:space="preserve">the </w:t>
      </w:r>
      <w:r w:rsidRPr="007B33E8">
        <w:rPr>
          <w:lang w:val="en-US" w:eastAsia="x-none"/>
        </w:rPr>
        <w:t>existing production system.</w:t>
      </w:r>
    </w:p>
    <w:p w14:paraId="7A103BD2" w14:textId="77777777" w:rsidR="00DD789A" w:rsidRPr="007B33E8" w:rsidRDefault="00DD789A" w:rsidP="00BB4910">
      <w:pPr>
        <w:pStyle w:val="ListParagraph"/>
        <w:keepLines/>
        <w:numPr>
          <w:ilvl w:val="0"/>
          <w:numId w:val="148"/>
        </w:numPr>
        <w:spacing w:after="0" w:line="240" w:lineRule="auto"/>
        <w:contextualSpacing w:val="0"/>
        <w:jc w:val="both"/>
        <w:rPr>
          <w:lang w:val="en-US" w:eastAsia="x-none"/>
        </w:rPr>
      </w:pPr>
      <w:r w:rsidRPr="007B33E8">
        <w:rPr>
          <w:lang w:val="en-US" w:eastAsia="x-none"/>
        </w:rPr>
        <w:t xml:space="preserve">Ensure the integrity of </w:t>
      </w:r>
      <w:r>
        <w:rPr>
          <w:lang w:val="en-US" w:eastAsia="x-none"/>
        </w:rPr>
        <w:t xml:space="preserve">the </w:t>
      </w:r>
      <w:r w:rsidRPr="007B33E8">
        <w:rPr>
          <w:lang w:val="en-US" w:eastAsia="x-none"/>
        </w:rPr>
        <w:t>release package.</w:t>
      </w:r>
    </w:p>
    <w:p w14:paraId="5BD3DE33" w14:textId="77777777" w:rsidR="00DD789A" w:rsidRPr="007B33E8" w:rsidRDefault="00DD789A" w:rsidP="00BB4910">
      <w:pPr>
        <w:pStyle w:val="ListParagraph"/>
        <w:keepLines/>
        <w:numPr>
          <w:ilvl w:val="0"/>
          <w:numId w:val="148"/>
        </w:numPr>
        <w:spacing w:after="0" w:line="240" w:lineRule="auto"/>
        <w:contextualSpacing w:val="0"/>
        <w:jc w:val="both"/>
        <w:rPr>
          <w:lang w:val="en-US" w:eastAsia="x-none"/>
        </w:rPr>
      </w:pPr>
      <w:r w:rsidRPr="007B33E8">
        <w:rPr>
          <w:lang w:val="en-US" w:eastAsia="x-none"/>
        </w:rPr>
        <w:t>Ensure traceability and transparency of releases.</w:t>
      </w:r>
    </w:p>
    <w:p w14:paraId="6A002E8E" w14:textId="77777777" w:rsidR="00DD789A" w:rsidRPr="007B33E8" w:rsidRDefault="00DD789A" w:rsidP="00BB4910">
      <w:pPr>
        <w:pStyle w:val="ListParagraph"/>
        <w:keepLines/>
        <w:numPr>
          <w:ilvl w:val="0"/>
          <w:numId w:val="148"/>
        </w:numPr>
        <w:spacing w:after="0" w:line="240" w:lineRule="auto"/>
        <w:contextualSpacing w:val="0"/>
        <w:jc w:val="both"/>
        <w:rPr>
          <w:lang w:val="en-US" w:eastAsia="x-none"/>
        </w:rPr>
      </w:pPr>
      <w:r w:rsidRPr="007B33E8">
        <w:rPr>
          <w:lang w:val="en-US" w:eastAsia="x-none"/>
        </w:rPr>
        <w:t>Record and manage deviations, issues and risks related to transfer of changes in</w:t>
      </w:r>
      <w:r>
        <w:rPr>
          <w:lang w:val="en-US" w:eastAsia="x-none"/>
        </w:rPr>
        <w:t xml:space="preserve"> the</w:t>
      </w:r>
      <w:r w:rsidRPr="007B33E8">
        <w:rPr>
          <w:lang w:val="en-US" w:eastAsia="x-none"/>
        </w:rPr>
        <w:t xml:space="preserve"> live environment.</w:t>
      </w:r>
    </w:p>
    <w:p w14:paraId="2406EA3C" w14:textId="77777777" w:rsidR="00DD789A" w:rsidRDefault="00DD789A" w:rsidP="00BB4910">
      <w:pPr>
        <w:pStyle w:val="ListParagraph"/>
        <w:keepLines/>
        <w:numPr>
          <w:ilvl w:val="0"/>
          <w:numId w:val="149"/>
        </w:numPr>
        <w:spacing w:after="0" w:line="240" w:lineRule="auto"/>
        <w:contextualSpacing w:val="0"/>
        <w:jc w:val="both"/>
        <w:rPr>
          <w:lang w:val="en-US"/>
        </w:rPr>
      </w:pPr>
      <w:r w:rsidRPr="007B33E8">
        <w:rPr>
          <w:lang w:val="en-US" w:eastAsia="x-none"/>
        </w:rPr>
        <w:t xml:space="preserve">Ensure knowledge transfer to </w:t>
      </w:r>
      <w:r>
        <w:rPr>
          <w:lang w:val="en-US" w:eastAsia="x-none"/>
        </w:rPr>
        <w:t>relevant</w:t>
      </w:r>
      <w:r w:rsidRPr="007B33E8">
        <w:rPr>
          <w:lang w:val="en-US" w:eastAsia="x-none"/>
        </w:rPr>
        <w:t xml:space="preserve"> user</w:t>
      </w:r>
      <w:r>
        <w:rPr>
          <w:lang w:val="en-US" w:eastAsia="x-none"/>
        </w:rPr>
        <w:t>s</w:t>
      </w:r>
      <w:r w:rsidRPr="007B33E8">
        <w:rPr>
          <w:lang w:val="en-US" w:eastAsia="x-none"/>
        </w:rPr>
        <w:t xml:space="preserve"> and support groups</w:t>
      </w:r>
      <w:r>
        <w:rPr>
          <w:lang w:val="en-US" w:eastAsia="x-none"/>
        </w:rPr>
        <w:t>.</w:t>
      </w:r>
    </w:p>
    <w:p w14:paraId="3854C1CF" w14:textId="77777777" w:rsidR="00DD789A" w:rsidRPr="00ED2110" w:rsidRDefault="00DD789A" w:rsidP="00DD789A">
      <w:pPr>
        <w:pStyle w:val="ListParagraph"/>
        <w:keepLines/>
        <w:spacing w:after="0" w:line="240" w:lineRule="auto"/>
        <w:contextualSpacing w:val="0"/>
        <w:jc w:val="both"/>
        <w:rPr>
          <w:lang w:val="en-US"/>
        </w:rPr>
      </w:pPr>
    </w:p>
    <w:p w14:paraId="269BFD04" w14:textId="77777777" w:rsidR="00DD789A" w:rsidRDefault="00DD789A" w:rsidP="00BB4910">
      <w:pPr>
        <w:pStyle w:val="Style4"/>
        <w:numPr>
          <w:ilvl w:val="0"/>
          <w:numId w:val="147"/>
        </w:numPr>
      </w:pPr>
      <w:bookmarkStart w:id="613" w:name="_Toc459215834"/>
      <w:r w:rsidRPr="00ED2110">
        <w:t>Process description</w:t>
      </w:r>
      <w:bookmarkEnd w:id="613"/>
      <w:r w:rsidRPr="00ED2110">
        <w:t xml:space="preserve"> </w:t>
      </w:r>
    </w:p>
    <w:bookmarkStart w:id="614" w:name="_Toc459215835"/>
    <w:bookmarkEnd w:id="614"/>
    <w:p w14:paraId="49463BA0" w14:textId="77777777" w:rsidR="00DD789A" w:rsidRPr="00ED2110" w:rsidRDefault="00DD789A" w:rsidP="00DD789A">
      <w:r>
        <w:object w:dxaOrig="30705" w:dyaOrig="16711" w14:anchorId="26F10C54">
          <v:shape id="_x0000_i1035" type="#_x0000_t75" style="width:480.75pt;height:309.75pt" o:ole="">
            <v:imagedata r:id="rId147" o:title=""/>
          </v:shape>
          <o:OLEObject Type="Embed" ProgID="Visio.Drawing.15" ShapeID="_x0000_i1035" DrawAspect="Content" ObjectID="_1561826382" r:id="rId148"/>
        </w:object>
      </w:r>
    </w:p>
    <w:tbl>
      <w:tblPr>
        <w:tblStyle w:val="TableGrid"/>
        <w:tblW w:w="5000" w:type="pct"/>
        <w:tblLook w:val="04A0" w:firstRow="1" w:lastRow="0" w:firstColumn="1" w:lastColumn="0" w:noHBand="0" w:noVBand="1"/>
      </w:tblPr>
      <w:tblGrid>
        <w:gridCol w:w="1453"/>
        <w:gridCol w:w="4610"/>
        <w:gridCol w:w="1431"/>
        <w:gridCol w:w="1343"/>
        <w:gridCol w:w="223"/>
      </w:tblGrid>
      <w:tr w:rsidR="00DD789A" w:rsidRPr="000A13BE" w14:paraId="5716873B" w14:textId="77777777" w:rsidTr="007D589A">
        <w:trPr>
          <w:gridAfter w:val="1"/>
          <w:wAfter w:w="123" w:type="pct"/>
          <w:trHeight w:hRule="exact" w:val="179"/>
          <w:tblHeader/>
        </w:trPr>
        <w:tc>
          <w:tcPr>
            <w:tcW w:w="802" w:type="pct"/>
          </w:tcPr>
          <w:p w14:paraId="266A334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Phase</w:t>
            </w:r>
          </w:p>
        </w:tc>
        <w:tc>
          <w:tcPr>
            <w:tcW w:w="2544" w:type="pct"/>
          </w:tcPr>
          <w:p w14:paraId="533F0A6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Description</w:t>
            </w:r>
          </w:p>
        </w:tc>
        <w:tc>
          <w:tcPr>
            <w:tcW w:w="790" w:type="pct"/>
          </w:tcPr>
          <w:p w14:paraId="348008A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Input</w:t>
            </w:r>
          </w:p>
        </w:tc>
        <w:tc>
          <w:tcPr>
            <w:tcW w:w="741" w:type="pct"/>
          </w:tcPr>
          <w:p w14:paraId="2ED9080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Output</w:t>
            </w:r>
          </w:p>
        </w:tc>
      </w:tr>
      <w:tr w:rsidR="00DD789A" w:rsidRPr="000A13BE" w14:paraId="4E858CDC" w14:textId="77777777" w:rsidTr="007D589A">
        <w:trPr>
          <w:trHeight w:val="432"/>
        </w:trPr>
        <w:tc>
          <w:tcPr>
            <w:tcW w:w="802" w:type="pct"/>
          </w:tcPr>
          <w:p w14:paraId="164EB83B" w14:textId="77777777" w:rsidR="00DD789A" w:rsidRPr="000A13BE" w:rsidRDefault="00DD789A" w:rsidP="007D589A">
            <w:pPr>
              <w:pStyle w:val="TextinTable"/>
              <w:spacing w:before="0" w:after="0"/>
              <w:rPr>
                <w:rFonts w:ascii="Calibri" w:hAnsi="Calibri" w:cs="Arial"/>
                <w:i/>
                <w:color w:val="00B050"/>
                <w:sz w:val="16"/>
                <w:szCs w:val="16"/>
                <w:lang w:val="en-US"/>
              </w:rPr>
            </w:pPr>
            <w:r w:rsidRPr="000A13BE">
              <w:rPr>
                <w:rFonts w:ascii="Calibri" w:hAnsi="Calibri" w:cs="Arial"/>
                <w:i/>
                <w:color w:val="00B050"/>
                <w:sz w:val="16"/>
                <w:szCs w:val="16"/>
                <w:lang w:val="en-US" w:eastAsia="en-US"/>
              </w:rPr>
              <w:t>New Release Plan</w:t>
            </w:r>
          </w:p>
        </w:tc>
        <w:tc>
          <w:tcPr>
            <w:tcW w:w="2544" w:type="pct"/>
          </w:tcPr>
          <w:p w14:paraId="64FE6215" w14:textId="77777777" w:rsidR="00DD789A" w:rsidRPr="000A13BE" w:rsidRDefault="00DD789A" w:rsidP="007D589A">
            <w:pPr>
              <w:pStyle w:val="TextinTable"/>
              <w:spacing w:before="0" w:after="0"/>
              <w:rPr>
                <w:rFonts w:ascii="Calibri" w:hAnsi="Calibri" w:cs="Arial"/>
                <w:i/>
                <w:color w:val="00B050"/>
                <w:sz w:val="16"/>
                <w:szCs w:val="16"/>
                <w:lang w:val="en-US" w:eastAsia="en-US"/>
              </w:rPr>
            </w:pPr>
            <w:r w:rsidRPr="000A13BE">
              <w:rPr>
                <w:rFonts w:ascii="Calibri" w:hAnsi="Calibri" w:cs="Arial"/>
                <w:i/>
                <w:color w:val="00B050"/>
                <w:sz w:val="16"/>
                <w:szCs w:val="16"/>
                <w:lang w:val="en-US" w:eastAsia="en-US"/>
              </w:rPr>
              <w:t>Process is started when a new Release plan has to be set up</w:t>
            </w:r>
          </w:p>
        </w:tc>
        <w:tc>
          <w:tcPr>
            <w:tcW w:w="790" w:type="pct"/>
          </w:tcPr>
          <w:p w14:paraId="0E05B7BE" w14:textId="77777777" w:rsidR="00DD789A" w:rsidRPr="000A13BE" w:rsidRDefault="00DD789A" w:rsidP="007D589A">
            <w:pPr>
              <w:pStyle w:val="TextinTable"/>
              <w:spacing w:before="0" w:after="0"/>
              <w:rPr>
                <w:rFonts w:ascii="Calibri" w:hAnsi="Calibri" w:cs="Arial"/>
                <w:i/>
                <w:color w:val="00B050"/>
                <w:sz w:val="16"/>
                <w:szCs w:val="16"/>
                <w:lang w:val="en-US" w:eastAsia="en-US"/>
              </w:rPr>
            </w:pPr>
            <w:r w:rsidRPr="000A13BE">
              <w:rPr>
                <w:rFonts w:ascii="Calibri" w:hAnsi="Calibri" w:cs="Arial"/>
                <w:i/>
                <w:color w:val="00B050"/>
                <w:sz w:val="16"/>
                <w:szCs w:val="16"/>
                <w:lang w:val="en-US" w:eastAsia="en-US"/>
              </w:rPr>
              <w:t>n/a</w:t>
            </w:r>
          </w:p>
        </w:tc>
        <w:tc>
          <w:tcPr>
            <w:tcW w:w="741" w:type="pct"/>
          </w:tcPr>
          <w:p w14:paraId="0C66AE05" w14:textId="77777777" w:rsidR="00DD789A" w:rsidRPr="000A13BE" w:rsidRDefault="00DD789A" w:rsidP="007D589A">
            <w:pPr>
              <w:pStyle w:val="TextinTable"/>
              <w:spacing w:before="0" w:after="0"/>
              <w:rPr>
                <w:rFonts w:ascii="Calibri" w:hAnsi="Calibri" w:cs="Arial"/>
                <w:i/>
                <w:color w:val="00B050"/>
                <w:sz w:val="16"/>
                <w:szCs w:val="16"/>
                <w:lang w:val="en-US" w:eastAsia="en-US"/>
              </w:rPr>
            </w:pPr>
            <w:r w:rsidRPr="000A13BE">
              <w:rPr>
                <w:rFonts w:ascii="Calibri" w:hAnsi="Calibri" w:cs="Arial"/>
                <w:i/>
                <w:color w:val="00B050"/>
                <w:sz w:val="16"/>
                <w:szCs w:val="16"/>
                <w:lang w:val="en-US" w:eastAsia="en-US"/>
              </w:rPr>
              <w:t>n/a</w:t>
            </w:r>
          </w:p>
        </w:tc>
        <w:tc>
          <w:tcPr>
            <w:tcW w:w="123" w:type="pct"/>
          </w:tcPr>
          <w:p w14:paraId="5A2EBFEB" w14:textId="77777777" w:rsidR="00DD789A" w:rsidRPr="000A13BE" w:rsidRDefault="00DD789A" w:rsidP="007D589A">
            <w:pPr>
              <w:pStyle w:val="TextinTable"/>
              <w:spacing w:before="0" w:after="0"/>
              <w:rPr>
                <w:rFonts w:ascii="Calibri" w:hAnsi="Calibri" w:cs="Arial"/>
                <w:i/>
                <w:color w:val="00B050"/>
                <w:sz w:val="16"/>
                <w:szCs w:val="16"/>
                <w:lang w:val="en-US" w:eastAsia="en-US"/>
              </w:rPr>
            </w:pPr>
          </w:p>
        </w:tc>
      </w:tr>
      <w:tr w:rsidR="00DD789A" w:rsidRPr="000A13BE" w14:paraId="4FDF3EA2" w14:textId="77777777" w:rsidTr="007D589A">
        <w:trPr>
          <w:gridAfter w:val="1"/>
          <w:wAfter w:w="123" w:type="pct"/>
          <w:trHeight w:val="179"/>
        </w:trPr>
        <w:tc>
          <w:tcPr>
            <w:tcW w:w="802" w:type="pct"/>
          </w:tcPr>
          <w:p w14:paraId="7479C2BD"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Change Management</w:t>
            </w:r>
          </w:p>
          <w:p w14:paraId="7E30BF4C"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eastAsia="en-US"/>
              </w:rPr>
              <w:t>(Assessment)</w:t>
            </w:r>
          </w:p>
        </w:tc>
        <w:tc>
          <w:tcPr>
            <w:tcW w:w="2544" w:type="pct"/>
          </w:tcPr>
          <w:p w14:paraId="2F27C384"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Assessment phase in CM process.</w:t>
            </w:r>
          </w:p>
        </w:tc>
        <w:tc>
          <w:tcPr>
            <w:tcW w:w="790" w:type="pct"/>
          </w:tcPr>
          <w:p w14:paraId="2384710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ASSESSMENT</w:t>
            </w:r>
          </w:p>
        </w:tc>
        <w:tc>
          <w:tcPr>
            <w:tcW w:w="741" w:type="pct"/>
          </w:tcPr>
          <w:p w14:paraId="2AEFE2D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APPROVAL</w:t>
            </w:r>
          </w:p>
        </w:tc>
      </w:tr>
      <w:tr w:rsidR="00DD789A" w:rsidRPr="000A13BE" w14:paraId="1833C65B" w14:textId="77777777" w:rsidTr="007D589A">
        <w:trPr>
          <w:gridAfter w:val="1"/>
          <w:wAfter w:w="123" w:type="pct"/>
          <w:trHeight w:val="1139"/>
        </w:trPr>
        <w:tc>
          <w:tcPr>
            <w:tcW w:w="802" w:type="pct"/>
          </w:tcPr>
          <w:p w14:paraId="42729A7A"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color w:val="000000"/>
                <w:sz w:val="16"/>
                <w:szCs w:val="16"/>
                <w:lang w:val="en-US" w:eastAsia="en-US"/>
              </w:rPr>
              <w:lastRenderedPageBreak/>
              <w:t>Provide Release plan Information</w:t>
            </w:r>
          </w:p>
        </w:tc>
        <w:tc>
          <w:tcPr>
            <w:tcW w:w="2544" w:type="pct"/>
          </w:tcPr>
          <w:p w14:paraId="419D1B0E"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 xml:space="preserve">During change assessment (part of change assessment) release plan information has to be provided to the Change practitioner (in which release this change can be included). </w:t>
            </w:r>
          </w:p>
          <w:p w14:paraId="4323AEAB" w14:textId="77777777" w:rsidR="00DD789A" w:rsidRPr="000A13BE" w:rsidRDefault="00DD789A" w:rsidP="007D589A">
            <w:pPr>
              <w:pStyle w:val="TextinTable"/>
              <w:spacing w:before="0" w:after="0"/>
              <w:rPr>
                <w:rFonts w:ascii="Calibri" w:hAnsi="Calibri" w:cs="Arial"/>
                <w:color w:val="000000"/>
                <w:sz w:val="16"/>
                <w:szCs w:val="16"/>
                <w:lang w:val="en-US" w:eastAsia="en-US"/>
              </w:rPr>
            </w:pPr>
          </w:p>
          <w:p w14:paraId="4AF0B402"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The release plan has to be consolidated with Development information and is necessary for approval.</w:t>
            </w:r>
          </w:p>
        </w:tc>
        <w:tc>
          <w:tcPr>
            <w:tcW w:w="790" w:type="pct"/>
          </w:tcPr>
          <w:p w14:paraId="0F367B0F"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n/a</w:t>
            </w:r>
          </w:p>
        </w:tc>
        <w:tc>
          <w:tcPr>
            <w:tcW w:w="741" w:type="pct"/>
          </w:tcPr>
          <w:p w14:paraId="381BA91E"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n/a</w:t>
            </w:r>
          </w:p>
        </w:tc>
      </w:tr>
      <w:tr w:rsidR="00DD789A" w:rsidRPr="000A13BE" w14:paraId="3DFF775E" w14:textId="77777777" w:rsidTr="007D589A">
        <w:trPr>
          <w:gridAfter w:val="1"/>
          <w:wAfter w:w="123" w:type="pct"/>
          <w:trHeight w:val="432"/>
        </w:trPr>
        <w:tc>
          <w:tcPr>
            <w:tcW w:w="802" w:type="pct"/>
          </w:tcPr>
          <w:p w14:paraId="154D5E76" w14:textId="77777777" w:rsidR="00DD789A" w:rsidRPr="000A13BE" w:rsidRDefault="00DD789A" w:rsidP="007D589A">
            <w:pPr>
              <w:pStyle w:val="TextinTable"/>
              <w:spacing w:before="0" w:after="0"/>
              <w:rPr>
                <w:rFonts w:ascii="Calibri" w:hAnsi="Calibri" w:cs="Arial"/>
                <w:i/>
                <w:color w:val="0070C0"/>
                <w:sz w:val="16"/>
                <w:szCs w:val="16"/>
                <w:lang w:val="en-US" w:eastAsia="en-US"/>
              </w:rPr>
            </w:pPr>
            <w:r w:rsidRPr="000A13BE">
              <w:rPr>
                <w:rFonts w:ascii="Calibri" w:hAnsi="Calibri" w:cs="Arial"/>
                <w:i/>
                <w:color w:val="0070C0"/>
                <w:sz w:val="16"/>
                <w:szCs w:val="16"/>
                <w:lang w:val="en-US" w:eastAsia="en-US"/>
              </w:rPr>
              <w:t>Development</w:t>
            </w:r>
          </w:p>
        </w:tc>
        <w:tc>
          <w:tcPr>
            <w:tcW w:w="2544" w:type="pct"/>
          </w:tcPr>
          <w:p w14:paraId="542DA0B2"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Change development process.</w:t>
            </w:r>
          </w:p>
        </w:tc>
        <w:tc>
          <w:tcPr>
            <w:tcW w:w="790" w:type="pct"/>
          </w:tcPr>
          <w:p w14:paraId="757A9F9B"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DEVELOPMENT</w:t>
            </w:r>
          </w:p>
        </w:tc>
        <w:tc>
          <w:tcPr>
            <w:tcW w:w="741" w:type="pct"/>
          </w:tcPr>
          <w:p w14:paraId="7C4A006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DEVELOPED</w:t>
            </w:r>
          </w:p>
        </w:tc>
      </w:tr>
      <w:tr w:rsidR="00DD789A" w:rsidRPr="000A13BE" w14:paraId="5F31EE97" w14:textId="77777777" w:rsidTr="007D589A">
        <w:trPr>
          <w:gridAfter w:val="1"/>
          <w:wAfter w:w="123" w:type="pct"/>
          <w:trHeight w:val="179"/>
        </w:trPr>
        <w:tc>
          <w:tcPr>
            <w:tcW w:w="802" w:type="pct"/>
          </w:tcPr>
          <w:p w14:paraId="0C933149"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Review</w:t>
            </w:r>
          </w:p>
          <w:p w14:paraId="05D672B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color w:val="000000"/>
                <w:sz w:val="16"/>
                <w:szCs w:val="16"/>
                <w:lang w:val="en-US" w:eastAsia="en-US"/>
              </w:rPr>
              <w:t>Release Plan</w:t>
            </w:r>
          </w:p>
        </w:tc>
        <w:tc>
          <w:tcPr>
            <w:tcW w:w="2544" w:type="pct"/>
          </w:tcPr>
          <w:p w14:paraId="0EFBD556"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During development or testing the release plan has to be reviewed, especially if activities in either of the sub-processes do not meet corresponding plans and can consequently influence the release plan.</w:t>
            </w:r>
          </w:p>
          <w:p w14:paraId="6E340B92"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p>
          <w:p w14:paraId="5DACDD3E"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In some cases the release plan is adapted to the current situation; one or more changes are removed from the release or respectively added.</w:t>
            </w:r>
          </w:p>
        </w:tc>
        <w:tc>
          <w:tcPr>
            <w:tcW w:w="790" w:type="pct"/>
          </w:tcPr>
          <w:p w14:paraId="4BB08171"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n/a</w:t>
            </w:r>
          </w:p>
        </w:tc>
        <w:tc>
          <w:tcPr>
            <w:tcW w:w="741" w:type="pct"/>
          </w:tcPr>
          <w:p w14:paraId="4D62B7CC"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n/a</w:t>
            </w:r>
          </w:p>
        </w:tc>
      </w:tr>
      <w:tr w:rsidR="00DD789A" w:rsidRPr="000A13BE" w14:paraId="5C0C027F" w14:textId="77777777" w:rsidTr="007D589A">
        <w:trPr>
          <w:gridAfter w:val="1"/>
          <w:wAfter w:w="123" w:type="pct"/>
          <w:trHeight w:val="179"/>
        </w:trPr>
        <w:tc>
          <w:tcPr>
            <w:tcW w:w="802" w:type="pct"/>
          </w:tcPr>
          <w:p w14:paraId="199AFCC3"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Change Management</w:t>
            </w:r>
          </w:p>
          <w:p w14:paraId="69DF7983"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(Approval)</w:t>
            </w:r>
          </w:p>
        </w:tc>
        <w:tc>
          <w:tcPr>
            <w:tcW w:w="2544" w:type="pct"/>
          </w:tcPr>
          <w:p w14:paraId="3D458B07"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Approval phase in CM process.</w:t>
            </w:r>
          </w:p>
        </w:tc>
        <w:tc>
          <w:tcPr>
            <w:tcW w:w="790" w:type="pct"/>
          </w:tcPr>
          <w:p w14:paraId="2FF36FB9"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APPROVAL</w:t>
            </w:r>
          </w:p>
        </w:tc>
        <w:tc>
          <w:tcPr>
            <w:tcW w:w="741" w:type="pct"/>
          </w:tcPr>
          <w:p w14:paraId="2911E06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APPROVED</w:t>
            </w:r>
          </w:p>
          <w:p w14:paraId="2DDB95BB"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(DENIED)</w:t>
            </w:r>
          </w:p>
        </w:tc>
      </w:tr>
      <w:tr w:rsidR="00DD789A" w:rsidRPr="000A13BE" w14:paraId="32CE1729" w14:textId="77777777" w:rsidTr="007D589A">
        <w:trPr>
          <w:gridAfter w:val="1"/>
          <w:wAfter w:w="123" w:type="pct"/>
          <w:trHeight w:val="179"/>
        </w:trPr>
        <w:tc>
          <w:tcPr>
            <w:tcW w:w="802" w:type="pct"/>
          </w:tcPr>
          <w:p w14:paraId="53C89AA0"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color w:val="000000"/>
                <w:sz w:val="16"/>
                <w:szCs w:val="16"/>
                <w:lang w:val="en-US" w:eastAsia="en-US"/>
              </w:rPr>
              <w:t>Include Change in Release Plan</w:t>
            </w:r>
          </w:p>
        </w:tc>
        <w:tc>
          <w:tcPr>
            <w:tcW w:w="2544" w:type="pct"/>
          </w:tcPr>
          <w:p w14:paraId="51E0D9D2"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 xml:space="preserve">Release plan is updated to include an approved change. </w:t>
            </w:r>
          </w:p>
        </w:tc>
        <w:tc>
          <w:tcPr>
            <w:tcW w:w="790" w:type="pct"/>
          </w:tcPr>
          <w:p w14:paraId="3A112422"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n/a</w:t>
            </w:r>
          </w:p>
        </w:tc>
        <w:tc>
          <w:tcPr>
            <w:tcW w:w="741" w:type="pct"/>
          </w:tcPr>
          <w:p w14:paraId="3EA3F3D5"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n/a</w:t>
            </w:r>
          </w:p>
        </w:tc>
      </w:tr>
      <w:tr w:rsidR="00DD789A" w:rsidRPr="000A13BE" w14:paraId="077E4CEF" w14:textId="77777777" w:rsidTr="007D589A">
        <w:trPr>
          <w:gridAfter w:val="1"/>
          <w:wAfter w:w="123" w:type="pct"/>
          <w:trHeight w:val="432"/>
        </w:trPr>
        <w:tc>
          <w:tcPr>
            <w:tcW w:w="802" w:type="pct"/>
          </w:tcPr>
          <w:p w14:paraId="275B3F23" w14:textId="77777777" w:rsidR="00DD789A" w:rsidRPr="000A13BE" w:rsidRDefault="00DD789A" w:rsidP="007D589A">
            <w:pPr>
              <w:pStyle w:val="TextinTable"/>
              <w:spacing w:before="0" w:after="0"/>
              <w:rPr>
                <w:rFonts w:ascii="Calibri" w:hAnsi="Calibri" w:cs="Arial"/>
                <w:i/>
                <w:color w:val="0070C0"/>
                <w:sz w:val="16"/>
                <w:szCs w:val="16"/>
                <w:lang w:val="en-US" w:eastAsia="en-US"/>
              </w:rPr>
            </w:pPr>
            <w:r w:rsidRPr="000A13BE">
              <w:rPr>
                <w:rFonts w:ascii="Calibri" w:hAnsi="Calibri" w:cs="Arial"/>
                <w:i/>
                <w:color w:val="0070C0"/>
                <w:sz w:val="16"/>
                <w:szCs w:val="16"/>
                <w:lang w:val="en-US" w:eastAsia="en-US"/>
              </w:rPr>
              <w:t xml:space="preserve">Testing </w:t>
            </w:r>
          </w:p>
        </w:tc>
        <w:tc>
          <w:tcPr>
            <w:tcW w:w="2544" w:type="pct"/>
          </w:tcPr>
          <w:p w14:paraId="7291E0E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Testing and Validation process.</w:t>
            </w:r>
          </w:p>
        </w:tc>
        <w:tc>
          <w:tcPr>
            <w:tcW w:w="790" w:type="pct"/>
          </w:tcPr>
          <w:p w14:paraId="616CF64C"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TESTING</w:t>
            </w:r>
          </w:p>
        </w:tc>
        <w:tc>
          <w:tcPr>
            <w:tcW w:w="741" w:type="pct"/>
          </w:tcPr>
          <w:p w14:paraId="2C31A471"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TESTED</w:t>
            </w:r>
          </w:p>
        </w:tc>
      </w:tr>
      <w:tr w:rsidR="00DD789A" w:rsidRPr="000A13BE" w14:paraId="1CD3799E" w14:textId="77777777" w:rsidTr="007D589A">
        <w:trPr>
          <w:gridAfter w:val="1"/>
          <w:wAfter w:w="123" w:type="pct"/>
          <w:trHeight w:val="179"/>
        </w:trPr>
        <w:tc>
          <w:tcPr>
            <w:tcW w:w="802" w:type="pct"/>
          </w:tcPr>
          <w:p w14:paraId="135A240D"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Change Management</w:t>
            </w:r>
          </w:p>
          <w:p w14:paraId="0425B52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eastAsia="en-US"/>
              </w:rPr>
              <w:t>(Confirm Release Candidate)</w:t>
            </w:r>
          </w:p>
        </w:tc>
        <w:tc>
          <w:tcPr>
            <w:tcW w:w="2544" w:type="pct"/>
          </w:tcPr>
          <w:p w14:paraId="35A470DD"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Confirm release candidate phase in CM process.</w:t>
            </w:r>
          </w:p>
        </w:tc>
        <w:tc>
          <w:tcPr>
            <w:tcW w:w="790" w:type="pct"/>
          </w:tcPr>
          <w:p w14:paraId="008AAF3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TESTED</w:t>
            </w:r>
          </w:p>
        </w:tc>
        <w:tc>
          <w:tcPr>
            <w:tcW w:w="741" w:type="pct"/>
          </w:tcPr>
          <w:p w14:paraId="6371B902"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RELEASE</w:t>
            </w:r>
          </w:p>
        </w:tc>
      </w:tr>
      <w:tr w:rsidR="00DD789A" w:rsidRPr="000A13BE" w14:paraId="1B9DFC78" w14:textId="77777777" w:rsidTr="007D589A">
        <w:trPr>
          <w:gridAfter w:val="1"/>
          <w:wAfter w:w="123" w:type="pct"/>
          <w:trHeight w:val="179"/>
        </w:trPr>
        <w:tc>
          <w:tcPr>
            <w:tcW w:w="802" w:type="pct"/>
          </w:tcPr>
          <w:p w14:paraId="77ED52F3"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Confirm Release Package</w:t>
            </w:r>
          </w:p>
        </w:tc>
        <w:tc>
          <w:tcPr>
            <w:tcW w:w="2544" w:type="pct"/>
          </w:tcPr>
          <w:p w14:paraId="6694291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After all planned changes arrive to the point that they can become a release candidate, the release package can be confirmed.</w:t>
            </w:r>
          </w:p>
        </w:tc>
        <w:tc>
          <w:tcPr>
            <w:tcW w:w="790" w:type="pct"/>
          </w:tcPr>
          <w:p w14:paraId="5CF9381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RELEASE</w:t>
            </w:r>
          </w:p>
        </w:tc>
        <w:tc>
          <w:tcPr>
            <w:tcW w:w="741" w:type="pct"/>
          </w:tcPr>
          <w:p w14:paraId="5FE990F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KNOWLEDGE TRANSFER</w:t>
            </w:r>
          </w:p>
          <w:p w14:paraId="1E6A2513" w14:textId="77777777" w:rsidR="00DD789A" w:rsidRPr="000A13BE" w:rsidRDefault="00DD789A" w:rsidP="007D589A">
            <w:pPr>
              <w:pStyle w:val="TextinTable"/>
              <w:spacing w:before="0" w:after="0"/>
              <w:rPr>
                <w:rFonts w:ascii="Calibri" w:hAnsi="Calibri" w:cs="Arial"/>
                <w:sz w:val="16"/>
                <w:szCs w:val="16"/>
                <w:lang w:val="en-US"/>
              </w:rPr>
            </w:pPr>
          </w:p>
          <w:p w14:paraId="691D143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PRE-PRODUCTION</w:t>
            </w:r>
          </w:p>
        </w:tc>
      </w:tr>
      <w:tr w:rsidR="00DD789A" w:rsidRPr="000A13BE" w14:paraId="10A485E8" w14:textId="77777777" w:rsidTr="007D589A">
        <w:trPr>
          <w:gridAfter w:val="1"/>
          <w:wAfter w:w="123" w:type="pct"/>
          <w:trHeight w:val="179"/>
        </w:trPr>
        <w:tc>
          <w:tcPr>
            <w:tcW w:w="802" w:type="pct"/>
          </w:tcPr>
          <w:p w14:paraId="16EB43B0"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Release Package Confirmed?</w:t>
            </w:r>
          </w:p>
        </w:tc>
        <w:tc>
          <w:tcPr>
            <w:tcW w:w="2544" w:type="pct"/>
          </w:tcPr>
          <w:p w14:paraId="5A908456"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Has a release package been confirmed?</w:t>
            </w:r>
          </w:p>
        </w:tc>
        <w:tc>
          <w:tcPr>
            <w:tcW w:w="790" w:type="pct"/>
          </w:tcPr>
          <w:p w14:paraId="7531C96E"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12097A46"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140936F4" w14:textId="77777777" w:rsidTr="007D589A">
        <w:trPr>
          <w:gridAfter w:val="1"/>
          <w:wAfter w:w="123" w:type="pct"/>
          <w:trHeight w:val="600"/>
        </w:trPr>
        <w:tc>
          <w:tcPr>
            <w:tcW w:w="802" w:type="pct"/>
          </w:tcPr>
          <w:p w14:paraId="12B1CAC8"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 xml:space="preserve">Change Management </w:t>
            </w:r>
          </w:p>
          <w:p w14:paraId="49BD28A8"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eastAsia="en-US"/>
              </w:rPr>
              <w:t>(Assess Issues)</w:t>
            </w:r>
          </w:p>
        </w:tc>
        <w:tc>
          <w:tcPr>
            <w:tcW w:w="2544" w:type="pct"/>
          </w:tcPr>
          <w:p w14:paraId="78CD923D"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If release package is not confirmed or other issue is raised that cannot be resolved inside the RDM process, the control is returned to the CM process to be assessed.</w:t>
            </w:r>
          </w:p>
        </w:tc>
        <w:tc>
          <w:tcPr>
            <w:tcW w:w="790" w:type="pct"/>
          </w:tcPr>
          <w:p w14:paraId="01702CD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REJECTED</w:t>
            </w:r>
          </w:p>
        </w:tc>
        <w:tc>
          <w:tcPr>
            <w:tcW w:w="741" w:type="pct"/>
          </w:tcPr>
          <w:p w14:paraId="4775FA1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RELEASE</w:t>
            </w:r>
          </w:p>
        </w:tc>
      </w:tr>
      <w:tr w:rsidR="00DD789A" w:rsidRPr="000A13BE" w14:paraId="3DEEA342" w14:textId="77777777" w:rsidTr="007D589A">
        <w:trPr>
          <w:gridAfter w:val="1"/>
          <w:wAfter w:w="123" w:type="pct"/>
          <w:trHeight w:val="179"/>
        </w:trPr>
        <w:tc>
          <w:tcPr>
            <w:tcW w:w="802" w:type="pct"/>
          </w:tcPr>
          <w:p w14:paraId="408DFCB7"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Knowledge Transfer Needed?</w:t>
            </w:r>
          </w:p>
        </w:tc>
        <w:tc>
          <w:tcPr>
            <w:tcW w:w="2544" w:type="pct"/>
          </w:tcPr>
          <w:p w14:paraId="2224DCA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Is any knowledge transfer necessary and has not yet been done?</w:t>
            </w:r>
          </w:p>
        </w:tc>
        <w:tc>
          <w:tcPr>
            <w:tcW w:w="790" w:type="pct"/>
          </w:tcPr>
          <w:p w14:paraId="7B32139C"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4B274E2B"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6FA45D00" w14:textId="77777777" w:rsidTr="007D589A">
        <w:trPr>
          <w:gridAfter w:val="1"/>
          <w:wAfter w:w="123" w:type="pct"/>
          <w:trHeight w:val="489"/>
        </w:trPr>
        <w:tc>
          <w:tcPr>
            <w:tcW w:w="802" w:type="pct"/>
          </w:tcPr>
          <w:p w14:paraId="06F9FA7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Knowledge Transfer Assurance</w:t>
            </w:r>
          </w:p>
        </w:tc>
        <w:tc>
          <w:tcPr>
            <w:tcW w:w="2544" w:type="pct"/>
          </w:tcPr>
          <w:p w14:paraId="3F095DE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The RDM process (manager) has to ensure that all necessary knowledge transfer has been done before changes are released. </w:t>
            </w:r>
          </w:p>
        </w:tc>
        <w:tc>
          <w:tcPr>
            <w:tcW w:w="790" w:type="pct"/>
          </w:tcPr>
          <w:p w14:paraId="656417C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KNOWLEDGE TRANSFER</w:t>
            </w:r>
          </w:p>
        </w:tc>
        <w:tc>
          <w:tcPr>
            <w:tcW w:w="741" w:type="pct"/>
          </w:tcPr>
          <w:p w14:paraId="4BF0CAE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KNOWLEDGE TRANSFERED</w:t>
            </w:r>
          </w:p>
        </w:tc>
      </w:tr>
      <w:tr w:rsidR="00DD789A" w:rsidRPr="000A13BE" w14:paraId="4251E242" w14:textId="77777777" w:rsidTr="007D589A">
        <w:trPr>
          <w:gridAfter w:val="1"/>
          <w:wAfter w:w="123" w:type="pct"/>
          <w:trHeight w:val="179"/>
        </w:trPr>
        <w:tc>
          <w:tcPr>
            <w:tcW w:w="802" w:type="pct"/>
          </w:tcPr>
          <w:p w14:paraId="0F90B07B" w14:textId="77777777" w:rsidR="00DD789A" w:rsidRPr="000A13BE" w:rsidRDefault="00DD789A" w:rsidP="007D589A">
            <w:pPr>
              <w:pStyle w:val="TextinTable"/>
              <w:spacing w:after="0"/>
              <w:rPr>
                <w:rFonts w:ascii="Calibri" w:hAnsi="Calibri" w:cs="Arial"/>
                <w:sz w:val="16"/>
                <w:szCs w:val="16"/>
                <w:lang w:val="en-US"/>
              </w:rPr>
            </w:pPr>
            <w:r w:rsidRPr="000A13BE">
              <w:rPr>
                <w:rFonts w:ascii="Calibri" w:hAnsi="Calibri" w:cs="Arial"/>
                <w:sz w:val="16"/>
                <w:szCs w:val="16"/>
                <w:lang w:val="en-US"/>
              </w:rPr>
              <w:t>Deployment</w:t>
            </w:r>
          </w:p>
          <w:p w14:paraId="3CCF0C5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Assessment</w:t>
            </w:r>
          </w:p>
        </w:tc>
        <w:tc>
          <w:tcPr>
            <w:tcW w:w="2544" w:type="pct"/>
          </w:tcPr>
          <w:p w14:paraId="6E184AA7" w14:textId="77777777" w:rsidR="00DD789A" w:rsidRPr="000A13BE" w:rsidRDefault="00DD789A" w:rsidP="007D589A">
            <w:pPr>
              <w:pStyle w:val="TextinTable"/>
              <w:spacing w:before="0" w:after="0"/>
              <w:rPr>
                <w:rFonts w:ascii="Calibri" w:hAnsi="Calibri" w:cs="Arial"/>
                <w:sz w:val="16"/>
                <w:szCs w:val="16"/>
                <w:lang w:val="en-US"/>
              </w:rPr>
            </w:pPr>
          </w:p>
        </w:tc>
        <w:tc>
          <w:tcPr>
            <w:tcW w:w="790" w:type="pct"/>
          </w:tcPr>
          <w:p w14:paraId="34F4D098" w14:textId="77777777" w:rsidR="00DD789A" w:rsidRPr="000A13BE" w:rsidRDefault="00DD789A" w:rsidP="007D589A">
            <w:pPr>
              <w:pStyle w:val="TextinTable"/>
              <w:spacing w:before="0" w:after="0"/>
              <w:rPr>
                <w:rFonts w:ascii="Calibri" w:hAnsi="Calibri" w:cs="Arial"/>
                <w:sz w:val="16"/>
                <w:szCs w:val="16"/>
                <w:lang w:val="en-US"/>
              </w:rPr>
            </w:pPr>
          </w:p>
        </w:tc>
        <w:tc>
          <w:tcPr>
            <w:tcW w:w="741" w:type="pct"/>
          </w:tcPr>
          <w:p w14:paraId="2EF32EA9" w14:textId="77777777" w:rsidR="00DD789A" w:rsidRPr="000A13BE" w:rsidRDefault="00DD789A" w:rsidP="007D589A">
            <w:pPr>
              <w:pStyle w:val="TextinTable"/>
              <w:spacing w:before="0" w:after="0"/>
              <w:rPr>
                <w:rFonts w:ascii="Calibri" w:hAnsi="Calibri" w:cs="Arial"/>
                <w:sz w:val="16"/>
                <w:szCs w:val="16"/>
                <w:lang w:val="en-US"/>
              </w:rPr>
            </w:pPr>
          </w:p>
        </w:tc>
      </w:tr>
      <w:tr w:rsidR="00DD789A" w:rsidRPr="000A13BE" w14:paraId="74C814B5" w14:textId="77777777" w:rsidTr="007D589A">
        <w:trPr>
          <w:gridAfter w:val="1"/>
          <w:wAfter w:w="123" w:type="pct"/>
          <w:trHeight w:val="179"/>
        </w:trPr>
        <w:tc>
          <w:tcPr>
            <w:tcW w:w="802" w:type="pct"/>
          </w:tcPr>
          <w:p w14:paraId="5A61E826"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Issue Pre-production</w:t>
            </w:r>
          </w:p>
          <w:p w14:paraId="7913E267"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Deployment Request</w:t>
            </w:r>
          </w:p>
          <w:p w14:paraId="0AE1792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color w:val="000000"/>
                <w:sz w:val="16"/>
                <w:szCs w:val="16"/>
                <w:lang w:val="en-US" w:eastAsia="en-US"/>
              </w:rPr>
              <w:t>(Release Package)</w:t>
            </w:r>
          </w:p>
        </w:tc>
        <w:tc>
          <w:tcPr>
            <w:tcW w:w="2544" w:type="pct"/>
          </w:tcPr>
          <w:p w14:paraId="06F106F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After the release has been confirmed and all necessary knowledge transferred, the release manager issues a pre-production deployment request. </w:t>
            </w:r>
          </w:p>
          <w:p w14:paraId="67A4DDA3" w14:textId="77777777" w:rsidR="00DD789A" w:rsidRPr="000A13BE" w:rsidRDefault="00DD789A" w:rsidP="007D589A">
            <w:pPr>
              <w:pStyle w:val="TextinTable"/>
              <w:spacing w:before="0" w:after="0"/>
              <w:rPr>
                <w:rFonts w:ascii="Calibri" w:hAnsi="Calibri" w:cs="Arial"/>
                <w:sz w:val="16"/>
                <w:szCs w:val="16"/>
                <w:lang w:val="en-US"/>
              </w:rPr>
            </w:pPr>
          </w:p>
          <w:p w14:paraId="3AD7A0F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Direct to production!!!</w:t>
            </w:r>
          </w:p>
        </w:tc>
        <w:tc>
          <w:tcPr>
            <w:tcW w:w="790" w:type="pct"/>
          </w:tcPr>
          <w:p w14:paraId="7D47DD8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RELEASE CONFIRMED</w:t>
            </w:r>
          </w:p>
          <w:p w14:paraId="490A7928" w14:textId="77777777" w:rsidR="00DD789A" w:rsidRPr="000A13BE" w:rsidRDefault="00DD789A" w:rsidP="007D589A">
            <w:pPr>
              <w:pStyle w:val="TextinTable"/>
              <w:spacing w:before="0" w:after="0"/>
              <w:rPr>
                <w:rFonts w:ascii="Calibri" w:hAnsi="Calibri" w:cs="Arial"/>
                <w:sz w:val="16"/>
                <w:szCs w:val="16"/>
                <w:lang w:val="en-US"/>
              </w:rPr>
            </w:pPr>
          </w:p>
          <w:p w14:paraId="31D6C9C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KNOWLEDGE TRANSFERED</w:t>
            </w:r>
          </w:p>
        </w:tc>
        <w:tc>
          <w:tcPr>
            <w:tcW w:w="741" w:type="pct"/>
          </w:tcPr>
          <w:p w14:paraId="18078D6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PRE-PRODUCTION</w:t>
            </w:r>
          </w:p>
        </w:tc>
      </w:tr>
      <w:tr w:rsidR="00DD789A" w:rsidRPr="000A13BE" w14:paraId="560FAD3E" w14:textId="77777777" w:rsidTr="007D589A">
        <w:trPr>
          <w:gridAfter w:val="1"/>
          <w:wAfter w:w="123" w:type="pct"/>
          <w:trHeight w:val="179"/>
        </w:trPr>
        <w:tc>
          <w:tcPr>
            <w:tcW w:w="802" w:type="pct"/>
          </w:tcPr>
          <w:p w14:paraId="3ACF6CB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color w:val="000000"/>
                <w:sz w:val="16"/>
                <w:szCs w:val="16"/>
                <w:lang w:val="en-US" w:eastAsia="en-US"/>
              </w:rPr>
              <w:t>Accept Deployment Request</w:t>
            </w:r>
          </w:p>
        </w:tc>
        <w:tc>
          <w:tcPr>
            <w:tcW w:w="2544" w:type="pct"/>
          </w:tcPr>
          <w:p w14:paraId="428AD08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Request can be accepted or rejected with corresponding comments.</w:t>
            </w:r>
          </w:p>
        </w:tc>
        <w:tc>
          <w:tcPr>
            <w:tcW w:w="790" w:type="pct"/>
          </w:tcPr>
          <w:p w14:paraId="626F4E7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PRE-PRODUCTION</w:t>
            </w:r>
          </w:p>
        </w:tc>
        <w:tc>
          <w:tcPr>
            <w:tcW w:w="741" w:type="pct"/>
          </w:tcPr>
          <w:p w14:paraId="63213F1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ACCEPTED</w:t>
            </w:r>
          </w:p>
          <w:p w14:paraId="0D7EEAE5" w14:textId="77777777" w:rsidR="00DD789A" w:rsidRPr="000A13BE" w:rsidRDefault="00DD789A" w:rsidP="007D589A">
            <w:pPr>
              <w:pStyle w:val="TextinTable"/>
              <w:spacing w:before="0" w:after="0"/>
              <w:rPr>
                <w:rFonts w:ascii="Calibri" w:hAnsi="Calibri" w:cs="Arial"/>
                <w:sz w:val="16"/>
                <w:szCs w:val="16"/>
                <w:lang w:val="en-US"/>
              </w:rPr>
            </w:pPr>
          </w:p>
          <w:p w14:paraId="5905FEE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REJECTED</w:t>
            </w:r>
          </w:p>
        </w:tc>
      </w:tr>
      <w:tr w:rsidR="00DD789A" w:rsidRPr="000A13BE" w14:paraId="7D406EC0" w14:textId="77777777" w:rsidTr="007D589A">
        <w:trPr>
          <w:gridAfter w:val="1"/>
          <w:wAfter w:w="123" w:type="pct"/>
          <w:trHeight w:val="384"/>
        </w:trPr>
        <w:tc>
          <w:tcPr>
            <w:tcW w:w="802" w:type="pct"/>
          </w:tcPr>
          <w:p w14:paraId="32760382"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eastAsia="en-US"/>
              </w:rPr>
              <w:t>Request accepted?</w:t>
            </w:r>
          </w:p>
        </w:tc>
        <w:tc>
          <w:tcPr>
            <w:tcW w:w="2544" w:type="pct"/>
          </w:tcPr>
          <w:p w14:paraId="74715FD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Was the pre-production deployment request accepted?</w:t>
            </w:r>
          </w:p>
        </w:tc>
        <w:tc>
          <w:tcPr>
            <w:tcW w:w="790" w:type="pct"/>
          </w:tcPr>
          <w:p w14:paraId="3C770EEE"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3E84871E"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58E283C7" w14:textId="77777777" w:rsidTr="007D589A">
        <w:trPr>
          <w:gridAfter w:val="1"/>
          <w:wAfter w:w="123" w:type="pct"/>
          <w:trHeight w:val="479"/>
        </w:trPr>
        <w:tc>
          <w:tcPr>
            <w:tcW w:w="802" w:type="pct"/>
          </w:tcPr>
          <w:p w14:paraId="2BE5A853"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Rejection</w:t>
            </w:r>
          </w:p>
          <w:p w14:paraId="24773346"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Review</w:t>
            </w:r>
          </w:p>
        </w:tc>
        <w:tc>
          <w:tcPr>
            <w:tcW w:w="2544" w:type="pct"/>
          </w:tcPr>
          <w:p w14:paraId="0BF6C3F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 case of a pre-production or production deployment request rejection, this has to be reviewed by release manager.</w:t>
            </w:r>
          </w:p>
        </w:tc>
        <w:tc>
          <w:tcPr>
            <w:tcW w:w="790" w:type="pct"/>
          </w:tcPr>
          <w:p w14:paraId="14C8DC22"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REJECTED</w:t>
            </w:r>
          </w:p>
        </w:tc>
        <w:tc>
          <w:tcPr>
            <w:tcW w:w="741" w:type="pct"/>
          </w:tcPr>
          <w:p w14:paraId="78B1D26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REJECTED</w:t>
            </w:r>
          </w:p>
        </w:tc>
      </w:tr>
      <w:tr w:rsidR="00DD789A" w:rsidRPr="000A13BE" w14:paraId="00158A27" w14:textId="77777777" w:rsidTr="007D589A">
        <w:trPr>
          <w:gridAfter w:val="1"/>
          <w:wAfter w:w="123" w:type="pct"/>
          <w:trHeight w:val="306"/>
        </w:trPr>
        <w:tc>
          <w:tcPr>
            <w:tcW w:w="802" w:type="pct"/>
          </w:tcPr>
          <w:p w14:paraId="04E63D97" w14:textId="77777777" w:rsidR="00DD789A" w:rsidRPr="000A13BE" w:rsidRDefault="00DD789A" w:rsidP="007D589A">
            <w:pPr>
              <w:autoSpaceDE w:val="0"/>
              <w:autoSpaceDN w:val="0"/>
              <w:adjustRightInd w:val="0"/>
              <w:spacing w:line="288" w:lineRule="auto"/>
              <w:rPr>
                <w:rFonts w:ascii="Calibri" w:hAnsi="Calibri" w:cs="Arial"/>
                <w:i/>
                <w:color w:val="C00000"/>
                <w:sz w:val="16"/>
                <w:szCs w:val="16"/>
                <w:lang w:val="en-US"/>
              </w:rPr>
            </w:pPr>
            <w:r w:rsidRPr="000A13BE">
              <w:rPr>
                <w:rFonts w:ascii="Calibri" w:hAnsi="Calibri" w:cs="Arial"/>
                <w:i/>
                <w:color w:val="C00000"/>
                <w:sz w:val="16"/>
                <w:szCs w:val="16"/>
                <w:lang w:val="en-US"/>
              </w:rPr>
              <w:t>Minor issue?</w:t>
            </w:r>
          </w:p>
        </w:tc>
        <w:tc>
          <w:tcPr>
            <w:tcW w:w="2544" w:type="pct"/>
          </w:tcPr>
          <w:p w14:paraId="0FD58A9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Can this issue (rejection) be fixed inside the RDM process?</w:t>
            </w:r>
          </w:p>
        </w:tc>
        <w:tc>
          <w:tcPr>
            <w:tcW w:w="790" w:type="pct"/>
          </w:tcPr>
          <w:p w14:paraId="0E32C0AA"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4C15EC42"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1E67643C" w14:textId="77777777" w:rsidTr="007D589A">
        <w:trPr>
          <w:gridAfter w:val="1"/>
          <w:wAfter w:w="123" w:type="pct"/>
          <w:trHeight w:val="534"/>
        </w:trPr>
        <w:tc>
          <w:tcPr>
            <w:tcW w:w="802" w:type="pct"/>
          </w:tcPr>
          <w:p w14:paraId="5561BC67" w14:textId="77777777" w:rsidR="00DD789A" w:rsidRPr="000A13BE" w:rsidRDefault="00DD789A" w:rsidP="007D589A">
            <w:pPr>
              <w:autoSpaceDE w:val="0"/>
              <w:autoSpaceDN w:val="0"/>
              <w:adjustRightInd w:val="0"/>
              <w:spacing w:line="288" w:lineRule="auto"/>
              <w:rPr>
                <w:rFonts w:ascii="Calibri" w:hAnsi="Calibri" w:cs="Arial"/>
                <w:color w:val="C00000"/>
                <w:sz w:val="16"/>
                <w:szCs w:val="16"/>
                <w:lang w:val="en-US"/>
              </w:rPr>
            </w:pPr>
            <w:r w:rsidRPr="000A13BE">
              <w:rPr>
                <w:rFonts w:ascii="Calibri" w:hAnsi="Calibri" w:cs="Arial"/>
                <w:color w:val="000000"/>
                <w:sz w:val="16"/>
                <w:szCs w:val="16"/>
                <w:lang w:val="en-US"/>
              </w:rPr>
              <w:lastRenderedPageBreak/>
              <w:t>Fix Issue</w:t>
            </w:r>
          </w:p>
        </w:tc>
        <w:tc>
          <w:tcPr>
            <w:tcW w:w="2544" w:type="pct"/>
          </w:tcPr>
          <w:p w14:paraId="2185AB24"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The Issue that caused rejection or non-successful deployment is solved inside RDM process if possible.</w:t>
            </w:r>
          </w:p>
        </w:tc>
        <w:tc>
          <w:tcPr>
            <w:tcW w:w="790" w:type="pct"/>
          </w:tcPr>
          <w:p w14:paraId="20033E86" w14:textId="77777777" w:rsidR="00DD789A" w:rsidRPr="000A13BE" w:rsidRDefault="00DD789A" w:rsidP="007D589A">
            <w:pPr>
              <w:autoSpaceDE w:val="0"/>
              <w:autoSpaceDN w:val="0"/>
              <w:adjustRightInd w:val="0"/>
              <w:spacing w:line="288" w:lineRule="auto"/>
              <w:rPr>
                <w:rFonts w:ascii="Calibri" w:hAnsi="Calibri" w:cs="Arial"/>
                <w:sz w:val="16"/>
                <w:szCs w:val="16"/>
                <w:lang w:val="en-US" w:eastAsia="de-DE"/>
              </w:rPr>
            </w:pPr>
            <w:r w:rsidRPr="000A13BE">
              <w:rPr>
                <w:rFonts w:ascii="Calibri" w:hAnsi="Calibri" w:cs="Arial"/>
                <w:sz w:val="16"/>
                <w:szCs w:val="16"/>
                <w:lang w:val="en-US" w:eastAsia="de-DE"/>
              </w:rPr>
              <w:t>REJECTED</w:t>
            </w:r>
          </w:p>
          <w:p w14:paraId="3782683B" w14:textId="77777777" w:rsidR="00DD789A" w:rsidRPr="000A13BE" w:rsidRDefault="00DD789A" w:rsidP="007D589A">
            <w:pPr>
              <w:autoSpaceDE w:val="0"/>
              <w:autoSpaceDN w:val="0"/>
              <w:adjustRightInd w:val="0"/>
              <w:spacing w:line="288" w:lineRule="auto"/>
              <w:rPr>
                <w:rFonts w:ascii="Calibri" w:hAnsi="Calibri" w:cs="Arial"/>
                <w:sz w:val="16"/>
                <w:szCs w:val="16"/>
                <w:lang w:val="en-US" w:eastAsia="de-DE"/>
              </w:rPr>
            </w:pPr>
          </w:p>
        </w:tc>
        <w:tc>
          <w:tcPr>
            <w:tcW w:w="741" w:type="pct"/>
          </w:tcPr>
          <w:p w14:paraId="20E57933"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p>
        </w:tc>
      </w:tr>
      <w:tr w:rsidR="00DD789A" w:rsidRPr="000A13BE" w14:paraId="115749B1" w14:textId="77777777" w:rsidTr="007D589A">
        <w:trPr>
          <w:gridAfter w:val="1"/>
          <w:wAfter w:w="123" w:type="pct"/>
          <w:trHeight w:val="179"/>
        </w:trPr>
        <w:tc>
          <w:tcPr>
            <w:tcW w:w="802" w:type="pct"/>
          </w:tcPr>
          <w:p w14:paraId="7F7D08F1"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eastAsia="en-US"/>
              </w:rPr>
              <w:t>Pre-production environment set-up needed?</w:t>
            </w:r>
          </w:p>
        </w:tc>
        <w:tc>
          <w:tcPr>
            <w:tcW w:w="2544" w:type="pct"/>
          </w:tcPr>
          <w:p w14:paraId="7ACCF9C3"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Do we need to set-up pre-production environment before deployment?</w:t>
            </w:r>
          </w:p>
        </w:tc>
        <w:tc>
          <w:tcPr>
            <w:tcW w:w="790" w:type="pct"/>
          </w:tcPr>
          <w:p w14:paraId="2496A38E"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420D3FD9"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1104083B" w14:textId="77777777" w:rsidTr="007D589A">
        <w:trPr>
          <w:gridAfter w:val="1"/>
          <w:wAfter w:w="123" w:type="pct"/>
          <w:trHeight w:val="1037"/>
        </w:trPr>
        <w:tc>
          <w:tcPr>
            <w:tcW w:w="802" w:type="pct"/>
          </w:tcPr>
          <w:p w14:paraId="5CB2C75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Set-up pre-production environment</w:t>
            </w:r>
          </w:p>
        </w:tc>
        <w:tc>
          <w:tcPr>
            <w:tcW w:w="2544" w:type="pct"/>
          </w:tcPr>
          <w:p w14:paraId="51955B3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 some cases the pre-production environment has to be set-up before deployment.  Such a case is when the pre-production environment has been used for some specific testing and it does not represent a copy of the production environment (i.e. different version, unsuccessful deployment in production etc.).</w:t>
            </w:r>
          </w:p>
        </w:tc>
        <w:tc>
          <w:tcPr>
            <w:tcW w:w="790" w:type="pct"/>
          </w:tcPr>
          <w:p w14:paraId="69D969A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ACCEPTED</w:t>
            </w:r>
          </w:p>
        </w:tc>
        <w:tc>
          <w:tcPr>
            <w:tcW w:w="741" w:type="pct"/>
          </w:tcPr>
          <w:p w14:paraId="54B7249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ACCEPTED</w:t>
            </w:r>
          </w:p>
        </w:tc>
      </w:tr>
      <w:tr w:rsidR="00DD789A" w:rsidRPr="000A13BE" w14:paraId="04BB381E" w14:textId="77777777" w:rsidTr="007D589A">
        <w:trPr>
          <w:gridAfter w:val="1"/>
          <w:wAfter w:w="123" w:type="pct"/>
          <w:trHeight w:val="179"/>
        </w:trPr>
        <w:tc>
          <w:tcPr>
            <w:tcW w:w="802" w:type="pct"/>
          </w:tcPr>
          <w:p w14:paraId="62BC8291"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 xml:space="preserve">Pre-Production </w:t>
            </w:r>
          </w:p>
          <w:p w14:paraId="74E9EB4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color w:val="000000"/>
                <w:sz w:val="16"/>
                <w:szCs w:val="16"/>
                <w:lang w:val="en-US" w:eastAsia="en-US"/>
              </w:rPr>
              <w:t>Deployment</w:t>
            </w:r>
          </w:p>
        </w:tc>
        <w:tc>
          <w:tcPr>
            <w:tcW w:w="2544" w:type="pct"/>
          </w:tcPr>
          <w:p w14:paraId="4CF43DF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deployment execution.</w:t>
            </w:r>
          </w:p>
        </w:tc>
        <w:tc>
          <w:tcPr>
            <w:tcW w:w="790" w:type="pct"/>
          </w:tcPr>
          <w:p w14:paraId="50F9FCA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ACCEPTED</w:t>
            </w:r>
          </w:p>
          <w:p w14:paraId="215F71C9" w14:textId="77777777" w:rsidR="00DD789A" w:rsidRPr="000A13BE" w:rsidRDefault="00DD789A" w:rsidP="007D589A">
            <w:pPr>
              <w:pStyle w:val="TextinTable"/>
              <w:spacing w:before="0" w:after="0"/>
              <w:rPr>
                <w:rFonts w:ascii="Calibri" w:hAnsi="Calibri" w:cs="Arial"/>
                <w:sz w:val="16"/>
                <w:szCs w:val="16"/>
                <w:lang w:val="en-US"/>
              </w:rPr>
            </w:pPr>
          </w:p>
          <w:p w14:paraId="659CE5F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PENDING </w:t>
            </w:r>
          </w:p>
          <w:p w14:paraId="4F2E11B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w:t>
            </w:r>
          </w:p>
        </w:tc>
        <w:tc>
          <w:tcPr>
            <w:tcW w:w="741" w:type="pct"/>
          </w:tcPr>
          <w:p w14:paraId="35695D3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PENDING </w:t>
            </w:r>
          </w:p>
          <w:p w14:paraId="2628C28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TESTING</w:t>
            </w:r>
          </w:p>
        </w:tc>
      </w:tr>
      <w:tr w:rsidR="00DD789A" w:rsidRPr="000A13BE" w14:paraId="7CF68E92" w14:textId="77777777" w:rsidTr="007D589A">
        <w:trPr>
          <w:gridAfter w:val="1"/>
          <w:wAfter w:w="123" w:type="pct"/>
          <w:trHeight w:val="179"/>
        </w:trPr>
        <w:tc>
          <w:tcPr>
            <w:tcW w:w="802" w:type="pct"/>
          </w:tcPr>
          <w:p w14:paraId="1D649B89" w14:textId="77777777" w:rsidR="00DD789A" w:rsidRPr="000A13BE" w:rsidRDefault="00DD789A" w:rsidP="007D589A">
            <w:pPr>
              <w:autoSpaceDE w:val="0"/>
              <w:autoSpaceDN w:val="0"/>
              <w:adjustRightInd w:val="0"/>
              <w:spacing w:line="288" w:lineRule="auto"/>
              <w:rPr>
                <w:rFonts w:ascii="Calibri" w:hAnsi="Calibri" w:cs="Arial"/>
                <w:i/>
                <w:color w:val="C00000"/>
                <w:sz w:val="16"/>
                <w:szCs w:val="16"/>
                <w:lang w:val="en-US"/>
              </w:rPr>
            </w:pPr>
            <w:r w:rsidRPr="000A13BE">
              <w:rPr>
                <w:rFonts w:ascii="Calibri" w:hAnsi="Calibri" w:cs="Arial"/>
                <w:i/>
                <w:color w:val="C00000"/>
                <w:sz w:val="16"/>
                <w:szCs w:val="16"/>
                <w:lang w:val="en-US"/>
              </w:rPr>
              <w:t>Deployment finished successfully?</w:t>
            </w:r>
          </w:p>
        </w:tc>
        <w:tc>
          <w:tcPr>
            <w:tcW w:w="2544" w:type="pct"/>
          </w:tcPr>
          <w:p w14:paraId="37AF98EF" w14:textId="77777777" w:rsidR="00DD789A" w:rsidRPr="000A13BE" w:rsidRDefault="00DD789A" w:rsidP="007D589A">
            <w:pPr>
              <w:autoSpaceDE w:val="0"/>
              <w:autoSpaceDN w:val="0"/>
              <w:adjustRightInd w:val="0"/>
              <w:spacing w:line="288" w:lineRule="auto"/>
              <w:rPr>
                <w:rFonts w:ascii="Calibri" w:hAnsi="Calibri" w:cs="Arial"/>
                <w:i/>
                <w:color w:val="C00000"/>
                <w:sz w:val="16"/>
                <w:szCs w:val="16"/>
                <w:lang w:val="en-US"/>
              </w:rPr>
            </w:pPr>
            <w:r w:rsidRPr="000A13BE">
              <w:rPr>
                <w:rFonts w:ascii="Calibri" w:hAnsi="Calibri" w:cs="Arial"/>
                <w:i/>
                <w:color w:val="C00000"/>
                <w:sz w:val="16"/>
                <w:szCs w:val="16"/>
                <w:lang w:val="en-US"/>
              </w:rPr>
              <w:t>Has the pre-production deployment been successful?</w:t>
            </w:r>
          </w:p>
        </w:tc>
        <w:tc>
          <w:tcPr>
            <w:tcW w:w="790" w:type="pct"/>
          </w:tcPr>
          <w:p w14:paraId="668ACB35" w14:textId="77777777" w:rsidR="00DD789A" w:rsidRPr="000A13BE" w:rsidRDefault="00DD789A" w:rsidP="007D589A">
            <w:pPr>
              <w:autoSpaceDE w:val="0"/>
              <w:autoSpaceDN w:val="0"/>
              <w:adjustRightInd w:val="0"/>
              <w:spacing w:line="288" w:lineRule="auto"/>
              <w:rPr>
                <w:rFonts w:ascii="Calibri" w:hAnsi="Calibri" w:cs="Arial"/>
                <w:i/>
                <w:color w:val="C00000"/>
                <w:sz w:val="16"/>
                <w:szCs w:val="16"/>
                <w:lang w:val="en-US"/>
              </w:rPr>
            </w:pPr>
          </w:p>
        </w:tc>
        <w:tc>
          <w:tcPr>
            <w:tcW w:w="741" w:type="pct"/>
          </w:tcPr>
          <w:p w14:paraId="75A2ADE8" w14:textId="77777777" w:rsidR="00DD789A" w:rsidRPr="000A13BE" w:rsidRDefault="00DD789A" w:rsidP="007D589A">
            <w:pPr>
              <w:autoSpaceDE w:val="0"/>
              <w:autoSpaceDN w:val="0"/>
              <w:adjustRightInd w:val="0"/>
              <w:spacing w:line="288" w:lineRule="auto"/>
              <w:rPr>
                <w:rFonts w:ascii="Calibri" w:hAnsi="Calibri" w:cs="Arial"/>
                <w:i/>
                <w:color w:val="C00000"/>
                <w:sz w:val="16"/>
                <w:szCs w:val="16"/>
                <w:lang w:val="en-US"/>
              </w:rPr>
            </w:pPr>
          </w:p>
        </w:tc>
      </w:tr>
      <w:tr w:rsidR="00DD789A" w:rsidRPr="000A13BE" w14:paraId="6B691EB2" w14:textId="77777777" w:rsidTr="007D589A">
        <w:trPr>
          <w:gridAfter w:val="1"/>
          <w:wAfter w:w="123" w:type="pct"/>
          <w:trHeight w:val="742"/>
        </w:trPr>
        <w:tc>
          <w:tcPr>
            <w:tcW w:w="802" w:type="pct"/>
          </w:tcPr>
          <w:p w14:paraId="19C86975"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Deployment failure review</w:t>
            </w:r>
          </w:p>
        </w:tc>
        <w:tc>
          <w:tcPr>
            <w:tcW w:w="2544" w:type="pct"/>
          </w:tcPr>
          <w:p w14:paraId="38826F11"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 xml:space="preserve">In case when the pre-production deployment  failed a review has to be undertaken to determine the issue and possibility to fix it in the scope of the release process. </w:t>
            </w:r>
          </w:p>
        </w:tc>
        <w:tc>
          <w:tcPr>
            <w:tcW w:w="790" w:type="pct"/>
          </w:tcPr>
          <w:p w14:paraId="7EEBB68A"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sz w:val="16"/>
                <w:szCs w:val="16"/>
                <w:lang w:val="en-US"/>
              </w:rPr>
              <w:t>FAILED</w:t>
            </w:r>
          </w:p>
        </w:tc>
        <w:tc>
          <w:tcPr>
            <w:tcW w:w="741" w:type="pct"/>
          </w:tcPr>
          <w:p w14:paraId="33C6C465"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FAILED</w:t>
            </w:r>
          </w:p>
        </w:tc>
      </w:tr>
      <w:tr w:rsidR="00DD789A" w:rsidRPr="000A13BE" w14:paraId="49E780A3" w14:textId="77777777" w:rsidTr="007D589A">
        <w:trPr>
          <w:gridAfter w:val="1"/>
          <w:wAfter w:w="123" w:type="pct"/>
          <w:trHeight w:val="447"/>
        </w:trPr>
        <w:tc>
          <w:tcPr>
            <w:tcW w:w="802" w:type="pct"/>
          </w:tcPr>
          <w:p w14:paraId="3ACB81DC" w14:textId="77777777" w:rsidR="00DD789A" w:rsidRPr="000A13BE" w:rsidRDefault="00DD789A" w:rsidP="007D589A">
            <w:pPr>
              <w:pStyle w:val="TextinTable"/>
              <w:spacing w:after="0"/>
              <w:rPr>
                <w:rFonts w:ascii="Calibri" w:hAnsi="Calibri" w:cs="Arial"/>
                <w:i/>
                <w:color w:val="0070C0"/>
                <w:sz w:val="16"/>
                <w:szCs w:val="16"/>
                <w:lang w:val="en-US" w:eastAsia="en-US"/>
              </w:rPr>
            </w:pPr>
            <w:r w:rsidRPr="000A13BE">
              <w:rPr>
                <w:rFonts w:ascii="Calibri" w:hAnsi="Calibri" w:cs="Arial"/>
                <w:i/>
                <w:color w:val="0070C0"/>
                <w:sz w:val="16"/>
                <w:szCs w:val="16"/>
                <w:lang w:val="en-US" w:eastAsia="en-US"/>
              </w:rPr>
              <w:t xml:space="preserve">Service Readines </w:t>
            </w:r>
          </w:p>
          <w:p w14:paraId="2C419DA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eastAsia="en-US"/>
              </w:rPr>
              <w:t>Testing</w:t>
            </w:r>
          </w:p>
        </w:tc>
        <w:tc>
          <w:tcPr>
            <w:tcW w:w="2544" w:type="pct"/>
          </w:tcPr>
          <w:p w14:paraId="6C4ADDF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After pre-production deployment testing is performed to provide information for review.</w:t>
            </w:r>
          </w:p>
        </w:tc>
        <w:tc>
          <w:tcPr>
            <w:tcW w:w="790" w:type="pct"/>
          </w:tcPr>
          <w:p w14:paraId="0F336BE9"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PENDING TESTING</w:t>
            </w:r>
          </w:p>
        </w:tc>
        <w:tc>
          <w:tcPr>
            <w:tcW w:w="741" w:type="pct"/>
          </w:tcPr>
          <w:p w14:paraId="42BF8F41"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PRE-PRODUCTION TESTED</w:t>
            </w:r>
          </w:p>
        </w:tc>
      </w:tr>
      <w:tr w:rsidR="00DD789A" w:rsidRPr="000A13BE" w14:paraId="4B4A6FF2" w14:textId="77777777" w:rsidTr="007D589A">
        <w:trPr>
          <w:gridAfter w:val="1"/>
          <w:wAfter w:w="123" w:type="pct"/>
          <w:trHeight w:val="795"/>
        </w:trPr>
        <w:tc>
          <w:tcPr>
            <w:tcW w:w="802" w:type="pct"/>
          </w:tcPr>
          <w:p w14:paraId="513EC6C1" w14:textId="77777777" w:rsidR="00DD789A" w:rsidRPr="000A13BE" w:rsidRDefault="00DD789A" w:rsidP="007D589A">
            <w:pPr>
              <w:pStyle w:val="TextinTable"/>
              <w:spacing w:after="0"/>
              <w:rPr>
                <w:rFonts w:ascii="Calibri" w:hAnsi="Calibri" w:cs="Arial"/>
                <w:sz w:val="16"/>
                <w:szCs w:val="16"/>
                <w:lang w:val="en-US"/>
              </w:rPr>
            </w:pPr>
            <w:r w:rsidRPr="000A13BE">
              <w:rPr>
                <w:rFonts w:ascii="Calibri" w:hAnsi="Calibri" w:cs="Arial"/>
                <w:sz w:val="16"/>
                <w:szCs w:val="16"/>
                <w:lang w:val="en-US"/>
              </w:rPr>
              <w:t>Pre-Production</w:t>
            </w:r>
          </w:p>
          <w:p w14:paraId="705BB646" w14:textId="77777777" w:rsidR="00DD789A" w:rsidRPr="000A13BE" w:rsidRDefault="00DD789A" w:rsidP="007D589A">
            <w:pPr>
              <w:pStyle w:val="TextinTable"/>
              <w:spacing w:after="0"/>
              <w:rPr>
                <w:rFonts w:ascii="Calibri" w:hAnsi="Calibri" w:cs="Arial"/>
                <w:sz w:val="16"/>
                <w:szCs w:val="16"/>
                <w:lang w:val="en-US"/>
              </w:rPr>
            </w:pPr>
            <w:r w:rsidRPr="000A13BE">
              <w:rPr>
                <w:rFonts w:ascii="Calibri" w:hAnsi="Calibri" w:cs="Arial"/>
                <w:sz w:val="16"/>
                <w:szCs w:val="16"/>
                <w:lang w:val="en-US"/>
              </w:rPr>
              <w:t>Deployment</w:t>
            </w:r>
          </w:p>
          <w:p w14:paraId="096C854F"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Review</w:t>
            </w:r>
          </w:p>
        </w:tc>
        <w:tc>
          <w:tcPr>
            <w:tcW w:w="2544" w:type="pct"/>
          </w:tcPr>
          <w:p w14:paraId="2342CE2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After testing and based up on the results of testing and pre-production deployment a review is done. During the review, the release manager must determine if the release can be deployed to production.</w:t>
            </w:r>
          </w:p>
        </w:tc>
        <w:tc>
          <w:tcPr>
            <w:tcW w:w="790" w:type="pct"/>
          </w:tcPr>
          <w:p w14:paraId="54EAF58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PRE-PRODUCTION TESTED</w:t>
            </w:r>
          </w:p>
        </w:tc>
        <w:tc>
          <w:tcPr>
            <w:tcW w:w="741" w:type="pct"/>
          </w:tcPr>
          <w:p w14:paraId="54D9E33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SUCCESSFUL</w:t>
            </w:r>
          </w:p>
          <w:p w14:paraId="45EF2833" w14:textId="77777777" w:rsidR="00DD789A" w:rsidRPr="000A13BE" w:rsidRDefault="00DD789A" w:rsidP="007D589A">
            <w:pPr>
              <w:pStyle w:val="TextinTable"/>
              <w:spacing w:before="0" w:after="0"/>
              <w:rPr>
                <w:rFonts w:ascii="Calibri" w:hAnsi="Calibri" w:cs="Arial"/>
                <w:sz w:val="16"/>
                <w:szCs w:val="16"/>
                <w:lang w:val="en-US"/>
              </w:rPr>
            </w:pPr>
          </w:p>
          <w:p w14:paraId="02E5F73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FAILED</w:t>
            </w:r>
          </w:p>
        </w:tc>
      </w:tr>
      <w:tr w:rsidR="00DD789A" w:rsidRPr="000A13BE" w14:paraId="7C9B2CE7" w14:textId="77777777" w:rsidTr="007D589A">
        <w:trPr>
          <w:gridAfter w:val="1"/>
          <w:wAfter w:w="123" w:type="pct"/>
          <w:trHeight w:val="179"/>
        </w:trPr>
        <w:tc>
          <w:tcPr>
            <w:tcW w:w="802" w:type="pct"/>
          </w:tcPr>
          <w:p w14:paraId="01B564C5"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Issue Production</w:t>
            </w:r>
          </w:p>
          <w:p w14:paraId="26E7997B"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Deployment Request</w:t>
            </w:r>
          </w:p>
          <w:p w14:paraId="1DF7DB3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color w:val="000000"/>
                <w:sz w:val="16"/>
                <w:szCs w:val="16"/>
                <w:lang w:val="en-US" w:eastAsia="en-US"/>
              </w:rPr>
              <w:t>(Release Package)</w:t>
            </w:r>
          </w:p>
        </w:tc>
        <w:tc>
          <w:tcPr>
            <w:tcW w:w="2544" w:type="pct"/>
          </w:tcPr>
          <w:p w14:paraId="48A12A5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After the pre-production deployment has been determined as successful, the release manager issues a production deployment request.</w:t>
            </w:r>
          </w:p>
        </w:tc>
        <w:tc>
          <w:tcPr>
            <w:tcW w:w="790" w:type="pct"/>
          </w:tcPr>
          <w:p w14:paraId="69E30EC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SUCCESSFUL</w:t>
            </w:r>
          </w:p>
        </w:tc>
        <w:tc>
          <w:tcPr>
            <w:tcW w:w="741" w:type="pct"/>
          </w:tcPr>
          <w:p w14:paraId="46BA855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PRODUCTION</w:t>
            </w:r>
          </w:p>
        </w:tc>
      </w:tr>
      <w:tr w:rsidR="00DD789A" w:rsidRPr="000A13BE" w14:paraId="7B9E1394" w14:textId="77777777" w:rsidTr="007D589A">
        <w:trPr>
          <w:gridAfter w:val="1"/>
          <w:wAfter w:w="123" w:type="pct"/>
          <w:trHeight w:val="179"/>
        </w:trPr>
        <w:tc>
          <w:tcPr>
            <w:tcW w:w="802" w:type="pct"/>
          </w:tcPr>
          <w:p w14:paraId="68169E3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color w:val="000000"/>
                <w:sz w:val="16"/>
                <w:szCs w:val="16"/>
                <w:lang w:val="en-US" w:eastAsia="en-US"/>
              </w:rPr>
              <w:t>Accept Deployment Request</w:t>
            </w:r>
          </w:p>
        </w:tc>
        <w:tc>
          <w:tcPr>
            <w:tcW w:w="2544" w:type="pct"/>
          </w:tcPr>
          <w:p w14:paraId="46C181F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The request can be accepted or rejected with a corresponding comment.</w:t>
            </w:r>
          </w:p>
        </w:tc>
        <w:tc>
          <w:tcPr>
            <w:tcW w:w="790" w:type="pct"/>
          </w:tcPr>
          <w:p w14:paraId="08A3F1F2"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PRODUCTION</w:t>
            </w:r>
          </w:p>
        </w:tc>
        <w:tc>
          <w:tcPr>
            <w:tcW w:w="741" w:type="pct"/>
          </w:tcPr>
          <w:p w14:paraId="1485852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PRODUCTION ACCEPTED</w:t>
            </w:r>
          </w:p>
          <w:p w14:paraId="615180B4" w14:textId="77777777" w:rsidR="00DD789A" w:rsidRPr="000A13BE" w:rsidRDefault="00DD789A" w:rsidP="007D589A">
            <w:pPr>
              <w:pStyle w:val="TextinTable"/>
              <w:spacing w:before="0" w:after="0"/>
              <w:rPr>
                <w:rFonts w:ascii="Calibri" w:hAnsi="Calibri" w:cs="Arial"/>
                <w:sz w:val="16"/>
                <w:szCs w:val="16"/>
                <w:lang w:val="en-US"/>
              </w:rPr>
            </w:pPr>
          </w:p>
          <w:p w14:paraId="0EC3764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REJECTED</w:t>
            </w:r>
          </w:p>
        </w:tc>
      </w:tr>
      <w:tr w:rsidR="00DD789A" w:rsidRPr="000A13BE" w14:paraId="05AF1B64" w14:textId="77777777" w:rsidTr="007D589A">
        <w:trPr>
          <w:gridAfter w:val="1"/>
          <w:wAfter w:w="123" w:type="pct"/>
          <w:trHeight w:val="179"/>
        </w:trPr>
        <w:tc>
          <w:tcPr>
            <w:tcW w:w="802" w:type="pct"/>
          </w:tcPr>
          <w:p w14:paraId="7A620A06"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eastAsia="en-US"/>
              </w:rPr>
              <w:t>Request accepted?</w:t>
            </w:r>
          </w:p>
        </w:tc>
        <w:tc>
          <w:tcPr>
            <w:tcW w:w="2544" w:type="pct"/>
          </w:tcPr>
          <w:p w14:paraId="1E2792B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Was the production deployment request accepted?</w:t>
            </w:r>
          </w:p>
        </w:tc>
        <w:tc>
          <w:tcPr>
            <w:tcW w:w="790" w:type="pct"/>
          </w:tcPr>
          <w:p w14:paraId="6F349780"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4FA4F09A"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68953E2C" w14:textId="77777777" w:rsidTr="007D589A">
        <w:trPr>
          <w:gridAfter w:val="1"/>
          <w:wAfter w:w="123" w:type="pct"/>
          <w:trHeight w:val="179"/>
        </w:trPr>
        <w:tc>
          <w:tcPr>
            <w:tcW w:w="802" w:type="pct"/>
          </w:tcPr>
          <w:p w14:paraId="29BA7DD5"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Production</w:t>
            </w:r>
          </w:p>
          <w:p w14:paraId="727A1830"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Deployment</w:t>
            </w:r>
          </w:p>
        </w:tc>
        <w:tc>
          <w:tcPr>
            <w:tcW w:w="2544" w:type="pct"/>
          </w:tcPr>
          <w:p w14:paraId="50FED20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Production deployment execution.</w:t>
            </w:r>
          </w:p>
        </w:tc>
        <w:tc>
          <w:tcPr>
            <w:tcW w:w="790" w:type="pct"/>
          </w:tcPr>
          <w:p w14:paraId="5ACC92F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ACCEPTED</w:t>
            </w:r>
          </w:p>
          <w:p w14:paraId="752FC714" w14:textId="77777777" w:rsidR="00DD789A" w:rsidRPr="000A13BE" w:rsidRDefault="00DD789A" w:rsidP="007D589A">
            <w:pPr>
              <w:pStyle w:val="TextinTable"/>
              <w:spacing w:before="0" w:after="0"/>
              <w:rPr>
                <w:rFonts w:ascii="Calibri" w:hAnsi="Calibri" w:cs="Arial"/>
                <w:sz w:val="16"/>
                <w:szCs w:val="16"/>
                <w:lang w:val="en-US"/>
              </w:rPr>
            </w:pPr>
          </w:p>
          <w:p w14:paraId="44F53BEF"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PRODUCTION</w:t>
            </w:r>
          </w:p>
        </w:tc>
        <w:tc>
          <w:tcPr>
            <w:tcW w:w="741" w:type="pct"/>
          </w:tcPr>
          <w:p w14:paraId="0F09086F"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PRODUCTION TESTING</w:t>
            </w:r>
          </w:p>
        </w:tc>
      </w:tr>
      <w:tr w:rsidR="00DD789A" w:rsidRPr="000A13BE" w14:paraId="413E0652" w14:textId="77777777" w:rsidTr="007D589A">
        <w:trPr>
          <w:gridAfter w:val="1"/>
          <w:wAfter w:w="123" w:type="pct"/>
          <w:trHeight w:val="179"/>
        </w:trPr>
        <w:tc>
          <w:tcPr>
            <w:tcW w:w="802" w:type="pct"/>
          </w:tcPr>
          <w:p w14:paraId="407F1280"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Deployment finished successfully?</w:t>
            </w:r>
          </w:p>
        </w:tc>
        <w:tc>
          <w:tcPr>
            <w:tcW w:w="2544" w:type="pct"/>
          </w:tcPr>
          <w:p w14:paraId="65F57D48"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eastAsia="en-US"/>
              </w:rPr>
              <w:t>Has the production deployment been successful?</w:t>
            </w:r>
          </w:p>
        </w:tc>
        <w:tc>
          <w:tcPr>
            <w:tcW w:w="790" w:type="pct"/>
          </w:tcPr>
          <w:p w14:paraId="15D4299F"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074D72E9"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6C3BF7F2" w14:textId="77777777" w:rsidTr="007D589A">
        <w:trPr>
          <w:gridAfter w:val="1"/>
          <w:wAfter w:w="123" w:type="pct"/>
          <w:trHeight w:val="179"/>
        </w:trPr>
        <w:tc>
          <w:tcPr>
            <w:tcW w:w="802" w:type="pct"/>
          </w:tcPr>
          <w:p w14:paraId="0385620B"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Roll Back Needed?</w:t>
            </w:r>
          </w:p>
        </w:tc>
        <w:tc>
          <w:tcPr>
            <w:tcW w:w="2544" w:type="pct"/>
          </w:tcPr>
          <w:p w14:paraId="2F0EE2D7"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Is a Roll-back of the production environment needed?</w:t>
            </w:r>
          </w:p>
        </w:tc>
        <w:tc>
          <w:tcPr>
            <w:tcW w:w="790" w:type="pct"/>
          </w:tcPr>
          <w:p w14:paraId="69211756"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41" w:type="pct"/>
          </w:tcPr>
          <w:p w14:paraId="35893827"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33981602" w14:textId="77777777" w:rsidTr="007D589A">
        <w:trPr>
          <w:gridAfter w:val="1"/>
          <w:wAfter w:w="123" w:type="pct"/>
          <w:trHeight w:val="939"/>
        </w:trPr>
        <w:tc>
          <w:tcPr>
            <w:tcW w:w="802" w:type="pct"/>
          </w:tcPr>
          <w:p w14:paraId="53A3FF91"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Roll Back</w:t>
            </w:r>
          </w:p>
        </w:tc>
        <w:tc>
          <w:tcPr>
            <w:tcW w:w="2544" w:type="pct"/>
          </w:tcPr>
          <w:p w14:paraId="559032DE"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 most cases a roll-back (restoration of initial state) of the production environment is needed if the deployment was not successful.</w:t>
            </w:r>
          </w:p>
          <w:p w14:paraId="17FC5CA5" w14:textId="77777777" w:rsidR="00DD789A" w:rsidRPr="000A13BE" w:rsidRDefault="00DD789A" w:rsidP="007D589A">
            <w:pPr>
              <w:pStyle w:val="TextinTable"/>
              <w:spacing w:before="0" w:after="0"/>
              <w:rPr>
                <w:rFonts w:ascii="Calibri" w:hAnsi="Calibri" w:cs="Arial"/>
                <w:sz w:val="16"/>
                <w:szCs w:val="16"/>
                <w:lang w:val="en-US"/>
              </w:rPr>
            </w:pPr>
          </w:p>
          <w:p w14:paraId="477AF24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In some cases a set-up of the pre-production environment has to be done after roll back.</w:t>
            </w:r>
          </w:p>
        </w:tc>
        <w:tc>
          <w:tcPr>
            <w:tcW w:w="790" w:type="pct"/>
          </w:tcPr>
          <w:p w14:paraId="52AE049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FAILED</w:t>
            </w:r>
          </w:p>
        </w:tc>
        <w:tc>
          <w:tcPr>
            <w:tcW w:w="741" w:type="pct"/>
          </w:tcPr>
          <w:p w14:paraId="78F3949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FAILED</w:t>
            </w:r>
          </w:p>
        </w:tc>
      </w:tr>
      <w:tr w:rsidR="00DD789A" w:rsidRPr="000A13BE" w14:paraId="04C76BC1" w14:textId="77777777" w:rsidTr="007D589A">
        <w:trPr>
          <w:gridAfter w:val="1"/>
          <w:wAfter w:w="123" w:type="pct"/>
          <w:trHeight w:val="179"/>
        </w:trPr>
        <w:tc>
          <w:tcPr>
            <w:tcW w:w="802" w:type="pct"/>
          </w:tcPr>
          <w:p w14:paraId="6C912A8F"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Production</w:t>
            </w:r>
          </w:p>
          <w:p w14:paraId="181A9601" w14:textId="77777777" w:rsidR="00DD789A" w:rsidRPr="000A13BE" w:rsidRDefault="00DD789A" w:rsidP="007D589A">
            <w:pPr>
              <w:autoSpaceDE w:val="0"/>
              <w:autoSpaceDN w:val="0"/>
              <w:adjustRightInd w:val="0"/>
              <w:spacing w:line="288" w:lineRule="auto"/>
              <w:rPr>
                <w:rFonts w:ascii="Calibri" w:hAnsi="Calibri" w:cs="Arial"/>
                <w:color w:val="000000"/>
                <w:sz w:val="16"/>
                <w:szCs w:val="16"/>
                <w:lang w:val="en-US"/>
              </w:rPr>
            </w:pPr>
            <w:r w:rsidRPr="000A13BE">
              <w:rPr>
                <w:rFonts w:ascii="Calibri" w:hAnsi="Calibri" w:cs="Arial"/>
                <w:color w:val="000000"/>
                <w:sz w:val="16"/>
                <w:szCs w:val="16"/>
                <w:lang w:val="en-US"/>
              </w:rPr>
              <w:t>Deployment</w:t>
            </w:r>
          </w:p>
          <w:p w14:paraId="4EF96720" w14:textId="77777777" w:rsidR="00DD789A" w:rsidRPr="000A13BE" w:rsidRDefault="00DD789A" w:rsidP="007D589A">
            <w:pPr>
              <w:pStyle w:val="TextinTable"/>
              <w:spacing w:before="0" w:after="0"/>
              <w:rPr>
                <w:rFonts w:ascii="Calibri" w:hAnsi="Calibri" w:cs="Arial"/>
                <w:color w:val="000000"/>
                <w:sz w:val="16"/>
                <w:szCs w:val="16"/>
                <w:lang w:val="en-US" w:eastAsia="en-US"/>
              </w:rPr>
            </w:pPr>
            <w:r w:rsidRPr="000A13BE">
              <w:rPr>
                <w:rFonts w:ascii="Calibri" w:hAnsi="Calibri" w:cs="Arial"/>
                <w:color w:val="000000"/>
                <w:sz w:val="16"/>
                <w:szCs w:val="16"/>
                <w:lang w:val="en-US" w:eastAsia="en-US"/>
              </w:rPr>
              <w:t>Review</w:t>
            </w:r>
          </w:p>
        </w:tc>
        <w:tc>
          <w:tcPr>
            <w:tcW w:w="2544" w:type="pct"/>
          </w:tcPr>
          <w:p w14:paraId="50F60A6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After testing and based upon results of testing and production deployment a review is done. During the review release manager must determine if the release has been successful.</w:t>
            </w:r>
          </w:p>
        </w:tc>
        <w:tc>
          <w:tcPr>
            <w:tcW w:w="790" w:type="pct"/>
          </w:tcPr>
          <w:p w14:paraId="09F9A162"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PRODUCTION TESTED</w:t>
            </w:r>
          </w:p>
        </w:tc>
        <w:tc>
          <w:tcPr>
            <w:tcW w:w="741" w:type="pct"/>
          </w:tcPr>
          <w:p w14:paraId="48B0D42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REVIEW</w:t>
            </w:r>
          </w:p>
          <w:p w14:paraId="42C82580" w14:textId="77777777" w:rsidR="00DD789A" w:rsidRPr="000A13BE" w:rsidRDefault="00DD789A" w:rsidP="007D589A">
            <w:pPr>
              <w:pStyle w:val="TextinTable"/>
              <w:spacing w:before="0" w:after="0"/>
              <w:rPr>
                <w:rFonts w:ascii="Calibri" w:hAnsi="Calibri" w:cs="Arial"/>
                <w:sz w:val="16"/>
                <w:szCs w:val="16"/>
                <w:lang w:val="en-US"/>
              </w:rPr>
            </w:pPr>
          </w:p>
          <w:p w14:paraId="13537BF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FAILED</w:t>
            </w:r>
          </w:p>
        </w:tc>
      </w:tr>
      <w:tr w:rsidR="00DD789A" w:rsidRPr="000A13BE" w14:paraId="017258F3" w14:textId="77777777" w:rsidTr="007D589A">
        <w:trPr>
          <w:gridAfter w:val="1"/>
          <w:wAfter w:w="123" w:type="pct"/>
          <w:trHeight w:val="179"/>
        </w:trPr>
        <w:tc>
          <w:tcPr>
            <w:tcW w:w="802" w:type="pct"/>
          </w:tcPr>
          <w:p w14:paraId="717D875A"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 xml:space="preserve">Change Management </w:t>
            </w:r>
          </w:p>
          <w:p w14:paraId="77BE8965" w14:textId="77777777" w:rsidR="00DD789A" w:rsidRPr="000A13BE" w:rsidRDefault="00DD789A" w:rsidP="007D589A">
            <w:pPr>
              <w:pStyle w:val="TextinTable"/>
              <w:spacing w:before="0" w:after="0"/>
              <w:rPr>
                <w:rFonts w:ascii="Calibri" w:hAnsi="Calibri" w:cs="Arial"/>
                <w:i/>
                <w:color w:val="0070C0"/>
                <w:sz w:val="16"/>
                <w:szCs w:val="16"/>
                <w:lang w:val="en-US" w:eastAsia="en-US"/>
              </w:rPr>
            </w:pPr>
            <w:r w:rsidRPr="000A13BE">
              <w:rPr>
                <w:rFonts w:ascii="Calibri" w:hAnsi="Calibri" w:cs="Arial"/>
                <w:i/>
                <w:color w:val="0070C0"/>
                <w:sz w:val="16"/>
                <w:szCs w:val="16"/>
                <w:lang w:val="en-US" w:eastAsia="en-US"/>
              </w:rPr>
              <w:t>(Review Change)</w:t>
            </w:r>
          </w:p>
        </w:tc>
        <w:tc>
          <w:tcPr>
            <w:tcW w:w="2544" w:type="pct"/>
          </w:tcPr>
          <w:p w14:paraId="63A9D1B7"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If the release has been successfully deployed a control is returned back to CM process to review changes.</w:t>
            </w:r>
          </w:p>
        </w:tc>
        <w:tc>
          <w:tcPr>
            <w:tcW w:w="790" w:type="pct"/>
          </w:tcPr>
          <w:p w14:paraId="04DF343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i/>
                <w:color w:val="0070C0"/>
                <w:sz w:val="16"/>
                <w:szCs w:val="16"/>
                <w:lang w:val="en-US"/>
              </w:rPr>
              <w:t>PENDING REVIEW</w:t>
            </w:r>
          </w:p>
        </w:tc>
        <w:tc>
          <w:tcPr>
            <w:tcW w:w="741" w:type="pct"/>
          </w:tcPr>
          <w:p w14:paraId="01E320EA"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COMPLETED</w:t>
            </w:r>
          </w:p>
        </w:tc>
      </w:tr>
    </w:tbl>
    <w:p w14:paraId="1ACB0EA4" w14:textId="77777777" w:rsidR="00DD789A" w:rsidRDefault="00DD789A" w:rsidP="00DD789A"/>
    <w:p w14:paraId="7AFD6211" w14:textId="77777777" w:rsidR="00DD789A" w:rsidRDefault="00DD789A" w:rsidP="00DD789A"/>
    <w:p w14:paraId="6FEA3C28" w14:textId="77777777" w:rsidR="00F57BA1" w:rsidRDefault="00DD789A" w:rsidP="00BB4910">
      <w:pPr>
        <w:pStyle w:val="Style4"/>
        <w:numPr>
          <w:ilvl w:val="0"/>
          <w:numId w:val="147"/>
        </w:numPr>
      </w:pPr>
      <w:bookmarkStart w:id="615" w:name="_Toc459215836"/>
      <w:r w:rsidRPr="00ED2110">
        <w:lastRenderedPageBreak/>
        <w:t>Templates and artefacts</w:t>
      </w:r>
      <w:bookmarkEnd w:id="615"/>
    </w:p>
    <w:tbl>
      <w:tblPr>
        <w:tblStyle w:val="TableGrid"/>
        <w:tblW w:w="5000" w:type="pct"/>
        <w:tblLook w:val="04A0" w:firstRow="1" w:lastRow="0" w:firstColumn="1" w:lastColumn="0" w:noHBand="0" w:noVBand="1"/>
      </w:tblPr>
      <w:tblGrid>
        <w:gridCol w:w="1596"/>
        <w:gridCol w:w="7464"/>
      </w:tblGrid>
      <w:tr w:rsidR="00DD789A" w:rsidRPr="00CF55D2" w14:paraId="424F0853" w14:textId="77777777" w:rsidTr="007D589A">
        <w:tc>
          <w:tcPr>
            <w:tcW w:w="881" w:type="pct"/>
          </w:tcPr>
          <w:p w14:paraId="7BB77CD5"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Reference Number</w:t>
            </w:r>
          </w:p>
        </w:tc>
        <w:tc>
          <w:tcPr>
            <w:tcW w:w="4119" w:type="pct"/>
          </w:tcPr>
          <w:p w14:paraId="493CF34F"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Reference ID / Filename</w:t>
            </w:r>
          </w:p>
        </w:tc>
      </w:tr>
      <w:tr w:rsidR="00DD789A" w:rsidRPr="00CF55D2" w14:paraId="7B643EE2" w14:textId="77777777" w:rsidTr="007D589A">
        <w:tc>
          <w:tcPr>
            <w:tcW w:w="881" w:type="pct"/>
          </w:tcPr>
          <w:p w14:paraId="6CFF1DD5"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1</w:t>
            </w:r>
          </w:p>
        </w:tc>
        <w:tc>
          <w:tcPr>
            <w:tcW w:w="4119" w:type="pct"/>
          </w:tcPr>
          <w:p w14:paraId="122871BD" w14:textId="77777777" w:rsidR="00DD789A"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yyyymmdd_ARIS_SnT_TECHN_SYST_ITSM Release and Deployment Management Process_xx</w:t>
            </w:r>
          </w:p>
          <w:p w14:paraId="34A00ECB" w14:textId="77777777" w:rsidR="00DD789A" w:rsidRPr="00C706C1" w:rsidRDefault="00E220E5" w:rsidP="007D589A">
            <w:pPr>
              <w:pStyle w:val="TextinTable"/>
              <w:jc w:val="both"/>
              <w:rPr>
                <w:rFonts w:asciiTheme="minorHAnsi" w:hAnsiTheme="minorHAnsi" w:cs="Arial"/>
                <w:b/>
                <w:i/>
                <w:sz w:val="22"/>
                <w:szCs w:val="22"/>
                <w:lang w:val="en-US"/>
              </w:rPr>
            </w:pPr>
            <w:hyperlink r:id="rId149" w:history="1">
              <w:r w:rsidR="00DD789A" w:rsidRPr="00C706C1">
                <w:rPr>
                  <w:rStyle w:val="Hyperlink"/>
                  <w:rFonts w:asciiTheme="minorHAnsi" w:hAnsiTheme="minorHAnsi" w:cs="Arial"/>
                  <w:b/>
                  <w:i/>
                  <w:sz w:val="22"/>
                  <w:szCs w:val="22"/>
                  <w:lang w:val="en-US"/>
                </w:rPr>
                <w:t>S:\ACER Departments\Market Monitoring Dept\4.ARIS\4 ARIS\ITSM\08 Release and Deployment Process</w:t>
              </w:r>
            </w:hyperlink>
          </w:p>
        </w:tc>
      </w:tr>
      <w:tr w:rsidR="00DD789A" w:rsidRPr="00CF55D2" w14:paraId="0F80A1BA" w14:textId="77777777" w:rsidTr="007D589A">
        <w:tc>
          <w:tcPr>
            <w:tcW w:w="881" w:type="pct"/>
          </w:tcPr>
          <w:p w14:paraId="4FCD6CB2"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2</w:t>
            </w:r>
          </w:p>
        </w:tc>
        <w:tc>
          <w:tcPr>
            <w:tcW w:w="4119" w:type="pct"/>
          </w:tcPr>
          <w:p w14:paraId="16CFC79A" w14:textId="77777777" w:rsidR="00DD789A"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 xml:space="preserve">yyyymmdd_ARIS_SnT_TECHN_SYST_ITSM Change Management Process_xx </w:t>
            </w:r>
          </w:p>
          <w:p w14:paraId="3C2917BE" w14:textId="77777777" w:rsidR="00DD789A" w:rsidRPr="00C706C1" w:rsidRDefault="00E220E5" w:rsidP="007D589A">
            <w:pPr>
              <w:pStyle w:val="TextinTable"/>
              <w:jc w:val="both"/>
              <w:rPr>
                <w:rFonts w:asciiTheme="minorHAnsi" w:hAnsiTheme="minorHAnsi" w:cs="Arial"/>
                <w:sz w:val="22"/>
                <w:szCs w:val="22"/>
                <w:lang w:val="en-US"/>
              </w:rPr>
            </w:pPr>
            <w:hyperlink r:id="rId150" w:history="1">
              <w:r w:rsidR="00DD789A" w:rsidRPr="00C706C1">
                <w:rPr>
                  <w:rStyle w:val="Hyperlink"/>
                  <w:rFonts w:asciiTheme="minorHAnsi" w:hAnsiTheme="minorHAnsi" w:cs="Arial"/>
                  <w:b/>
                  <w:i/>
                  <w:sz w:val="22"/>
                  <w:szCs w:val="22"/>
                  <w:lang w:val="en-US"/>
                </w:rPr>
                <w:t>S:\ACER Departments\Market Monitoring Dept\4.ARIS\4 ARIS\ITSM\08 Release and Deployment Process</w:t>
              </w:r>
            </w:hyperlink>
          </w:p>
        </w:tc>
      </w:tr>
      <w:tr w:rsidR="00DD789A" w:rsidRPr="00CF55D2" w14:paraId="3EADE159" w14:textId="77777777" w:rsidTr="007D589A">
        <w:tc>
          <w:tcPr>
            <w:tcW w:w="881" w:type="pct"/>
          </w:tcPr>
          <w:p w14:paraId="54C91DE8" w14:textId="77777777" w:rsidR="00DD789A" w:rsidRPr="00C706C1" w:rsidRDefault="00DD789A" w:rsidP="007D589A">
            <w:pPr>
              <w:pStyle w:val="TextinTable"/>
              <w:jc w:val="center"/>
              <w:rPr>
                <w:rFonts w:asciiTheme="minorHAnsi" w:hAnsiTheme="minorHAnsi"/>
                <w:sz w:val="22"/>
                <w:szCs w:val="22"/>
                <w:lang w:val="en-US"/>
              </w:rPr>
            </w:pPr>
            <w:r w:rsidRPr="00C706C1">
              <w:rPr>
                <w:rFonts w:asciiTheme="minorHAnsi" w:hAnsiTheme="minorHAnsi"/>
                <w:sz w:val="22"/>
                <w:szCs w:val="22"/>
                <w:lang w:val="en-US"/>
              </w:rPr>
              <w:t>3</w:t>
            </w:r>
          </w:p>
        </w:tc>
        <w:tc>
          <w:tcPr>
            <w:tcW w:w="4119" w:type="pct"/>
          </w:tcPr>
          <w:p w14:paraId="428D361B" w14:textId="77777777" w:rsidR="00DD789A"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yyyymmdd_ARIS_SnT_TECHN_SYST_ITSM Request Logging Process_xx</w:t>
            </w:r>
          </w:p>
          <w:p w14:paraId="3E618812" w14:textId="77777777" w:rsidR="00DD789A" w:rsidRPr="00C706C1" w:rsidRDefault="00E220E5" w:rsidP="007D589A">
            <w:pPr>
              <w:pStyle w:val="TextinTable"/>
              <w:jc w:val="both"/>
              <w:rPr>
                <w:rFonts w:asciiTheme="minorHAnsi" w:hAnsiTheme="minorHAnsi" w:cs="Arial"/>
                <w:sz w:val="22"/>
                <w:szCs w:val="22"/>
                <w:lang w:val="en-US"/>
              </w:rPr>
            </w:pPr>
            <w:hyperlink r:id="rId151" w:history="1">
              <w:r w:rsidR="00DD789A" w:rsidRPr="00C706C1">
                <w:rPr>
                  <w:rStyle w:val="Hyperlink"/>
                  <w:rFonts w:asciiTheme="minorHAnsi" w:hAnsiTheme="minorHAnsi" w:cs="Arial"/>
                  <w:b/>
                  <w:i/>
                  <w:sz w:val="22"/>
                  <w:szCs w:val="22"/>
                  <w:lang w:val="en-US"/>
                </w:rPr>
                <w:t>S:\ACER Departments\Market Monitoring Dept\4.ARIS\4 ARIS\ITSM\08 Release and Deployment Process</w:t>
              </w:r>
            </w:hyperlink>
          </w:p>
        </w:tc>
      </w:tr>
      <w:tr w:rsidR="00DD789A" w:rsidRPr="00E118BC" w14:paraId="0AB6292B" w14:textId="77777777" w:rsidTr="007D589A">
        <w:tc>
          <w:tcPr>
            <w:tcW w:w="881" w:type="pct"/>
          </w:tcPr>
          <w:p w14:paraId="2FAADFC3" w14:textId="77777777" w:rsidR="00DD789A" w:rsidRPr="00C706C1" w:rsidRDefault="00DD789A" w:rsidP="007D589A">
            <w:pPr>
              <w:pStyle w:val="TextinTable"/>
              <w:jc w:val="center"/>
              <w:rPr>
                <w:rFonts w:asciiTheme="minorHAnsi" w:hAnsiTheme="minorHAnsi"/>
                <w:sz w:val="22"/>
                <w:szCs w:val="22"/>
                <w:lang w:val="en-US"/>
              </w:rPr>
            </w:pPr>
            <w:r w:rsidRPr="00C706C1">
              <w:rPr>
                <w:rFonts w:asciiTheme="minorHAnsi" w:hAnsiTheme="minorHAnsi"/>
                <w:sz w:val="22"/>
                <w:szCs w:val="22"/>
                <w:lang w:val="en-US"/>
              </w:rPr>
              <w:t>4</w:t>
            </w:r>
          </w:p>
        </w:tc>
        <w:tc>
          <w:tcPr>
            <w:tcW w:w="4119" w:type="pct"/>
          </w:tcPr>
          <w:p w14:paraId="4956F9CE" w14:textId="77777777" w:rsidR="00DD789A" w:rsidRDefault="00DD789A" w:rsidP="007D589A">
            <w:pPr>
              <w:pStyle w:val="TextinTable"/>
              <w:jc w:val="both"/>
              <w:rPr>
                <w:rFonts w:asciiTheme="minorHAnsi" w:hAnsiTheme="minorHAnsi"/>
                <w:sz w:val="22"/>
                <w:szCs w:val="22"/>
                <w:lang w:val="en-US"/>
              </w:rPr>
            </w:pPr>
            <w:r w:rsidRPr="00C706C1">
              <w:rPr>
                <w:rFonts w:asciiTheme="minorHAnsi" w:hAnsiTheme="minorHAnsi"/>
                <w:sz w:val="22"/>
                <w:szCs w:val="22"/>
                <w:lang w:val="en-US"/>
              </w:rPr>
              <w:t>yyyymmdd_ARIS_SnT_TECHN_SYST_ITSM Testing and Validation Process_xx</w:t>
            </w:r>
          </w:p>
          <w:p w14:paraId="28BA35FE" w14:textId="77777777" w:rsidR="00DD789A" w:rsidRPr="00C706C1" w:rsidRDefault="00E220E5" w:rsidP="007D589A">
            <w:pPr>
              <w:pStyle w:val="TextinTable"/>
              <w:jc w:val="both"/>
              <w:rPr>
                <w:rFonts w:asciiTheme="minorHAnsi" w:hAnsiTheme="minorHAnsi" w:cs="Arial"/>
                <w:b/>
                <w:i/>
                <w:sz w:val="22"/>
                <w:szCs w:val="22"/>
                <w:lang w:val="en-US"/>
              </w:rPr>
            </w:pPr>
            <w:hyperlink r:id="rId152" w:history="1">
              <w:r w:rsidR="00DD789A" w:rsidRPr="00C706C1">
                <w:rPr>
                  <w:rStyle w:val="Hyperlink"/>
                  <w:rFonts w:asciiTheme="minorHAnsi" w:hAnsiTheme="minorHAnsi" w:cs="Arial"/>
                  <w:b/>
                  <w:i/>
                  <w:sz w:val="22"/>
                  <w:szCs w:val="22"/>
                  <w:lang w:val="en-US"/>
                </w:rPr>
                <w:t>S:\ACER Departments\Market Monitoring Dept\4.ARIS\4 ARIS\ITSM\08 Release and Deployment Process</w:t>
              </w:r>
            </w:hyperlink>
          </w:p>
        </w:tc>
      </w:tr>
    </w:tbl>
    <w:p w14:paraId="09560C93" w14:textId="77777777" w:rsidR="00DD789A" w:rsidRDefault="00DD789A" w:rsidP="00DD789A">
      <w:bookmarkStart w:id="616" w:name="_Toc459215837"/>
    </w:p>
    <w:p w14:paraId="0812B1F0" w14:textId="77777777" w:rsidR="00F57BA1" w:rsidRDefault="00DD789A" w:rsidP="00BB4910">
      <w:pPr>
        <w:pStyle w:val="Style4"/>
        <w:numPr>
          <w:ilvl w:val="0"/>
          <w:numId w:val="147"/>
        </w:numPr>
      </w:pPr>
      <w:r w:rsidRPr="00B61E6E">
        <w:t>Responsible team</w:t>
      </w:r>
      <w:bookmarkEnd w:id="616"/>
      <w:r w:rsidRPr="00B61E6E">
        <w:t xml:space="preserve"> </w:t>
      </w:r>
    </w:p>
    <w:p w14:paraId="6C9195E4" w14:textId="77777777" w:rsidR="00DD789A" w:rsidRPr="007B33E8" w:rsidRDefault="00DD789A" w:rsidP="00DD789A">
      <w:pPr>
        <w:spacing w:line="240" w:lineRule="auto"/>
      </w:pPr>
      <w:r w:rsidRPr="007B33E8">
        <w:rPr>
          <w:rStyle w:val="hps"/>
          <w:rFonts w:cs="Arial"/>
          <w:color w:val="222222"/>
          <w:lang w:val="en-US"/>
        </w:rPr>
        <w:t>Th</w:t>
      </w:r>
      <w:r>
        <w:rPr>
          <w:rStyle w:val="hps"/>
          <w:rFonts w:cs="Arial"/>
          <w:color w:val="222222"/>
          <w:lang w:val="en-US"/>
        </w:rPr>
        <w:t>is</w:t>
      </w:r>
      <w:r w:rsidRPr="007B33E8">
        <w:rPr>
          <w:rStyle w:val="hps"/>
          <w:rFonts w:cs="Arial"/>
          <w:color w:val="222222"/>
          <w:lang w:val="en-US"/>
        </w:rPr>
        <w:t xml:space="preserve"> document is targeted to all</w:t>
      </w:r>
      <w:r w:rsidRPr="007B33E8">
        <w:t xml:space="preserve"> parties </w:t>
      </w:r>
      <w:r w:rsidRPr="007B33E8">
        <w:rPr>
          <w:rStyle w:val="hps"/>
          <w:rFonts w:cs="Arial"/>
          <w:color w:val="222222"/>
          <w:lang w:val="en-US"/>
        </w:rPr>
        <w:t>involved</w:t>
      </w:r>
      <w:r w:rsidRPr="007B33E8">
        <w:t xml:space="preserve"> in </w:t>
      </w:r>
      <w:r w:rsidRPr="007B33E8">
        <w:rPr>
          <w:rStyle w:val="hps"/>
          <w:rFonts w:cs="Arial"/>
          <w:color w:val="222222"/>
          <w:lang w:val="en-US"/>
        </w:rPr>
        <w:t>developing, delivering</w:t>
      </w:r>
      <w:r w:rsidRPr="007B33E8">
        <w:t xml:space="preserve"> and supporting </w:t>
      </w:r>
      <w:r w:rsidRPr="007B33E8">
        <w:rPr>
          <w:rStyle w:val="hps"/>
          <w:rFonts w:cs="Arial"/>
          <w:color w:val="222222"/>
          <w:lang w:val="en-US"/>
        </w:rPr>
        <w:t>IT</w:t>
      </w:r>
      <w:r w:rsidRPr="007B33E8">
        <w:t xml:space="preserve"> </w:t>
      </w:r>
      <w:r w:rsidRPr="007B33E8">
        <w:rPr>
          <w:rStyle w:val="hps"/>
          <w:rFonts w:cs="Arial"/>
          <w:color w:val="222222"/>
          <w:lang w:val="en-US"/>
        </w:rPr>
        <w:t>services for REMIT</w:t>
      </w:r>
      <w:r w:rsidRPr="007B33E8">
        <w:t>.</w:t>
      </w:r>
    </w:p>
    <w:p w14:paraId="28304CC8" w14:textId="77777777" w:rsidR="00DD789A" w:rsidRDefault="00DD789A" w:rsidP="00BB4910">
      <w:pPr>
        <w:pStyle w:val="ITSM1"/>
        <w:numPr>
          <w:ilvl w:val="0"/>
          <w:numId w:val="130"/>
        </w:numPr>
        <w:ind w:left="567" w:hanging="141"/>
      </w:pPr>
      <w:bookmarkStart w:id="617" w:name="_Toc459215838"/>
      <w:r w:rsidRPr="003629B6">
        <w:lastRenderedPageBreak/>
        <w:t xml:space="preserve">Question </w:t>
      </w:r>
      <w:r w:rsidRPr="00EF0174">
        <w:rPr>
          <w:rFonts w:asciiTheme="minorHAnsi" w:hAnsiTheme="minorHAnsi"/>
        </w:rPr>
        <w:t>Management</w:t>
      </w:r>
      <w:r w:rsidRPr="003629B6">
        <w:t xml:space="preserve"> Process</w:t>
      </w:r>
      <w:bookmarkEnd w:id="617"/>
    </w:p>
    <w:p w14:paraId="5FFE5F5C" w14:textId="77777777" w:rsidR="00DD789A" w:rsidRDefault="00DD789A" w:rsidP="00BB4910">
      <w:pPr>
        <w:pStyle w:val="ITSM9"/>
        <w:numPr>
          <w:ilvl w:val="0"/>
          <w:numId w:val="150"/>
        </w:numPr>
      </w:pPr>
      <w:bookmarkStart w:id="618" w:name="_Toc459215839"/>
      <w:r>
        <w:t>Purpose</w:t>
      </w:r>
      <w:bookmarkEnd w:id="618"/>
    </w:p>
    <w:p w14:paraId="3C9D29EF" w14:textId="77777777" w:rsidR="00DD789A" w:rsidRPr="003629B6" w:rsidRDefault="00DD789A" w:rsidP="00DD789A">
      <w:pPr>
        <w:spacing w:line="240" w:lineRule="auto"/>
        <w:jc w:val="both"/>
      </w:pPr>
      <w:r w:rsidRPr="003629B6">
        <w:t>The purpose is to establish a central point for processing of REMIT non-technical requests (questions), to record them and to manage them efficiently.</w:t>
      </w:r>
    </w:p>
    <w:p w14:paraId="745E83AC" w14:textId="77777777" w:rsidR="00DD789A" w:rsidRPr="003629B6" w:rsidRDefault="00DD789A" w:rsidP="00DD789A">
      <w:pPr>
        <w:spacing w:line="240" w:lineRule="auto"/>
        <w:jc w:val="both"/>
      </w:pPr>
      <w:r w:rsidRPr="003629B6">
        <w:t>Process starts after request has been properly evaluated and categorized (Request Logging) as “Question”.</w:t>
      </w:r>
    </w:p>
    <w:p w14:paraId="68EE531F" w14:textId="77777777" w:rsidR="00DD789A" w:rsidRDefault="00DD789A" w:rsidP="00BB4910">
      <w:pPr>
        <w:pStyle w:val="ITSM9"/>
        <w:numPr>
          <w:ilvl w:val="0"/>
          <w:numId w:val="150"/>
        </w:numPr>
      </w:pPr>
      <w:bookmarkStart w:id="619" w:name="_Toc459215840"/>
      <w:r w:rsidRPr="00770FF5">
        <w:t>Process description</w:t>
      </w:r>
      <w:bookmarkEnd w:id="619"/>
      <w:r w:rsidRPr="00770FF5">
        <w:t xml:space="preserve"> </w:t>
      </w:r>
    </w:p>
    <w:bookmarkStart w:id="620" w:name="_Toc459215841"/>
    <w:bookmarkEnd w:id="620"/>
    <w:p w14:paraId="19F7ACFF" w14:textId="77777777" w:rsidR="00DD789A" w:rsidRDefault="00DD789A" w:rsidP="00DD789A">
      <w:r>
        <w:object w:dxaOrig="11221" w:dyaOrig="16141" w14:anchorId="0872BBF3">
          <v:shape id="_x0000_i1036" type="#_x0000_t75" style="width:438.75pt;height:519pt" o:ole="">
            <v:imagedata r:id="rId153" o:title=""/>
          </v:shape>
          <o:OLEObject Type="Embed" ProgID="Visio.Drawing.15" ShapeID="_x0000_i1036" DrawAspect="Content" ObjectID="_1561826383" r:id="rId154"/>
        </w:object>
      </w:r>
    </w:p>
    <w:tbl>
      <w:tblPr>
        <w:tblStyle w:val="TableGrid"/>
        <w:tblW w:w="5156" w:type="pct"/>
        <w:tblLook w:val="04A0" w:firstRow="1" w:lastRow="0" w:firstColumn="1" w:lastColumn="0" w:noHBand="0" w:noVBand="1"/>
      </w:tblPr>
      <w:tblGrid>
        <w:gridCol w:w="1448"/>
        <w:gridCol w:w="5271"/>
        <w:gridCol w:w="1310"/>
        <w:gridCol w:w="1314"/>
      </w:tblGrid>
      <w:tr w:rsidR="00DD789A" w:rsidRPr="000A13BE" w14:paraId="1824F878" w14:textId="77777777" w:rsidTr="007D589A">
        <w:trPr>
          <w:trHeight w:hRule="exact" w:val="450"/>
          <w:tblHeader/>
        </w:trPr>
        <w:tc>
          <w:tcPr>
            <w:tcW w:w="775" w:type="pct"/>
          </w:tcPr>
          <w:p w14:paraId="4DB4793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lastRenderedPageBreak/>
              <w:t>Phase</w:t>
            </w:r>
          </w:p>
        </w:tc>
        <w:tc>
          <w:tcPr>
            <w:tcW w:w="2821" w:type="pct"/>
          </w:tcPr>
          <w:p w14:paraId="1F9B373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Description</w:t>
            </w:r>
          </w:p>
        </w:tc>
        <w:tc>
          <w:tcPr>
            <w:tcW w:w="701" w:type="pct"/>
          </w:tcPr>
          <w:p w14:paraId="20A29CC4" w14:textId="77777777" w:rsidR="00DD789A" w:rsidRPr="000A13BE" w:rsidRDefault="00DD789A" w:rsidP="007D589A">
            <w:pPr>
              <w:pStyle w:val="TextinTable"/>
              <w:spacing w:before="0" w:after="0"/>
              <w:ind w:left="360"/>
              <w:rPr>
                <w:rFonts w:ascii="Calibri" w:hAnsi="Calibri" w:cs="Arial"/>
                <w:sz w:val="16"/>
                <w:szCs w:val="16"/>
                <w:lang w:val="en-US"/>
              </w:rPr>
            </w:pPr>
            <w:r w:rsidRPr="000A13BE">
              <w:rPr>
                <w:rFonts w:ascii="Calibri" w:hAnsi="Calibri" w:cs="Arial"/>
                <w:sz w:val="16"/>
                <w:szCs w:val="16"/>
                <w:lang w:val="en-US"/>
              </w:rPr>
              <w:t>Input</w:t>
            </w:r>
          </w:p>
          <w:p w14:paraId="1964C5E0" w14:textId="77777777" w:rsidR="00DD789A" w:rsidRPr="000A13BE" w:rsidRDefault="00DD789A" w:rsidP="007D589A">
            <w:pPr>
              <w:pStyle w:val="TextinTable"/>
              <w:spacing w:before="0" w:after="0"/>
              <w:ind w:left="360"/>
              <w:rPr>
                <w:rFonts w:ascii="Calibri" w:hAnsi="Calibri" w:cs="Arial"/>
                <w:sz w:val="16"/>
                <w:szCs w:val="16"/>
                <w:lang w:val="en-US"/>
              </w:rPr>
            </w:pPr>
            <w:r w:rsidRPr="000A13BE">
              <w:rPr>
                <w:rFonts w:ascii="Calibri" w:hAnsi="Calibri" w:cs="Arial"/>
                <w:sz w:val="16"/>
                <w:szCs w:val="16"/>
                <w:lang w:val="en-US"/>
              </w:rPr>
              <w:t>(status)</w:t>
            </w:r>
          </w:p>
        </w:tc>
        <w:tc>
          <w:tcPr>
            <w:tcW w:w="703" w:type="pct"/>
          </w:tcPr>
          <w:p w14:paraId="4A07DE78" w14:textId="77777777" w:rsidR="00DD789A" w:rsidRPr="000A13BE" w:rsidRDefault="00DD789A" w:rsidP="007D589A">
            <w:pPr>
              <w:pStyle w:val="TextinTable"/>
              <w:spacing w:before="0" w:after="0"/>
              <w:ind w:left="360"/>
              <w:rPr>
                <w:rFonts w:ascii="Calibri" w:hAnsi="Calibri" w:cs="Arial"/>
                <w:sz w:val="16"/>
                <w:szCs w:val="16"/>
                <w:lang w:val="en-US"/>
              </w:rPr>
            </w:pPr>
            <w:r w:rsidRPr="000A13BE">
              <w:rPr>
                <w:rFonts w:ascii="Calibri" w:hAnsi="Calibri" w:cs="Arial"/>
                <w:sz w:val="16"/>
                <w:szCs w:val="16"/>
                <w:lang w:val="en-US"/>
              </w:rPr>
              <w:t>Output</w:t>
            </w:r>
          </w:p>
          <w:p w14:paraId="2AEE6EFF" w14:textId="77777777" w:rsidR="00DD789A" w:rsidRPr="000A13BE" w:rsidRDefault="00DD789A" w:rsidP="007D589A">
            <w:pPr>
              <w:pStyle w:val="TextinTable"/>
              <w:spacing w:before="0" w:after="0"/>
              <w:ind w:left="360"/>
              <w:rPr>
                <w:rFonts w:ascii="Calibri" w:hAnsi="Calibri" w:cs="Arial"/>
                <w:sz w:val="16"/>
                <w:szCs w:val="16"/>
                <w:lang w:val="en-US"/>
              </w:rPr>
            </w:pPr>
            <w:r w:rsidRPr="000A13BE">
              <w:rPr>
                <w:rFonts w:ascii="Calibri" w:hAnsi="Calibri" w:cs="Arial"/>
                <w:sz w:val="16"/>
                <w:szCs w:val="16"/>
                <w:lang w:val="en-US"/>
              </w:rPr>
              <w:t>(status)</w:t>
            </w:r>
          </w:p>
        </w:tc>
      </w:tr>
      <w:tr w:rsidR="00DD789A" w:rsidRPr="000A13BE" w14:paraId="34860ACB" w14:textId="77777777" w:rsidTr="007D589A">
        <w:trPr>
          <w:trHeight w:val="382"/>
        </w:trPr>
        <w:tc>
          <w:tcPr>
            <w:tcW w:w="775" w:type="pct"/>
          </w:tcPr>
          <w:p w14:paraId="5D5CC02D"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MP and CEREMP related?</w:t>
            </w:r>
          </w:p>
        </w:tc>
        <w:tc>
          <w:tcPr>
            <w:tcW w:w="2821" w:type="pct"/>
          </w:tcPr>
          <w:p w14:paraId="4A455B1C"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Is the request submitted by Market Participant and related to CEREMP?</w:t>
            </w:r>
          </w:p>
        </w:tc>
        <w:tc>
          <w:tcPr>
            <w:tcW w:w="701" w:type="pct"/>
          </w:tcPr>
          <w:p w14:paraId="61C51610"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60EC5C4C"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03" w:type="pct"/>
          </w:tcPr>
          <w:p w14:paraId="669DAC72"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49ED6D47"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793F4CD7" w14:textId="77777777" w:rsidTr="007D589A">
        <w:trPr>
          <w:trHeight w:val="198"/>
        </w:trPr>
        <w:tc>
          <w:tcPr>
            <w:tcW w:w="775" w:type="pct"/>
          </w:tcPr>
          <w:p w14:paraId="1558EAF6"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NRA?</w:t>
            </w:r>
          </w:p>
        </w:tc>
        <w:tc>
          <w:tcPr>
            <w:tcW w:w="2821" w:type="pct"/>
          </w:tcPr>
          <w:p w14:paraId="0F3A915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Is the request submitted by National Regulatory Authority?</w:t>
            </w:r>
          </w:p>
        </w:tc>
        <w:tc>
          <w:tcPr>
            <w:tcW w:w="701" w:type="pct"/>
          </w:tcPr>
          <w:p w14:paraId="54E6BCBA"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32E30AA8"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03" w:type="pct"/>
          </w:tcPr>
          <w:p w14:paraId="4B1C95C3"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22AA45AA"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7FABC73C" w14:textId="77777777" w:rsidTr="007D589A">
        <w:trPr>
          <w:trHeight w:val="198"/>
        </w:trPr>
        <w:tc>
          <w:tcPr>
            <w:tcW w:w="775" w:type="pct"/>
          </w:tcPr>
          <w:p w14:paraId="0C73DC41"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RRM?</w:t>
            </w:r>
          </w:p>
        </w:tc>
        <w:tc>
          <w:tcPr>
            <w:tcW w:w="2821" w:type="pct"/>
          </w:tcPr>
          <w:p w14:paraId="53D55EBD"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Is the request submitted by Registered Reporting Mechanism?</w:t>
            </w:r>
          </w:p>
        </w:tc>
        <w:tc>
          <w:tcPr>
            <w:tcW w:w="701" w:type="pct"/>
          </w:tcPr>
          <w:p w14:paraId="3BA04A2F"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0F4AB888" w14:textId="77777777" w:rsidR="00DD789A" w:rsidRPr="000A13BE" w:rsidRDefault="00DD789A" w:rsidP="007D589A">
            <w:pPr>
              <w:pStyle w:val="TextinTable"/>
              <w:spacing w:before="0" w:after="0"/>
              <w:rPr>
                <w:rFonts w:ascii="Calibri" w:hAnsi="Calibri" w:cs="Arial"/>
                <w:i/>
                <w:color w:val="C00000"/>
                <w:sz w:val="16"/>
                <w:szCs w:val="16"/>
                <w:lang w:val="en-US"/>
              </w:rPr>
            </w:pPr>
          </w:p>
        </w:tc>
        <w:tc>
          <w:tcPr>
            <w:tcW w:w="703" w:type="pct"/>
          </w:tcPr>
          <w:p w14:paraId="4095E983"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p w14:paraId="522C1198" w14:textId="77777777" w:rsidR="00DD789A" w:rsidRPr="000A13BE" w:rsidRDefault="00DD789A" w:rsidP="007D589A">
            <w:pPr>
              <w:pStyle w:val="TextinTable"/>
              <w:spacing w:before="0" w:after="0"/>
              <w:rPr>
                <w:rFonts w:ascii="Calibri" w:hAnsi="Calibri" w:cs="Arial"/>
                <w:i/>
                <w:color w:val="C00000"/>
                <w:sz w:val="16"/>
                <w:szCs w:val="16"/>
                <w:lang w:val="en-US"/>
              </w:rPr>
            </w:pPr>
          </w:p>
        </w:tc>
      </w:tr>
      <w:tr w:rsidR="00DD789A" w:rsidRPr="000A13BE" w14:paraId="43202BB1" w14:textId="77777777" w:rsidTr="007D589A">
        <w:trPr>
          <w:trHeight w:val="356"/>
        </w:trPr>
        <w:tc>
          <w:tcPr>
            <w:tcW w:w="775" w:type="pct"/>
          </w:tcPr>
          <w:p w14:paraId="7C0752E3"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Provide MP Answer</w:t>
            </w:r>
          </w:p>
        </w:tc>
        <w:tc>
          <w:tcPr>
            <w:tcW w:w="2821" w:type="pct"/>
          </w:tcPr>
          <w:p w14:paraId="4003C5A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 notification is send to user stating that a request should be addressed to his NRA and not directly.</w:t>
            </w:r>
          </w:p>
        </w:tc>
        <w:tc>
          <w:tcPr>
            <w:tcW w:w="701" w:type="pct"/>
          </w:tcPr>
          <w:p w14:paraId="6BC35762" w14:textId="77777777" w:rsidR="00DD789A" w:rsidRPr="000A13BE" w:rsidRDefault="00DD789A" w:rsidP="007D589A">
            <w:pPr>
              <w:pStyle w:val="TextinTable"/>
              <w:spacing w:before="0" w:after="0"/>
              <w:rPr>
                <w:rFonts w:ascii="Calibri" w:hAnsi="Calibri" w:cs="Arial"/>
                <w:i/>
                <w:sz w:val="16"/>
                <w:szCs w:val="16"/>
                <w:lang w:val="en-US"/>
              </w:rPr>
            </w:pPr>
            <w:r w:rsidRPr="000A13BE">
              <w:rPr>
                <w:rFonts w:ascii="Calibri" w:hAnsi="Calibri" w:cs="Arial"/>
                <w:i/>
                <w:sz w:val="16"/>
                <w:szCs w:val="16"/>
                <w:lang w:val="en-US"/>
              </w:rPr>
              <w:t>Logged</w:t>
            </w:r>
          </w:p>
          <w:p w14:paraId="3FFC4D21" w14:textId="77777777" w:rsidR="00DD789A" w:rsidRPr="000A13BE" w:rsidRDefault="00DD789A" w:rsidP="007D589A">
            <w:pPr>
              <w:pStyle w:val="TextinTable"/>
              <w:spacing w:before="0" w:after="0"/>
              <w:rPr>
                <w:rFonts w:ascii="Calibri" w:hAnsi="Calibri" w:cs="Arial"/>
                <w:sz w:val="16"/>
                <w:szCs w:val="16"/>
                <w:lang w:val="en-US"/>
              </w:rPr>
            </w:pPr>
          </w:p>
        </w:tc>
        <w:tc>
          <w:tcPr>
            <w:tcW w:w="703" w:type="pct"/>
          </w:tcPr>
          <w:p w14:paraId="4D27AEA6"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REJECTED</w:t>
            </w:r>
          </w:p>
          <w:p w14:paraId="0663F0F9" w14:textId="77777777" w:rsidR="00DD789A" w:rsidRPr="000A13BE" w:rsidRDefault="00DD789A" w:rsidP="007D589A">
            <w:pPr>
              <w:pStyle w:val="TextinTable"/>
              <w:spacing w:before="0" w:after="0"/>
              <w:rPr>
                <w:rFonts w:ascii="Calibri" w:hAnsi="Calibri" w:cs="Arial"/>
                <w:sz w:val="16"/>
                <w:szCs w:val="16"/>
                <w:lang w:val="en-US"/>
              </w:rPr>
            </w:pPr>
          </w:p>
        </w:tc>
      </w:tr>
      <w:tr w:rsidR="00DD789A" w:rsidRPr="000A13BE" w14:paraId="07D0CD90" w14:textId="77777777" w:rsidTr="007D589A">
        <w:trPr>
          <w:trHeight w:val="317"/>
        </w:trPr>
        <w:tc>
          <w:tcPr>
            <w:tcW w:w="775" w:type="pct"/>
          </w:tcPr>
          <w:p w14:paraId="4438F7B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Redirect to COORDINATION</w:t>
            </w:r>
          </w:p>
        </w:tc>
        <w:tc>
          <w:tcPr>
            <w:tcW w:w="2821" w:type="pct"/>
          </w:tcPr>
          <w:p w14:paraId="5884468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Request is assigned to ACER COORDINATION.</w:t>
            </w:r>
          </w:p>
        </w:tc>
        <w:tc>
          <w:tcPr>
            <w:tcW w:w="701" w:type="pct"/>
          </w:tcPr>
          <w:p w14:paraId="659380F6" w14:textId="77777777" w:rsidR="00DD789A" w:rsidRPr="000A13BE" w:rsidRDefault="00DD789A" w:rsidP="007D589A">
            <w:pPr>
              <w:pStyle w:val="TextinTable"/>
              <w:spacing w:before="0" w:after="0"/>
              <w:rPr>
                <w:rFonts w:ascii="Calibri" w:hAnsi="Calibri" w:cs="Arial"/>
                <w:i/>
                <w:sz w:val="16"/>
                <w:szCs w:val="16"/>
                <w:lang w:val="en-US"/>
              </w:rPr>
            </w:pPr>
            <w:r w:rsidRPr="000A13BE">
              <w:rPr>
                <w:rFonts w:ascii="Calibri" w:hAnsi="Calibri" w:cs="Arial"/>
                <w:i/>
                <w:sz w:val="16"/>
                <w:szCs w:val="16"/>
                <w:lang w:val="en-US"/>
              </w:rPr>
              <w:t>Logged</w:t>
            </w:r>
          </w:p>
        </w:tc>
        <w:tc>
          <w:tcPr>
            <w:tcW w:w="703" w:type="pct"/>
          </w:tcPr>
          <w:p w14:paraId="66C7533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ASSIGNED</w:t>
            </w:r>
          </w:p>
        </w:tc>
      </w:tr>
      <w:tr w:rsidR="00DD789A" w:rsidRPr="000A13BE" w14:paraId="09505167" w14:textId="77777777" w:rsidTr="007D589A">
        <w:trPr>
          <w:trHeight w:val="598"/>
        </w:trPr>
        <w:tc>
          <w:tcPr>
            <w:tcW w:w="775" w:type="pct"/>
          </w:tcPr>
          <w:p w14:paraId="706AB998" w14:textId="77777777" w:rsidR="00DD789A" w:rsidRPr="000A13BE" w:rsidRDefault="00DD789A" w:rsidP="007D589A">
            <w:pPr>
              <w:pStyle w:val="TextinTable"/>
              <w:spacing w:after="0"/>
              <w:rPr>
                <w:rFonts w:ascii="Calibri" w:hAnsi="Calibri" w:cs="Arial"/>
                <w:sz w:val="16"/>
                <w:szCs w:val="16"/>
                <w:lang w:val="en-US"/>
              </w:rPr>
            </w:pPr>
            <w:r w:rsidRPr="000A13BE">
              <w:rPr>
                <w:rFonts w:ascii="Calibri" w:hAnsi="Calibri" w:cs="Arial"/>
                <w:sz w:val="16"/>
                <w:szCs w:val="16"/>
                <w:lang w:val="en-US"/>
              </w:rPr>
              <w:t xml:space="preserve">USER </w:t>
            </w:r>
          </w:p>
          <w:p w14:paraId="495EE37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notification of redirection</w:t>
            </w:r>
          </w:p>
        </w:tc>
        <w:tc>
          <w:tcPr>
            <w:tcW w:w="2821" w:type="pct"/>
          </w:tcPr>
          <w:p w14:paraId="5849581F"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After redirection user should be notified that this request is redirected to COORDINATION to be handled directly and that consequently request will be closed on CSD side. </w:t>
            </w:r>
          </w:p>
        </w:tc>
        <w:tc>
          <w:tcPr>
            <w:tcW w:w="701" w:type="pct"/>
          </w:tcPr>
          <w:p w14:paraId="10C67BD3" w14:textId="77777777" w:rsidR="00DD789A" w:rsidRPr="000A13BE" w:rsidRDefault="00DD789A" w:rsidP="007D589A">
            <w:pPr>
              <w:pStyle w:val="TextinTable"/>
              <w:spacing w:before="0" w:after="0"/>
              <w:rPr>
                <w:rFonts w:ascii="Calibri" w:hAnsi="Calibri" w:cs="Arial"/>
                <w:i/>
                <w:sz w:val="16"/>
                <w:szCs w:val="16"/>
                <w:lang w:val="en-US"/>
              </w:rPr>
            </w:pPr>
            <w:r w:rsidRPr="000A13BE">
              <w:rPr>
                <w:rFonts w:ascii="Calibri" w:hAnsi="Calibri" w:cs="Arial"/>
                <w:i/>
                <w:sz w:val="16"/>
                <w:szCs w:val="16"/>
                <w:lang w:val="en-US"/>
              </w:rPr>
              <w:t>ASSIGNED</w:t>
            </w:r>
          </w:p>
        </w:tc>
        <w:tc>
          <w:tcPr>
            <w:tcW w:w="703" w:type="pct"/>
          </w:tcPr>
          <w:p w14:paraId="298909F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i/>
                <w:sz w:val="16"/>
                <w:szCs w:val="16"/>
                <w:lang w:val="en-US"/>
              </w:rPr>
              <w:t>QUESTION REDIRECTED</w:t>
            </w:r>
          </w:p>
        </w:tc>
      </w:tr>
      <w:tr w:rsidR="00DD789A" w:rsidRPr="000A13BE" w14:paraId="28D486B2" w14:textId="77777777" w:rsidTr="007D589A">
        <w:trPr>
          <w:trHeight w:val="378"/>
        </w:trPr>
        <w:tc>
          <w:tcPr>
            <w:tcW w:w="775" w:type="pct"/>
          </w:tcPr>
          <w:p w14:paraId="694F9BE1"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Search Q&amp;A DB</w:t>
            </w:r>
          </w:p>
        </w:tc>
        <w:tc>
          <w:tcPr>
            <w:tcW w:w="2821" w:type="pct"/>
          </w:tcPr>
          <w:p w14:paraId="2E1C012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CSD Agent checks if answer for request question is already contained in Q&amp;A data base.</w:t>
            </w:r>
          </w:p>
        </w:tc>
        <w:tc>
          <w:tcPr>
            <w:tcW w:w="701" w:type="pct"/>
          </w:tcPr>
          <w:p w14:paraId="0365C72F" w14:textId="77777777" w:rsidR="00DD789A" w:rsidRPr="000A13BE" w:rsidRDefault="00DD789A" w:rsidP="007D589A">
            <w:pPr>
              <w:pStyle w:val="TextinTable"/>
              <w:spacing w:before="0" w:after="0"/>
              <w:rPr>
                <w:rFonts w:ascii="Calibri" w:hAnsi="Calibri" w:cs="Arial"/>
                <w:i/>
                <w:sz w:val="16"/>
                <w:szCs w:val="16"/>
                <w:lang w:val="en-US"/>
              </w:rPr>
            </w:pPr>
            <w:r w:rsidRPr="000A13BE">
              <w:rPr>
                <w:rFonts w:ascii="Calibri" w:hAnsi="Calibri" w:cs="Arial"/>
                <w:i/>
                <w:sz w:val="16"/>
                <w:szCs w:val="16"/>
                <w:lang w:val="en-US"/>
              </w:rPr>
              <w:t>Logged</w:t>
            </w:r>
          </w:p>
        </w:tc>
        <w:tc>
          <w:tcPr>
            <w:tcW w:w="703" w:type="pct"/>
          </w:tcPr>
          <w:p w14:paraId="72971383"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sz w:val="16"/>
                <w:szCs w:val="16"/>
                <w:lang w:val="en-US"/>
              </w:rPr>
              <w:t>Logged</w:t>
            </w:r>
          </w:p>
        </w:tc>
      </w:tr>
      <w:tr w:rsidR="00DD789A" w:rsidRPr="000A13BE" w14:paraId="3B8C06B6" w14:textId="77777777" w:rsidTr="007D589A">
        <w:trPr>
          <w:trHeight w:val="198"/>
        </w:trPr>
        <w:tc>
          <w:tcPr>
            <w:tcW w:w="775" w:type="pct"/>
          </w:tcPr>
          <w:p w14:paraId="7C40291C"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Q&amp;A Found?</w:t>
            </w:r>
          </w:p>
        </w:tc>
        <w:tc>
          <w:tcPr>
            <w:tcW w:w="2821" w:type="pct"/>
          </w:tcPr>
          <w:p w14:paraId="44761E31"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Answer is found in Q&amp;A (KB) data base</w:t>
            </w:r>
          </w:p>
        </w:tc>
        <w:tc>
          <w:tcPr>
            <w:tcW w:w="701" w:type="pct"/>
          </w:tcPr>
          <w:p w14:paraId="027123EF"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tc>
        <w:tc>
          <w:tcPr>
            <w:tcW w:w="703" w:type="pct"/>
          </w:tcPr>
          <w:p w14:paraId="497C2B0A"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Logged</w:t>
            </w:r>
          </w:p>
        </w:tc>
      </w:tr>
      <w:tr w:rsidR="00DD789A" w:rsidRPr="000A13BE" w14:paraId="126FC789" w14:textId="77777777" w:rsidTr="007D589A">
        <w:trPr>
          <w:trHeight w:val="386"/>
        </w:trPr>
        <w:tc>
          <w:tcPr>
            <w:tcW w:w="775" w:type="pct"/>
          </w:tcPr>
          <w:p w14:paraId="05EA4A1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Provide Answer ID to User</w:t>
            </w:r>
          </w:p>
        </w:tc>
        <w:tc>
          <w:tcPr>
            <w:tcW w:w="2821" w:type="pct"/>
          </w:tcPr>
          <w:p w14:paraId="0828086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CSD Agent provides ID reference number and directs User to check REMIT Portal Q&amp;A.</w:t>
            </w:r>
          </w:p>
        </w:tc>
        <w:tc>
          <w:tcPr>
            <w:tcW w:w="701" w:type="pct"/>
          </w:tcPr>
          <w:p w14:paraId="02D720E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Logged</w:t>
            </w:r>
          </w:p>
        </w:tc>
        <w:tc>
          <w:tcPr>
            <w:tcW w:w="703" w:type="pct"/>
          </w:tcPr>
          <w:p w14:paraId="1216DED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PENDING USER ACCEPTANCE</w:t>
            </w:r>
          </w:p>
        </w:tc>
      </w:tr>
      <w:tr w:rsidR="00DD789A" w:rsidRPr="000A13BE" w14:paraId="38539ADE" w14:textId="77777777" w:rsidTr="007D589A">
        <w:trPr>
          <w:trHeight w:val="591"/>
        </w:trPr>
        <w:tc>
          <w:tcPr>
            <w:tcW w:w="775" w:type="pct"/>
          </w:tcPr>
          <w:p w14:paraId="65468CB0"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Check Answer on WEB Site</w:t>
            </w:r>
          </w:p>
        </w:tc>
        <w:tc>
          <w:tcPr>
            <w:tcW w:w="2821" w:type="pct"/>
          </w:tcPr>
          <w:p w14:paraId="5E90256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User checks REMIT Portal. If referenced answer is sufficient enough, user can but not necessary needs to accept it by replying on received notification.</w:t>
            </w:r>
          </w:p>
        </w:tc>
        <w:tc>
          <w:tcPr>
            <w:tcW w:w="701" w:type="pct"/>
          </w:tcPr>
          <w:p w14:paraId="5AF909EF"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PENDING USER ACCEPTANCE</w:t>
            </w:r>
          </w:p>
        </w:tc>
        <w:tc>
          <w:tcPr>
            <w:tcW w:w="703" w:type="pct"/>
          </w:tcPr>
          <w:p w14:paraId="1EFF0445"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PENDING USER ACCEPTANCE</w:t>
            </w:r>
          </w:p>
        </w:tc>
      </w:tr>
      <w:tr w:rsidR="00DD789A" w:rsidRPr="000A13BE" w14:paraId="76556436" w14:textId="77777777" w:rsidTr="007D589A">
        <w:trPr>
          <w:trHeight w:val="198"/>
        </w:trPr>
        <w:tc>
          <w:tcPr>
            <w:tcW w:w="775" w:type="pct"/>
          </w:tcPr>
          <w:p w14:paraId="7A68FB48"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Answer Accepted?</w:t>
            </w:r>
          </w:p>
        </w:tc>
        <w:tc>
          <w:tcPr>
            <w:tcW w:w="2821" w:type="pct"/>
          </w:tcPr>
          <w:p w14:paraId="287CE1AF"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Was the answer accepted by User?</w:t>
            </w:r>
          </w:p>
        </w:tc>
        <w:tc>
          <w:tcPr>
            <w:tcW w:w="701" w:type="pct"/>
          </w:tcPr>
          <w:p w14:paraId="59EAB909"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PENDING USER ACCEPTANCE</w:t>
            </w:r>
          </w:p>
        </w:tc>
        <w:tc>
          <w:tcPr>
            <w:tcW w:w="703" w:type="pct"/>
          </w:tcPr>
          <w:p w14:paraId="1CC96C88" w14:textId="77777777" w:rsidR="00DD789A" w:rsidRPr="000A13BE" w:rsidRDefault="00DD789A" w:rsidP="007D589A">
            <w:pPr>
              <w:pStyle w:val="TextinTable"/>
              <w:spacing w:before="0" w:after="0"/>
              <w:rPr>
                <w:rFonts w:ascii="Calibri" w:hAnsi="Calibri" w:cs="Arial"/>
                <w:i/>
                <w:color w:val="C00000"/>
                <w:sz w:val="16"/>
                <w:szCs w:val="16"/>
                <w:lang w:val="en-US"/>
              </w:rPr>
            </w:pPr>
            <w:r w:rsidRPr="000A13BE">
              <w:rPr>
                <w:rFonts w:ascii="Calibri" w:hAnsi="Calibri" w:cs="Arial"/>
                <w:i/>
                <w:color w:val="C00000"/>
                <w:sz w:val="16"/>
                <w:szCs w:val="16"/>
                <w:lang w:val="en-US"/>
              </w:rPr>
              <w:t>PENDING USER ACCEPTANCE</w:t>
            </w:r>
          </w:p>
        </w:tc>
      </w:tr>
      <w:tr w:rsidR="00DD789A" w:rsidRPr="000A13BE" w14:paraId="64693C17" w14:textId="77777777" w:rsidTr="007D589A">
        <w:trPr>
          <w:trHeight w:val="329"/>
        </w:trPr>
        <w:tc>
          <w:tcPr>
            <w:tcW w:w="775" w:type="pct"/>
          </w:tcPr>
          <w:p w14:paraId="44F25E68"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Add Request to Q&amp;A List</w:t>
            </w:r>
          </w:p>
        </w:tc>
        <w:tc>
          <w:tcPr>
            <w:tcW w:w="2821" w:type="pct"/>
          </w:tcPr>
          <w:p w14:paraId="211CA01D"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Appropriate </w:t>
            </w:r>
            <w:r w:rsidRPr="000A13BE">
              <w:rPr>
                <w:rFonts w:ascii="Calibri" w:hAnsi="Calibri" w:cs="Arial"/>
                <w:b/>
                <w:sz w:val="16"/>
                <w:szCs w:val="16"/>
                <w:lang w:val="en-US"/>
              </w:rPr>
              <w:t xml:space="preserve">area related </w:t>
            </w:r>
            <w:r w:rsidRPr="000A13BE">
              <w:rPr>
                <w:rFonts w:ascii="Calibri" w:hAnsi="Calibri" w:cs="Arial"/>
                <w:sz w:val="16"/>
                <w:szCs w:val="16"/>
                <w:lang w:val="en-US"/>
              </w:rPr>
              <w:t>assignment group is selected.</w:t>
            </w:r>
          </w:p>
        </w:tc>
        <w:tc>
          <w:tcPr>
            <w:tcW w:w="701" w:type="pct"/>
          </w:tcPr>
          <w:p w14:paraId="62373454"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Logged</w:t>
            </w:r>
          </w:p>
        </w:tc>
        <w:tc>
          <w:tcPr>
            <w:tcW w:w="703" w:type="pct"/>
          </w:tcPr>
          <w:p w14:paraId="7ADF5267"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OPEN</w:t>
            </w:r>
          </w:p>
        </w:tc>
      </w:tr>
      <w:tr w:rsidR="00DD789A" w:rsidRPr="000A13BE" w14:paraId="7757B11D" w14:textId="77777777" w:rsidTr="007D589A">
        <w:trPr>
          <w:trHeight w:val="389"/>
        </w:trPr>
        <w:tc>
          <w:tcPr>
            <w:tcW w:w="775" w:type="pct"/>
          </w:tcPr>
          <w:p w14:paraId="3433362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Send List</w:t>
            </w:r>
          </w:p>
        </w:tc>
        <w:tc>
          <w:tcPr>
            <w:tcW w:w="2821" w:type="pct"/>
          </w:tcPr>
          <w:p w14:paraId="2BB1D41B"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Every 5 working days a list (new questions) is generated and send to selected assignment groups.  </w:t>
            </w:r>
          </w:p>
        </w:tc>
        <w:tc>
          <w:tcPr>
            <w:tcW w:w="701" w:type="pct"/>
          </w:tcPr>
          <w:p w14:paraId="6022EA65"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OPEN</w:t>
            </w:r>
          </w:p>
        </w:tc>
        <w:tc>
          <w:tcPr>
            <w:tcW w:w="703" w:type="pct"/>
          </w:tcPr>
          <w:p w14:paraId="368715AF"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sz w:val="16"/>
                <w:szCs w:val="16"/>
                <w:lang w:val="en-US"/>
              </w:rPr>
              <w:t>QUESTION FORWARDED</w:t>
            </w:r>
          </w:p>
        </w:tc>
      </w:tr>
      <w:tr w:rsidR="00DD789A" w:rsidRPr="000A13BE" w14:paraId="4F63748D" w14:textId="77777777" w:rsidTr="007D589A">
        <w:trPr>
          <w:trHeight w:val="430"/>
        </w:trPr>
        <w:tc>
          <w:tcPr>
            <w:tcW w:w="775" w:type="pct"/>
          </w:tcPr>
          <w:p w14:paraId="7A329DDE"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Answer Preparation</w:t>
            </w:r>
          </w:p>
        </w:tc>
        <w:tc>
          <w:tcPr>
            <w:tcW w:w="2821" w:type="pct"/>
          </w:tcPr>
          <w:p w14:paraId="02DF4311"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 xml:space="preserve">Assignment group prepares answers, publishes them on </w:t>
            </w:r>
            <w:r w:rsidRPr="000A13BE">
              <w:rPr>
                <w:rFonts w:ascii="Calibri" w:hAnsi="Calibri" w:cs="Arial"/>
                <w:b/>
                <w:i/>
                <w:color w:val="0070C0"/>
                <w:sz w:val="16"/>
                <w:szCs w:val="16"/>
                <w:lang w:val="en-US"/>
              </w:rPr>
              <w:t>REMIT Portal</w:t>
            </w:r>
            <w:r w:rsidRPr="000A13BE">
              <w:rPr>
                <w:rFonts w:ascii="Calibri" w:hAnsi="Calibri" w:cs="Arial"/>
                <w:i/>
                <w:color w:val="0070C0"/>
                <w:sz w:val="16"/>
                <w:szCs w:val="16"/>
                <w:lang w:val="en-US"/>
              </w:rPr>
              <w:t xml:space="preserve"> and sends them back to CSD,</w:t>
            </w:r>
          </w:p>
        </w:tc>
        <w:tc>
          <w:tcPr>
            <w:tcW w:w="701" w:type="pct"/>
          </w:tcPr>
          <w:p w14:paraId="4A1C8891"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QUESTION FORWARDED</w:t>
            </w:r>
          </w:p>
        </w:tc>
        <w:tc>
          <w:tcPr>
            <w:tcW w:w="703" w:type="pct"/>
          </w:tcPr>
          <w:p w14:paraId="43AFEEA8"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RESOLVED</w:t>
            </w:r>
          </w:p>
        </w:tc>
      </w:tr>
      <w:tr w:rsidR="00DD789A" w:rsidRPr="000A13BE" w14:paraId="066550D8" w14:textId="77777777" w:rsidTr="007D589A">
        <w:trPr>
          <w:trHeight w:val="580"/>
        </w:trPr>
        <w:tc>
          <w:tcPr>
            <w:tcW w:w="775" w:type="pct"/>
          </w:tcPr>
          <w:p w14:paraId="357B370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Add Q&amp;A to KB</w:t>
            </w:r>
          </w:p>
        </w:tc>
        <w:tc>
          <w:tcPr>
            <w:tcW w:w="2821" w:type="pct"/>
          </w:tcPr>
          <w:p w14:paraId="52FB5119"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SCD Agent ads new answer to Q&amp;A Knowledge Database. KB record is treated as preapproved and marked as internal meaning that it cannot be send directly to user.</w:t>
            </w:r>
          </w:p>
        </w:tc>
        <w:tc>
          <w:tcPr>
            <w:tcW w:w="701" w:type="pct"/>
          </w:tcPr>
          <w:p w14:paraId="0E631D74"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i/>
                <w:color w:val="0070C0"/>
                <w:sz w:val="16"/>
                <w:szCs w:val="16"/>
                <w:lang w:val="en-US"/>
              </w:rPr>
              <w:t>RESOLVED</w:t>
            </w:r>
          </w:p>
        </w:tc>
        <w:tc>
          <w:tcPr>
            <w:tcW w:w="703" w:type="pct"/>
          </w:tcPr>
          <w:p w14:paraId="0B6D97CD"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i/>
                <w:color w:val="0070C0"/>
                <w:sz w:val="16"/>
                <w:szCs w:val="16"/>
                <w:lang w:val="en-US"/>
              </w:rPr>
              <w:t>RESOLVED</w:t>
            </w:r>
          </w:p>
        </w:tc>
      </w:tr>
      <w:tr w:rsidR="00DD789A" w:rsidRPr="000A13BE" w14:paraId="45CD703D" w14:textId="77777777" w:rsidTr="007D589A">
        <w:trPr>
          <w:trHeight w:val="987"/>
        </w:trPr>
        <w:tc>
          <w:tcPr>
            <w:tcW w:w="775" w:type="pct"/>
          </w:tcPr>
          <w:p w14:paraId="77DB18E0"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Provide answer ID to user</w:t>
            </w:r>
          </w:p>
        </w:tc>
        <w:tc>
          <w:tcPr>
            <w:tcW w:w="2821" w:type="pct"/>
          </w:tcPr>
          <w:p w14:paraId="2B56423C"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Answer is provided to user as a reference to Q&amp;A web site. For tis purpose an intermediate status is used (PENDING ANSWER ACCEPTANCE). </w:t>
            </w:r>
          </w:p>
          <w:p w14:paraId="2737D130" w14:textId="77777777" w:rsidR="00DD789A" w:rsidRPr="000A13BE" w:rsidRDefault="00DD789A" w:rsidP="007D589A">
            <w:pPr>
              <w:pStyle w:val="TextinTable"/>
              <w:spacing w:before="0" w:after="0"/>
              <w:rPr>
                <w:rFonts w:ascii="Calibri" w:hAnsi="Calibri" w:cs="Arial"/>
                <w:sz w:val="16"/>
                <w:szCs w:val="16"/>
                <w:lang w:val="en-US"/>
              </w:rPr>
            </w:pPr>
          </w:p>
          <w:p w14:paraId="2360ECAA" w14:textId="77777777" w:rsidR="00DD789A" w:rsidRPr="000A13BE" w:rsidRDefault="00DD789A" w:rsidP="007D589A">
            <w:pPr>
              <w:pStyle w:val="TextinTable"/>
              <w:spacing w:before="0" w:after="0"/>
              <w:rPr>
                <w:rFonts w:ascii="Calibri" w:hAnsi="Calibri" w:cs="Arial"/>
                <w:sz w:val="16"/>
                <w:szCs w:val="16"/>
                <w:lang w:val="en-US"/>
              </w:rPr>
            </w:pPr>
            <w:r w:rsidRPr="000A13BE">
              <w:rPr>
                <w:rFonts w:ascii="Calibri" w:hAnsi="Calibri" w:cs="Arial"/>
                <w:sz w:val="16"/>
                <w:szCs w:val="16"/>
                <w:lang w:val="en-US"/>
              </w:rPr>
              <w:t xml:space="preserve">After a notification is sent a request </w:t>
            </w:r>
            <w:r w:rsidRPr="000A13BE">
              <w:rPr>
                <w:rFonts w:ascii="Calibri" w:hAnsi="Calibri" w:cs="Arial"/>
                <w:b/>
                <w:sz w:val="16"/>
                <w:szCs w:val="16"/>
                <w:lang w:val="en-US"/>
              </w:rPr>
              <w:t>is closed</w:t>
            </w:r>
            <w:r w:rsidRPr="000A13BE">
              <w:rPr>
                <w:rFonts w:ascii="Calibri" w:hAnsi="Calibri" w:cs="Arial"/>
                <w:sz w:val="16"/>
                <w:szCs w:val="16"/>
                <w:lang w:val="en-US"/>
              </w:rPr>
              <w:t xml:space="preserve"> – no closure delay.</w:t>
            </w:r>
          </w:p>
        </w:tc>
        <w:tc>
          <w:tcPr>
            <w:tcW w:w="701" w:type="pct"/>
          </w:tcPr>
          <w:p w14:paraId="58640182"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i/>
                <w:color w:val="0070C0"/>
                <w:sz w:val="16"/>
                <w:szCs w:val="16"/>
                <w:lang w:val="en-US"/>
              </w:rPr>
              <w:t>RESOLVED</w:t>
            </w:r>
          </w:p>
        </w:tc>
        <w:tc>
          <w:tcPr>
            <w:tcW w:w="703" w:type="pct"/>
          </w:tcPr>
          <w:p w14:paraId="0F9ACA92"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sz w:val="16"/>
                <w:szCs w:val="16"/>
                <w:lang w:val="en-US"/>
              </w:rPr>
              <w:t>PENDING</w:t>
            </w:r>
          </w:p>
          <w:p w14:paraId="4059FD8F"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sz w:val="16"/>
                <w:szCs w:val="16"/>
                <w:lang w:val="en-US"/>
              </w:rPr>
              <w:t>ANSWER</w:t>
            </w:r>
          </w:p>
          <w:p w14:paraId="57612B78" w14:textId="77777777" w:rsidR="00DD789A" w:rsidRPr="000A13BE" w:rsidRDefault="00DD789A" w:rsidP="007D589A">
            <w:pPr>
              <w:autoSpaceDE w:val="0"/>
              <w:autoSpaceDN w:val="0"/>
              <w:adjustRightInd w:val="0"/>
              <w:spacing w:line="288" w:lineRule="auto"/>
              <w:rPr>
                <w:rFonts w:ascii="Calibri" w:hAnsi="Calibri" w:cs="Arial"/>
                <w:sz w:val="16"/>
                <w:szCs w:val="16"/>
                <w:lang w:val="en-US"/>
              </w:rPr>
            </w:pPr>
            <w:r w:rsidRPr="000A13BE">
              <w:rPr>
                <w:rFonts w:ascii="Calibri" w:hAnsi="Calibri" w:cs="Arial"/>
                <w:sz w:val="16"/>
                <w:szCs w:val="16"/>
                <w:lang w:val="en-US"/>
              </w:rPr>
              <w:t xml:space="preserve"> ACCEPTANCE</w:t>
            </w:r>
          </w:p>
        </w:tc>
      </w:tr>
      <w:tr w:rsidR="00DD789A" w:rsidRPr="000A13BE" w14:paraId="250F9183" w14:textId="77777777" w:rsidTr="007D589A">
        <w:trPr>
          <w:trHeight w:val="757"/>
        </w:trPr>
        <w:tc>
          <w:tcPr>
            <w:tcW w:w="775" w:type="pct"/>
          </w:tcPr>
          <w:p w14:paraId="75579F3C" w14:textId="77777777" w:rsidR="00DD789A" w:rsidRPr="000A13BE" w:rsidRDefault="00DD789A" w:rsidP="007D589A">
            <w:pPr>
              <w:pStyle w:val="TextinTable"/>
              <w:spacing w:before="0" w:after="0"/>
              <w:rPr>
                <w:rFonts w:ascii="Calibri" w:hAnsi="Calibri" w:cs="Calibri"/>
                <w:i/>
                <w:color w:val="0070C0"/>
                <w:sz w:val="16"/>
                <w:szCs w:val="16"/>
                <w:lang w:val="en-US" w:eastAsia="en-US"/>
              </w:rPr>
            </w:pPr>
            <w:r w:rsidRPr="000A13BE">
              <w:rPr>
                <w:rFonts w:ascii="Calibri" w:hAnsi="Calibri" w:cs="Calibri"/>
                <w:i/>
                <w:color w:val="0070C0"/>
                <w:sz w:val="16"/>
                <w:szCs w:val="16"/>
                <w:lang w:val="en-US" w:eastAsia="en-US"/>
              </w:rPr>
              <w:t>Request Logging</w:t>
            </w:r>
          </w:p>
          <w:p w14:paraId="3D84C126" w14:textId="77777777" w:rsidR="00DD789A" w:rsidRPr="000A13BE" w:rsidRDefault="00DD789A" w:rsidP="007D589A">
            <w:pPr>
              <w:pStyle w:val="TextinTable"/>
              <w:spacing w:before="0" w:after="0"/>
              <w:rPr>
                <w:rFonts w:ascii="Calibri" w:hAnsi="Calibri" w:cs="Calibri"/>
                <w:i/>
                <w:color w:val="0070C0"/>
                <w:sz w:val="16"/>
                <w:szCs w:val="16"/>
                <w:lang w:val="en-US" w:eastAsia="en-US"/>
              </w:rPr>
            </w:pPr>
            <w:r w:rsidRPr="000A13BE">
              <w:rPr>
                <w:rFonts w:ascii="Calibri" w:hAnsi="Calibri" w:cs="Calibri"/>
                <w:i/>
                <w:color w:val="0070C0"/>
                <w:sz w:val="16"/>
                <w:szCs w:val="16"/>
                <w:lang w:val="en-US" w:eastAsia="en-US"/>
              </w:rPr>
              <w:t>(Closure)</w:t>
            </w:r>
          </w:p>
        </w:tc>
        <w:tc>
          <w:tcPr>
            <w:tcW w:w="2821" w:type="pct"/>
          </w:tcPr>
          <w:p w14:paraId="28F2AE7D"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Request is closed.</w:t>
            </w:r>
          </w:p>
        </w:tc>
        <w:tc>
          <w:tcPr>
            <w:tcW w:w="701" w:type="pct"/>
          </w:tcPr>
          <w:p w14:paraId="011CC988"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r w:rsidRPr="000A13BE">
              <w:rPr>
                <w:rFonts w:ascii="Calibri" w:hAnsi="Calibri" w:cs="Arial"/>
                <w:i/>
                <w:color w:val="0070C0"/>
                <w:sz w:val="16"/>
                <w:szCs w:val="16"/>
                <w:lang w:val="en-US" w:eastAsia="de-DE"/>
              </w:rPr>
              <w:t>REJECTED</w:t>
            </w:r>
          </w:p>
          <w:p w14:paraId="486C0AE5"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p>
          <w:p w14:paraId="73EADEA3"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r w:rsidRPr="000A13BE">
              <w:rPr>
                <w:rFonts w:ascii="Calibri" w:hAnsi="Calibri" w:cs="Arial"/>
                <w:i/>
                <w:color w:val="0070C0"/>
                <w:sz w:val="16"/>
                <w:szCs w:val="16"/>
                <w:lang w:val="en-US" w:eastAsia="de-DE"/>
              </w:rPr>
              <w:t>QUESTION</w:t>
            </w:r>
          </w:p>
          <w:p w14:paraId="146C0AA7"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r w:rsidRPr="000A13BE">
              <w:rPr>
                <w:rFonts w:ascii="Calibri" w:hAnsi="Calibri" w:cs="Arial"/>
                <w:i/>
                <w:color w:val="0070C0"/>
                <w:sz w:val="16"/>
                <w:szCs w:val="16"/>
                <w:lang w:val="en-US" w:eastAsia="de-DE"/>
              </w:rPr>
              <w:t>REDIRECTED</w:t>
            </w:r>
          </w:p>
          <w:p w14:paraId="0FE170D4"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p>
          <w:p w14:paraId="56B2256B"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r w:rsidRPr="000A13BE">
              <w:rPr>
                <w:rFonts w:ascii="Calibri" w:hAnsi="Calibri" w:cs="Arial"/>
                <w:i/>
                <w:color w:val="0070C0"/>
                <w:sz w:val="16"/>
                <w:szCs w:val="16"/>
                <w:lang w:val="en-US" w:eastAsia="de-DE"/>
              </w:rPr>
              <w:t>PENDING</w:t>
            </w:r>
          </w:p>
          <w:p w14:paraId="0B5260C0"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eastAsia="de-DE"/>
              </w:rPr>
            </w:pPr>
            <w:r w:rsidRPr="000A13BE">
              <w:rPr>
                <w:rFonts w:ascii="Calibri" w:hAnsi="Calibri" w:cs="Arial"/>
                <w:i/>
                <w:color w:val="0070C0"/>
                <w:sz w:val="16"/>
                <w:szCs w:val="16"/>
                <w:lang w:val="en-US" w:eastAsia="de-DE"/>
              </w:rPr>
              <w:t>ANSWER</w:t>
            </w:r>
          </w:p>
          <w:p w14:paraId="72566849"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eastAsia="de-DE"/>
              </w:rPr>
              <w:t xml:space="preserve"> ACCEPTANCE</w:t>
            </w:r>
          </w:p>
        </w:tc>
        <w:tc>
          <w:tcPr>
            <w:tcW w:w="703" w:type="pct"/>
          </w:tcPr>
          <w:p w14:paraId="77EB9DBF"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CLOSE</w:t>
            </w:r>
          </w:p>
        </w:tc>
      </w:tr>
      <w:tr w:rsidR="00DD789A" w:rsidRPr="000A13BE" w14:paraId="05E444FD" w14:textId="77777777" w:rsidTr="007D589A">
        <w:trPr>
          <w:trHeight w:val="938"/>
        </w:trPr>
        <w:tc>
          <w:tcPr>
            <w:tcW w:w="775" w:type="pct"/>
          </w:tcPr>
          <w:p w14:paraId="614E226F"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Calibri"/>
                <w:i/>
                <w:color w:val="0070C0"/>
                <w:sz w:val="16"/>
                <w:szCs w:val="16"/>
                <w:lang w:val="en-US" w:eastAsia="en-US"/>
              </w:rPr>
              <w:t>Check Answer on WEB Site</w:t>
            </w:r>
          </w:p>
        </w:tc>
        <w:tc>
          <w:tcPr>
            <w:tcW w:w="2821" w:type="pct"/>
          </w:tcPr>
          <w:p w14:paraId="0D8BDFFB" w14:textId="77777777" w:rsidR="00DD789A" w:rsidRPr="000A13BE" w:rsidRDefault="00DD789A" w:rsidP="007D589A">
            <w:pPr>
              <w:pStyle w:val="TextinTable"/>
              <w:spacing w:before="0" w:after="0"/>
              <w:rPr>
                <w:rFonts w:ascii="Calibri" w:hAnsi="Calibri" w:cs="Arial"/>
                <w:i/>
                <w:color w:val="0070C0"/>
                <w:sz w:val="16"/>
                <w:szCs w:val="16"/>
                <w:lang w:val="en-US"/>
              </w:rPr>
            </w:pPr>
            <w:r w:rsidRPr="000A13BE">
              <w:rPr>
                <w:rFonts w:ascii="Calibri" w:hAnsi="Calibri" w:cs="Arial"/>
                <w:i/>
                <w:color w:val="0070C0"/>
                <w:sz w:val="16"/>
                <w:szCs w:val="16"/>
                <w:lang w:val="en-US"/>
              </w:rPr>
              <w:t>After checking the answer user can still reply to notification with request for additional clarification. If additional clarification is strictly related to existing request, a request can be reopened. In all other cases a user is notified to open a new request or a new request is opened by CSD if user has replied with filled out request form.</w:t>
            </w:r>
          </w:p>
        </w:tc>
        <w:tc>
          <w:tcPr>
            <w:tcW w:w="701" w:type="pct"/>
          </w:tcPr>
          <w:p w14:paraId="4A1C69FD"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CLOSE</w:t>
            </w:r>
          </w:p>
        </w:tc>
        <w:tc>
          <w:tcPr>
            <w:tcW w:w="703" w:type="pct"/>
          </w:tcPr>
          <w:p w14:paraId="3F1AE587" w14:textId="77777777" w:rsidR="00DD789A" w:rsidRPr="000A13BE" w:rsidRDefault="00DD789A" w:rsidP="007D589A">
            <w:pPr>
              <w:autoSpaceDE w:val="0"/>
              <w:autoSpaceDN w:val="0"/>
              <w:adjustRightInd w:val="0"/>
              <w:spacing w:line="288" w:lineRule="auto"/>
              <w:rPr>
                <w:rFonts w:ascii="Calibri" w:hAnsi="Calibri" w:cs="Arial"/>
                <w:i/>
                <w:color w:val="0070C0"/>
                <w:sz w:val="16"/>
                <w:szCs w:val="16"/>
                <w:lang w:val="en-US"/>
              </w:rPr>
            </w:pPr>
            <w:r w:rsidRPr="000A13BE">
              <w:rPr>
                <w:rFonts w:ascii="Calibri" w:hAnsi="Calibri" w:cs="Arial"/>
                <w:i/>
                <w:color w:val="0070C0"/>
                <w:sz w:val="16"/>
                <w:szCs w:val="16"/>
                <w:lang w:val="en-US"/>
              </w:rPr>
              <w:t>(OPEN)</w:t>
            </w:r>
          </w:p>
        </w:tc>
      </w:tr>
    </w:tbl>
    <w:p w14:paraId="21374254" w14:textId="77777777" w:rsidR="00DD789A" w:rsidRDefault="00DD789A" w:rsidP="00DD789A">
      <w:pPr>
        <w:pStyle w:val="Normal-MOP"/>
      </w:pPr>
    </w:p>
    <w:p w14:paraId="5FF84EA1" w14:textId="77777777" w:rsidR="00DD789A" w:rsidRDefault="00DD789A" w:rsidP="00DD789A">
      <w:pPr>
        <w:pStyle w:val="Normal-MOP"/>
      </w:pPr>
    </w:p>
    <w:p w14:paraId="53ED6695" w14:textId="77777777" w:rsidR="00DD789A" w:rsidRDefault="00DD789A" w:rsidP="00DD789A">
      <w:pPr>
        <w:pStyle w:val="Normal-MOP"/>
      </w:pPr>
    </w:p>
    <w:p w14:paraId="558531C7" w14:textId="77777777" w:rsidR="00DD789A" w:rsidRDefault="00DD789A" w:rsidP="00DD789A">
      <w:pPr>
        <w:pStyle w:val="Normal-MOP"/>
      </w:pPr>
    </w:p>
    <w:p w14:paraId="1704D0EA" w14:textId="77777777" w:rsidR="00F57BA1" w:rsidRDefault="00DD789A" w:rsidP="00BB4910">
      <w:pPr>
        <w:pStyle w:val="ITSM9"/>
        <w:numPr>
          <w:ilvl w:val="0"/>
          <w:numId w:val="150"/>
        </w:numPr>
      </w:pPr>
      <w:bookmarkStart w:id="621" w:name="_Toc459215842"/>
      <w:r>
        <w:lastRenderedPageBreak/>
        <w:t>Templates and artefacts</w:t>
      </w:r>
      <w:bookmarkEnd w:id="621"/>
    </w:p>
    <w:tbl>
      <w:tblPr>
        <w:tblStyle w:val="TableGrid"/>
        <w:tblW w:w="5000" w:type="pct"/>
        <w:tblLook w:val="04A0" w:firstRow="1" w:lastRow="0" w:firstColumn="1" w:lastColumn="0" w:noHBand="0" w:noVBand="1"/>
      </w:tblPr>
      <w:tblGrid>
        <w:gridCol w:w="1593"/>
        <w:gridCol w:w="7467"/>
      </w:tblGrid>
      <w:tr w:rsidR="00DD789A" w:rsidRPr="003629B6" w14:paraId="42CB81DB" w14:textId="77777777" w:rsidTr="007D589A">
        <w:trPr>
          <w:trHeight w:val="818"/>
        </w:trPr>
        <w:tc>
          <w:tcPr>
            <w:tcW w:w="879" w:type="pct"/>
          </w:tcPr>
          <w:p w14:paraId="59567976" w14:textId="77777777" w:rsidR="00DD789A" w:rsidRPr="00745650" w:rsidRDefault="00DD789A" w:rsidP="007D589A">
            <w:pPr>
              <w:pStyle w:val="TextinTable"/>
              <w:jc w:val="center"/>
              <w:rPr>
                <w:rFonts w:asciiTheme="minorHAnsi" w:hAnsiTheme="minorHAnsi" w:cs="Arial"/>
                <w:sz w:val="22"/>
                <w:szCs w:val="22"/>
                <w:lang w:val="en-US"/>
              </w:rPr>
            </w:pPr>
            <w:r w:rsidRPr="00745650">
              <w:rPr>
                <w:rFonts w:asciiTheme="minorHAnsi" w:hAnsiTheme="minorHAnsi" w:cs="Arial"/>
                <w:sz w:val="22"/>
                <w:szCs w:val="22"/>
                <w:lang w:val="en-US"/>
              </w:rPr>
              <w:t>Reference number</w:t>
            </w:r>
          </w:p>
        </w:tc>
        <w:tc>
          <w:tcPr>
            <w:tcW w:w="4121" w:type="pct"/>
          </w:tcPr>
          <w:p w14:paraId="657E8BF1" w14:textId="77777777" w:rsidR="00DD789A" w:rsidRPr="00745650" w:rsidRDefault="00DD789A" w:rsidP="007D589A">
            <w:pPr>
              <w:pStyle w:val="TextinTable"/>
              <w:jc w:val="center"/>
              <w:rPr>
                <w:rFonts w:asciiTheme="minorHAnsi" w:hAnsiTheme="minorHAnsi" w:cs="Arial"/>
                <w:sz w:val="22"/>
                <w:szCs w:val="22"/>
                <w:lang w:val="en-US"/>
              </w:rPr>
            </w:pPr>
            <w:r w:rsidRPr="00745650">
              <w:rPr>
                <w:rFonts w:asciiTheme="minorHAnsi" w:hAnsiTheme="minorHAnsi" w:cs="Arial"/>
                <w:sz w:val="22"/>
                <w:szCs w:val="22"/>
                <w:lang w:val="en-US"/>
              </w:rPr>
              <w:t>Reference ID / Filename</w:t>
            </w:r>
          </w:p>
        </w:tc>
      </w:tr>
      <w:tr w:rsidR="00DD789A" w:rsidRPr="005D0612" w14:paraId="59B2E9CB" w14:textId="77777777" w:rsidTr="007D589A">
        <w:trPr>
          <w:trHeight w:val="1036"/>
        </w:trPr>
        <w:tc>
          <w:tcPr>
            <w:tcW w:w="879" w:type="pct"/>
          </w:tcPr>
          <w:p w14:paraId="14417837" w14:textId="77777777" w:rsidR="00DD789A" w:rsidRPr="00745650" w:rsidRDefault="00DD789A" w:rsidP="007D589A">
            <w:pPr>
              <w:pStyle w:val="TextinTable"/>
              <w:jc w:val="center"/>
              <w:rPr>
                <w:rFonts w:asciiTheme="minorHAnsi" w:hAnsiTheme="minorHAnsi"/>
                <w:sz w:val="22"/>
                <w:szCs w:val="22"/>
              </w:rPr>
            </w:pPr>
            <w:r w:rsidRPr="00745650">
              <w:rPr>
                <w:rFonts w:asciiTheme="minorHAnsi" w:hAnsiTheme="minorHAnsi"/>
                <w:sz w:val="22"/>
                <w:szCs w:val="22"/>
              </w:rPr>
              <w:t>1</w:t>
            </w:r>
          </w:p>
        </w:tc>
        <w:tc>
          <w:tcPr>
            <w:tcW w:w="4121" w:type="pct"/>
          </w:tcPr>
          <w:p w14:paraId="2EAD9EAA" w14:textId="77777777" w:rsidR="00DD789A" w:rsidRDefault="00DD789A" w:rsidP="007D589A">
            <w:pPr>
              <w:pStyle w:val="TextinTable"/>
              <w:jc w:val="both"/>
              <w:rPr>
                <w:rFonts w:asciiTheme="minorHAnsi" w:hAnsiTheme="minorHAnsi" w:cs="Arial"/>
                <w:sz w:val="22"/>
                <w:szCs w:val="22"/>
              </w:rPr>
            </w:pPr>
            <w:r w:rsidRPr="00C706C1">
              <w:rPr>
                <w:rFonts w:asciiTheme="minorHAnsi" w:hAnsiTheme="minorHAnsi" w:cs="Arial"/>
                <w:sz w:val="22"/>
                <w:szCs w:val="22"/>
              </w:rPr>
              <w:t xml:space="preserve">yyyymmdd_ARIS_SnT_TECHN_SYST_ITSM Question Management Process_xx </w:t>
            </w:r>
          </w:p>
          <w:p w14:paraId="55AC9A93" w14:textId="77777777" w:rsidR="00DD789A" w:rsidRPr="00C706C1" w:rsidRDefault="00E220E5" w:rsidP="007D589A">
            <w:pPr>
              <w:pStyle w:val="TextinTable"/>
              <w:jc w:val="both"/>
              <w:rPr>
                <w:rFonts w:asciiTheme="minorHAnsi" w:hAnsiTheme="minorHAnsi" w:cs="Arial"/>
                <w:b/>
                <w:i/>
                <w:sz w:val="22"/>
                <w:szCs w:val="22"/>
                <w:highlight w:val="cyan"/>
              </w:rPr>
            </w:pPr>
            <w:hyperlink r:id="rId155" w:history="1">
              <w:r w:rsidR="00DD789A" w:rsidRPr="00C706C1">
                <w:rPr>
                  <w:rStyle w:val="Hyperlink"/>
                  <w:rFonts w:asciiTheme="minorHAnsi" w:hAnsiTheme="minorHAnsi" w:cs="Arial"/>
                  <w:b/>
                  <w:i/>
                  <w:sz w:val="22"/>
                  <w:szCs w:val="22"/>
                </w:rPr>
                <w:t>S:\ACER Departments\Market Monitoring Dept\4.ARIS\4 ARIS\ITSM\09 Question Management Process</w:t>
              </w:r>
            </w:hyperlink>
          </w:p>
        </w:tc>
      </w:tr>
      <w:tr w:rsidR="00DD789A" w:rsidRPr="005D0612" w14:paraId="702DF061" w14:textId="77777777" w:rsidTr="007D589A">
        <w:trPr>
          <w:trHeight w:val="1228"/>
        </w:trPr>
        <w:tc>
          <w:tcPr>
            <w:tcW w:w="879" w:type="pct"/>
          </w:tcPr>
          <w:p w14:paraId="3FBFFC45" w14:textId="77777777" w:rsidR="00DD789A" w:rsidRPr="00745650" w:rsidRDefault="00DD789A" w:rsidP="007D589A">
            <w:pPr>
              <w:pStyle w:val="TextinTable"/>
              <w:jc w:val="center"/>
              <w:rPr>
                <w:rFonts w:asciiTheme="minorHAnsi" w:hAnsiTheme="minorHAnsi"/>
                <w:sz w:val="22"/>
                <w:szCs w:val="22"/>
              </w:rPr>
            </w:pPr>
            <w:r w:rsidRPr="00745650">
              <w:rPr>
                <w:rFonts w:asciiTheme="minorHAnsi" w:hAnsiTheme="minorHAnsi"/>
                <w:sz w:val="22"/>
                <w:szCs w:val="22"/>
              </w:rPr>
              <w:t>2</w:t>
            </w:r>
          </w:p>
        </w:tc>
        <w:tc>
          <w:tcPr>
            <w:tcW w:w="4121" w:type="pct"/>
          </w:tcPr>
          <w:p w14:paraId="433DAFA5" w14:textId="77777777" w:rsidR="00DD789A" w:rsidRDefault="00DD789A" w:rsidP="007D589A">
            <w:pPr>
              <w:pStyle w:val="TextinTable"/>
              <w:jc w:val="both"/>
              <w:rPr>
                <w:rFonts w:asciiTheme="minorHAnsi" w:hAnsiTheme="minorHAnsi" w:cs="Arial"/>
                <w:sz w:val="22"/>
                <w:szCs w:val="22"/>
              </w:rPr>
            </w:pPr>
            <w:r w:rsidRPr="00C706C1">
              <w:rPr>
                <w:rFonts w:asciiTheme="minorHAnsi" w:hAnsiTheme="minorHAnsi" w:cs="Arial"/>
                <w:sz w:val="22"/>
                <w:szCs w:val="22"/>
              </w:rPr>
              <w:t xml:space="preserve">yyyymmdd_ARIS_SnT_TECHN_SYST_ITSM Request Logging Process_xx </w:t>
            </w:r>
          </w:p>
          <w:p w14:paraId="308818D8" w14:textId="77777777" w:rsidR="00DD789A" w:rsidRPr="00745650" w:rsidRDefault="00E220E5" w:rsidP="007D589A">
            <w:pPr>
              <w:pStyle w:val="TextinTable"/>
              <w:jc w:val="both"/>
              <w:rPr>
                <w:rFonts w:asciiTheme="minorHAnsi" w:hAnsiTheme="minorHAnsi" w:cs="Arial"/>
                <w:sz w:val="22"/>
                <w:szCs w:val="22"/>
              </w:rPr>
            </w:pPr>
            <w:hyperlink r:id="rId156" w:history="1">
              <w:r w:rsidR="00DD789A" w:rsidRPr="00C706C1">
                <w:rPr>
                  <w:rStyle w:val="Hyperlink"/>
                  <w:rFonts w:asciiTheme="minorHAnsi" w:hAnsiTheme="minorHAnsi" w:cs="Arial"/>
                  <w:b/>
                  <w:i/>
                  <w:sz w:val="22"/>
                  <w:szCs w:val="22"/>
                </w:rPr>
                <w:t>S:\ACER Departments\Market Monitoring Dept\4.ARIS\4 ARIS\ITSM\09 Question Management Process</w:t>
              </w:r>
            </w:hyperlink>
          </w:p>
        </w:tc>
      </w:tr>
    </w:tbl>
    <w:p w14:paraId="2D6BB83E" w14:textId="77777777" w:rsidR="00DD789A" w:rsidRDefault="00DD789A" w:rsidP="00DD789A">
      <w:pPr>
        <w:pStyle w:val="ITSM9"/>
        <w:ind w:left="1080"/>
      </w:pPr>
    </w:p>
    <w:p w14:paraId="2ECF7082" w14:textId="77777777" w:rsidR="00F57BA1" w:rsidRDefault="00DD789A" w:rsidP="00BB4910">
      <w:pPr>
        <w:pStyle w:val="ITSM9"/>
        <w:numPr>
          <w:ilvl w:val="0"/>
          <w:numId w:val="150"/>
        </w:numPr>
      </w:pPr>
      <w:bookmarkStart w:id="622" w:name="_Toc459215843"/>
      <w:r w:rsidRPr="00745650">
        <w:t>Responsible team</w:t>
      </w:r>
      <w:bookmarkEnd w:id="622"/>
      <w:r w:rsidRPr="00745650">
        <w:t xml:space="preserve"> </w:t>
      </w:r>
    </w:p>
    <w:p w14:paraId="333CD538" w14:textId="77777777" w:rsidR="00DD789A" w:rsidRPr="00C706C1" w:rsidRDefault="00DD789A" w:rsidP="00DD789A">
      <w:pPr>
        <w:pStyle w:val="Normal-MOP"/>
        <w:rPr>
          <w:rFonts w:asciiTheme="minorHAnsi" w:hAnsiTheme="minorHAnsi"/>
        </w:rPr>
      </w:pPr>
      <w:r w:rsidRPr="00C706C1">
        <w:rPr>
          <w:rStyle w:val="hps"/>
          <w:rFonts w:asciiTheme="minorHAnsi" w:hAnsiTheme="minorHAnsi"/>
          <w:color w:val="222222"/>
          <w:lang w:val="en-US"/>
        </w:rPr>
        <w:t>Document is intended for all</w:t>
      </w:r>
      <w:r w:rsidRPr="00C706C1">
        <w:rPr>
          <w:rFonts w:asciiTheme="minorHAnsi" w:hAnsiTheme="minorHAnsi"/>
        </w:rPr>
        <w:t xml:space="preserve"> parties </w:t>
      </w:r>
      <w:r w:rsidRPr="00C706C1">
        <w:rPr>
          <w:rStyle w:val="hps"/>
          <w:rFonts w:asciiTheme="minorHAnsi" w:hAnsiTheme="minorHAnsi"/>
          <w:color w:val="222222"/>
          <w:lang w:val="en-US"/>
        </w:rPr>
        <w:t>involved</w:t>
      </w:r>
      <w:r w:rsidRPr="00C706C1">
        <w:rPr>
          <w:rFonts w:asciiTheme="minorHAnsi" w:hAnsiTheme="minorHAnsi"/>
        </w:rPr>
        <w:t xml:space="preserve"> in </w:t>
      </w:r>
      <w:r w:rsidRPr="00C706C1">
        <w:rPr>
          <w:rStyle w:val="hps"/>
          <w:rFonts w:asciiTheme="minorHAnsi" w:hAnsiTheme="minorHAnsi"/>
          <w:color w:val="222222"/>
          <w:lang w:val="en-US"/>
        </w:rPr>
        <w:t>developing and delivering</w:t>
      </w:r>
      <w:r w:rsidRPr="00C706C1">
        <w:rPr>
          <w:rFonts w:asciiTheme="minorHAnsi" w:hAnsiTheme="minorHAnsi"/>
        </w:rPr>
        <w:t xml:space="preserve"> of </w:t>
      </w:r>
      <w:r w:rsidRPr="00C706C1">
        <w:rPr>
          <w:rStyle w:val="hps"/>
          <w:rFonts w:asciiTheme="minorHAnsi" w:hAnsiTheme="minorHAnsi"/>
          <w:color w:val="222222"/>
          <w:lang w:val="en-US"/>
        </w:rPr>
        <w:t>IT</w:t>
      </w:r>
      <w:r w:rsidRPr="00C706C1">
        <w:rPr>
          <w:rFonts w:asciiTheme="minorHAnsi" w:hAnsiTheme="minorHAnsi"/>
        </w:rPr>
        <w:t xml:space="preserve"> </w:t>
      </w:r>
      <w:r w:rsidRPr="00C706C1">
        <w:rPr>
          <w:rStyle w:val="hps"/>
          <w:rFonts w:asciiTheme="minorHAnsi" w:hAnsiTheme="minorHAnsi"/>
          <w:color w:val="222222"/>
          <w:lang w:val="en-US"/>
        </w:rPr>
        <w:t>services for REMIT</w:t>
      </w:r>
      <w:r w:rsidRPr="00C706C1">
        <w:rPr>
          <w:rFonts w:asciiTheme="minorHAnsi" w:hAnsiTheme="minorHAnsi"/>
        </w:rPr>
        <w:t>.</w:t>
      </w:r>
    </w:p>
    <w:tbl>
      <w:tblPr>
        <w:tblStyle w:val="TableGrid"/>
        <w:tblW w:w="5000" w:type="pct"/>
        <w:tblLook w:val="04A0" w:firstRow="1" w:lastRow="0" w:firstColumn="1" w:lastColumn="0" w:noHBand="0" w:noVBand="1"/>
      </w:tblPr>
      <w:tblGrid>
        <w:gridCol w:w="850"/>
        <w:gridCol w:w="8210"/>
      </w:tblGrid>
      <w:tr w:rsidR="00DD789A" w:rsidRPr="00C706C1" w14:paraId="4250477C" w14:textId="77777777" w:rsidTr="007D589A">
        <w:tc>
          <w:tcPr>
            <w:tcW w:w="469" w:type="pct"/>
            <w:vAlign w:val="center"/>
          </w:tcPr>
          <w:p w14:paraId="3FCC8974"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Party</w:t>
            </w:r>
          </w:p>
        </w:tc>
        <w:tc>
          <w:tcPr>
            <w:tcW w:w="4531" w:type="pct"/>
            <w:vAlign w:val="center"/>
          </w:tcPr>
          <w:p w14:paraId="24C20541"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Involvement</w:t>
            </w:r>
          </w:p>
        </w:tc>
      </w:tr>
      <w:tr w:rsidR="00DD789A" w:rsidRPr="00C706C1" w14:paraId="4FCC0CA6" w14:textId="77777777" w:rsidTr="007D589A">
        <w:tc>
          <w:tcPr>
            <w:tcW w:w="469" w:type="pct"/>
            <w:vAlign w:val="center"/>
          </w:tcPr>
          <w:p w14:paraId="1CD334B8"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USER</w:t>
            </w:r>
          </w:p>
        </w:tc>
        <w:tc>
          <w:tcPr>
            <w:tcW w:w="4531" w:type="pct"/>
            <w:vAlign w:val="center"/>
          </w:tcPr>
          <w:p w14:paraId="6D9A340F" w14:textId="77777777" w:rsidR="00DD789A" w:rsidRPr="00C706C1"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 xml:space="preserve">Any user of ARIS that can open a request. Process knowledge is limited to communication channel – user has to know how to open a request and how to check its status. </w:t>
            </w:r>
          </w:p>
        </w:tc>
      </w:tr>
      <w:tr w:rsidR="00DD789A" w:rsidRPr="00C706C1" w14:paraId="2325379D" w14:textId="77777777" w:rsidTr="007D589A">
        <w:tc>
          <w:tcPr>
            <w:tcW w:w="469" w:type="pct"/>
            <w:vAlign w:val="center"/>
          </w:tcPr>
          <w:p w14:paraId="620E170B"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ARIS SCD</w:t>
            </w:r>
          </w:p>
        </w:tc>
        <w:tc>
          <w:tcPr>
            <w:tcW w:w="4531" w:type="pct"/>
            <w:vAlign w:val="center"/>
          </w:tcPr>
          <w:p w14:paraId="5196D990" w14:textId="77777777" w:rsidR="00DD789A" w:rsidRPr="00C706C1"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Agents in ARIS Central Service Desk acting as initial assessor and I. Level support.</w:t>
            </w:r>
          </w:p>
        </w:tc>
      </w:tr>
      <w:tr w:rsidR="00DD789A" w:rsidRPr="00C706C1" w14:paraId="539AC423" w14:textId="77777777" w:rsidTr="007D589A">
        <w:tc>
          <w:tcPr>
            <w:tcW w:w="469" w:type="pct"/>
            <w:vAlign w:val="center"/>
          </w:tcPr>
          <w:p w14:paraId="65D354C1" w14:textId="77777777" w:rsidR="00DD789A" w:rsidRPr="00C706C1" w:rsidRDefault="00DD789A" w:rsidP="007D589A">
            <w:pPr>
              <w:pStyle w:val="TextinTable"/>
              <w:jc w:val="center"/>
              <w:rPr>
                <w:rFonts w:asciiTheme="minorHAnsi" w:hAnsiTheme="minorHAnsi" w:cs="Arial"/>
                <w:sz w:val="22"/>
                <w:szCs w:val="22"/>
                <w:lang w:val="en-US"/>
              </w:rPr>
            </w:pPr>
            <w:r w:rsidRPr="00C706C1">
              <w:rPr>
                <w:rFonts w:asciiTheme="minorHAnsi" w:hAnsiTheme="minorHAnsi" w:cs="Arial"/>
                <w:sz w:val="22"/>
                <w:szCs w:val="22"/>
                <w:lang w:val="en-US"/>
              </w:rPr>
              <w:t>ACER</w:t>
            </w:r>
          </w:p>
        </w:tc>
        <w:tc>
          <w:tcPr>
            <w:tcW w:w="4531" w:type="pct"/>
            <w:vAlign w:val="center"/>
          </w:tcPr>
          <w:p w14:paraId="77675E54" w14:textId="77777777" w:rsidR="00DD789A" w:rsidRPr="00C706C1" w:rsidRDefault="00DD789A" w:rsidP="007D589A">
            <w:pPr>
              <w:pStyle w:val="TextinTable"/>
              <w:jc w:val="both"/>
              <w:rPr>
                <w:rFonts w:asciiTheme="minorHAnsi" w:hAnsiTheme="minorHAnsi" w:cs="Arial"/>
                <w:sz w:val="22"/>
                <w:szCs w:val="22"/>
                <w:lang w:val="en-US"/>
              </w:rPr>
            </w:pPr>
            <w:r w:rsidRPr="00C706C1">
              <w:rPr>
                <w:rFonts w:asciiTheme="minorHAnsi" w:hAnsiTheme="minorHAnsi" w:cs="Arial"/>
                <w:sz w:val="22"/>
                <w:szCs w:val="22"/>
                <w:lang w:val="en-US"/>
              </w:rPr>
              <w:t>Any member of ACER at the Market Monitoring Department</w:t>
            </w:r>
          </w:p>
        </w:tc>
      </w:tr>
    </w:tbl>
    <w:p w14:paraId="736343DC" w14:textId="544648A7" w:rsidR="00BC1A92" w:rsidRDefault="00BC1A92" w:rsidP="00DD789A">
      <w:pPr>
        <w:pStyle w:val="ITSM9"/>
        <w:spacing w:line="240" w:lineRule="auto"/>
        <w:ind w:left="1080"/>
        <w:rPr>
          <w:rFonts w:asciiTheme="minorHAnsi" w:hAnsiTheme="minorHAnsi"/>
        </w:rPr>
      </w:pPr>
    </w:p>
    <w:p w14:paraId="275E0789" w14:textId="77777777" w:rsidR="00BC1A92" w:rsidRDefault="00BC1A92">
      <w:pPr>
        <w:rPr>
          <w:rFonts w:eastAsia="Times New Roman" w:cs="Arial"/>
          <w:b/>
          <w:kern w:val="32"/>
          <w:sz w:val="28"/>
          <w:szCs w:val="32"/>
          <w:lang w:val="en-US" w:eastAsia="x-none"/>
        </w:rPr>
      </w:pPr>
      <w:r>
        <w:br w:type="page"/>
      </w:r>
    </w:p>
    <w:p w14:paraId="7910415D" w14:textId="05E21A1B" w:rsidR="00BC1A92" w:rsidRDefault="00BC1A92" w:rsidP="00BC1A92">
      <w:pPr>
        <w:pStyle w:val="QMF1"/>
        <w:numPr>
          <w:ilvl w:val="0"/>
          <w:numId w:val="130"/>
        </w:numPr>
        <w:ind w:left="567" w:hanging="141"/>
      </w:pPr>
      <w:r>
        <w:lastRenderedPageBreak/>
        <w:t>Quality Management Framework</w:t>
      </w:r>
    </w:p>
    <w:p w14:paraId="5D53D694" w14:textId="294E35FB" w:rsidR="00BC1A92" w:rsidRPr="00EF0174" w:rsidRDefault="00F05823" w:rsidP="00BC1A92">
      <w:pPr>
        <w:pStyle w:val="QMF1"/>
        <w:numPr>
          <w:ilvl w:val="3"/>
          <w:numId w:val="135"/>
        </w:numPr>
      </w:pPr>
      <w:r>
        <w:t>Purpose</w:t>
      </w:r>
    </w:p>
    <w:p w14:paraId="745BD45D" w14:textId="77777777" w:rsidR="00BC1A92" w:rsidRPr="003F576D" w:rsidRDefault="00BC1A92" w:rsidP="00BC1A92">
      <w:pPr>
        <w:spacing w:line="240" w:lineRule="auto"/>
        <w:jc w:val="both"/>
      </w:pPr>
      <w:r w:rsidRPr="003F576D">
        <w:t xml:space="preserve">The purpose of this document is to define the </w:t>
      </w:r>
      <w:r w:rsidRPr="003F576D">
        <w:rPr>
          <w:i/>
        </w:rPr>
        <w:t>Testing Methodology</w:t>
      </w:r>
      <w:r w:rsidRPr="003F576D">
        <w:t xml:space="preserve"> of the Quality Framework. The quality framework is an umbrella concept with the structure which directs the activities of ACER and its implementation units to reach proper quality of products before they are released.</w:t>
      </w:r>
    </w:p>
    <w:p w14:paraId="01EEE382" w14:textId="77777777" w:rsidR="00BC1A92" w:rsidRPr="003F576D" w:rsidRDefault="00BC1A92" w:rsidP="00BC1A92">
      <w:pPr>
        <w:spacing w:line="240" w:lineRule="auto"/>
        <w:jc w:val="both"/>
      </w:pPr>
      <w:r w:rsidRPr="003F576D">
        <w:t>Testing Methodology defines the following elements:</w:t>
      </w:r>
    </w:p>
    <w:p w14:paraId="449A9F1C" w14:textId="77777777" w:rsidR="00BC1A92" w:rsidRPr="003F576D" w:rsidRDefault="00BC1A92" w:rsidP="00BC1A92">
      <w:pPr>
        <w:pStyle w:val="ListParagraph"/>
        <w:keepLines/>
        <w:numPr>
          <w:ilvl w:val="0"/>
          <w:numId w:val="164"/>
        </w:numPr>
        <w:spacing w:after="0" w:line="240" w:lineRule="auto"/>
        <w:contextualSpacing w:val="0"/>
        <w:jc w:val="both"/>
      </w:pPr>
      <w:r w:rsidRPr="003F576D">
        <w:rPr>
          <w:b/>
        </w:rPr>
        <w:t>Testing process</w:t>
      </w:r>
      <w:r w:rsidRPr="003F576D">
        <w:t>: testing process determines the general process to perform ARIS testing. UML diagramming technique is used to describe the schema of testing process. Testing process is defined through:</w:t>
      </w:r>
    </w:p>
    <w:p w14:paraId="7AD6C771" w14:textId="77777777" w:rsidR="00BC1A92" w:rsidRPr="003F576D" w:rsidRDefault="00BC1A92" w:rsidP="00BC1A92">
      <w:pPr>
        <w:pStyle w:val="ListParagraph"/>
        <w:keepLines/>
        <w:numPr>
          <w:ilvl w:val="1"/>
          <w:numId w:val="164"/>
        </w:numPr>
        <w:spacing w:after="0" w:line="240" w:lineRule="auto"/>
        <w:contextualSpacing w:val="0"/>
        <w:jc w:val="both"/>
      </w:pPr>
      <w:r w:rsidRPr="003F576D">
        <w:rPr>
          <w:b/>
        </w:rPr>
        <w:t>Ordered activities</w:t>
      </w:r>
      <w:r w:rsidRPr="003F576D">
        <w:t>. In cases where two or more activities can be executed in parallel it is shown on a diagram,</w:t>
      </w:r>
    </w:p>
    <w:p w14:paraId="1CAE3BD4" w14:textId="77777777" w:rsidR="00BC1A92" w:rsidRPr="003F576D" w:rsidRDefault="00BC1A92" w:rsidP="00BC1A92">
      <w:pPr>
        <w:pStyle w:val="ListParagraph"/>
        <w:keepLines/>
        <w:numPr>
          <w:ilvl w:val="1"/>
          <w:numId w:val="164"/>
        </w:numPr>
        <w:spacing w:after="0" w:line="240" w:lineRule="auto"/>
        <w:contextualSpacing w:val="0"/>
        <w:jc w:val="both"/>
      </w:pPr>
      <w:r w:rsidRPr="003F576D">
        <w:rPr>
          <w:b/>
        </w:rPr>
        <w:t>Deliverables</w:t>
      </w:r>
      <w:r w:rsidRPr="003F576D">
        <w:t>: input and output deliverables,</w:t>
      </w:r>
    </w:p>
    <w:p w14:paraId="6339FE91" w14:textId="77777777" w:rsidR="00BC1A92" w:rsidRPr="003F576D" w:rsidRDefault="00BC1A92" w:rsidP="00BC1A92">
      <w:pPr>
        <w:pStyle w:val="ListParagraph"/>
        <w:keepLines/>
        <w:numPr>
          <w:ilvl w:val="0"/>
          <w:numId w:val="164"/>
        </w:numPr>
        <w:spacing w:after="0" w:line="240" w:lineRule="auto"/>
        <w:contextualSpacing w:val="0"/>
        <w:jc w:val="both"/>
      </w:pPr>
      <w:r w:rsidRPr="003F576D">
        <w:rPr>
          <w:b/>
        </w:rPr>
        <w:t>Roles and responsibilities</w:t>
      </w:r>
      <w:r w:rsidRPr="003F576D">
        <w:t>: roles define set of skills and knowledge areas needed to be granted this role. For each role, responsibilities are defined,</w:t>
      </w:r>
    </w:p>
    <w:p w14:paraId="42E7F69D" w14:textId="77777777" w:rsidR="00BC1A92" w:rsidRPr="003F576D" w:rsidRDefault="00BC1A92" w:rsidP="00BC1A92">
      <w:pPr>
        <w:pStyle w:val="ListParagraph"/>
        <w:keepLines/>
        <w:numPr>
          <w:ilvl w:val="0"/>
          <w:numId w:val="164"/>
        </w:numPr>
        <w:spacing w:after="0" w:line="240" w:lineRule="auto"/>
        <w:contextualSpacing w:val="0"/>
        <w:jc w:val="both"/>
      </w:pPr>
      <w:r w:rsidRPr="003F576D">
        <w:rPr>
          <w:b/>
        </w:rPr>
        <w:t>Acceptance process</w:t>
      </w:r>
      <w:r w:rsidRPr="003F576D">
        <w:t xml:space="preserve">: process which defines how UAT is executed. </w:t>
      </w:r>
    </w:p>
    <w:p w14:paraId="57ECBB20" w14:textId="77777777" w:rsidR="00BC1A92" w:rsidRPr="003F576D" w:rsidRDefault="00BC1A92" w:rsidP="00BC1A92">
      <w:pPr>
        <w:pStyle w:val="ListParagraph"/>
        <w:keepLines/>
        <w:spacing w:after="0" w:line="240" w:lineRule="auto"/>
        <w:contextualSpacing w:val="0"/>
        <w:jc w:val="both"/>
      </w:pPr>
    </w:p>
    <w:p w14:paraId="2FD3AF84" w14:textId="77777777" w:rsidR="00BC1A92" w:rsidRDefault="00BC1A92" w:rsidP="00BC1A92">
      <w:pPr>
        <w:spacing w:line="240" w:lineRule="auto"/>
        <w:jc w:val="both"/>
      </w:pPr>
      <w:r w:rsidRPr="003F576D">
        <w:t xml:space="preserve">Testing Methodology is test case oriented and is based on concepts of IBM RUP methodology. </w:t>
      </w:r>
    </w:p>
    <w:p w14:paraId="67011C37" w14:textId="77777777" w:rsidR="00BC1A92" w:rsidRPr="003F576D" w:rsidRDefault="00BC1A92" w:rsidP="00BC1A92">
      <w:pPr>
        <w:spacing w:line="240" w:lineRule="auto"/>
        <w:jc w:val="both"/>
      </w:pPr>
    </w:p>
    <w:p w14:paraId="30A44BD7" w14:textId="34DAB478" w:rsidR="00BC1A92" w:rsidRPr="00EF0174" w:rsidRDefault="00BC1A92" w:rsidP="00BC1A92">
      <w:pPr>
        <w:pStyle w:val="QMF1"/>
        <w:numPr>
          <w:ilvl w:val="3"/>
          <w:numId w:val="135"/>
        </w:numPr>
      </w:pPr>
      <w:bookmarkStart w:id="623" w:name="_Toc459199421"/>
      <w:bookmarkStart w:id="624" w:name="_Toc459215844"/>
      <w:r w:rsidRPr="00EF0174">
        <w:t>Templates and artefacts</w:t>
      </w:r>
      <w:bookmarkEnd w:id="623"/>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565"/>
      </w:tblGrid>
      <w:tr w:rsidR="00BC1A92" w:rsidRPr="003F576D" w14:paraId="3D5A2466" w14:textId="77777777" w:rsidTr="006B13CA">
        <w:trPr>
          <w:tblHeader/>
        </w:trPr>
        <w:tc>
          <w:tcPr>
            <w:tcW w:w="825" w:type="pct"/>
            <w:shd w:val="clear" w:color="auto" w:fill="C6D9F1"/>
          </w:tcPr>
          <w:p w14:paraId="29FE3320"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Reference number</w:t>
            </w:r>
          </w:p>
        </w:tc>
        <w:tc>
          <w:tcPr>
            <w:tcW w:w="4175" w:type="pct"/>
            <w:shd w:val="clear" w:color="auto" w:fill="C6D9F1"/>
          </w:tcPr>
          <w:p w14:paraId="17FC190F"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Reference ID / Filename</w:t>
            </w:r>
          </w:p>
        </w:tc>
      </w:tr>
      <w:tr w:rsidR="00BC1A92" w:rsidRPr="003F576D" w14:paraId="72E4D267" w14:textId="77777777" w:rsidTr="006B13CA">
        <w:tc>
          <w:tcPr>
            <w:tcW w:w="825" w:type="pct"/>
            <w:shd w:val="clear" w:color="auto" w:fill="auto"/>
          </w:tcPr>
          <w:p w14:paraId="46332FA0"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1</w:t>
            </w:r>
          </w:p>
        </w:tc>
        <w:tc>
          <w:tcPr>
            <w:tcW w:w="4175" w:type="pct"/>
            <w:shd w:val="clear" w:color="auto" w:fill="auto"/>
          </w:tcPr>
          <w:p w14:paraId="34B6ED69" w14:textId="77777777" w:rsidR="00BC1A92" w:rsidRDefault="00BC1A92" w:rsidP="006B13CA">
            <w:pPr>
              <w:pStyle w:val="TextinTable"/>
              <w:jc w:val="both"/>
              <w:rPr>
                <w:rFonts w:asciiTheme="minorHAnsi" w:hAnsiTheme="minorHAnsi" w:cs="Arial"/>
                <w:sz w:val="22"/>
                <w:szCs w:val="22"/>
                <w:lang w:val="en-US"/>
              </w:rPr>
            </w:pPr>
            <w:r w:rsidRPr="00E95CE2">
              <w:rPr>
                <w:rFonts w:asciiTheme="minorHAnsi" w:hAnsiTheme="minorHAnsi" w:cs="Arial"/>
                <w:sz w:val="22"/>
                <w:szCs w:val="22"/>
                <w:lang w:val="en-US"/>
              </w:rPr>
              <w:t>yyyymmdd_ARIS_SnT_MGMNT_SYST_QMF Report for Development and Maintenance_xx</w:t>
            </w:r>
          </w:p>
          <w:p w14:paraId="68BE9847" w14:textId="77777777" w:rsidR="00BC1A92" w:rsidRPr="003F576D" w:rsidRDefault="00BC1A92" w:rsidP="006B13CA">
            <w:pPr>
              <w:pStyle w:val="TextinTable"/>
              <w:jc w:val="both"/>
              <w:rPr>
                <w:rFonts w:asciiTheme="minorHAnsi" w:hAnsiTheme="minorHAnsi" w:cs="Arial"/>
                <w:sz w:val="22"/>
                <w:szCs w:val="22"/>
                <w:lang w:val="en-US"/>
              </w:rPr>
            </w:pPr>
            <w:hyperlink r:id="rId157"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7530A794" w14:textId="77777777" w:rsidTr="006B13CA">
        <w:tc>
          <w:tcPr>
            <w:tcW w:w="825" w:type="pct"/>
            <w:shd w:val="clear" w:color="auto" w:fill="auto"/>
          </w:tcPr>
          <w:p w14:paraId="4F68A7DD"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2</w:t>
            </w:r>
          </w:p>
        </w:tc>
        <w:tc>
          <w:tcPr>
            <w:tcW w:w="4175" w:type="pct"/>
            <w:shd w:val="clear" w:color="auto" w:fill="auto"/>
          </w:tcPr>
          <w:p w14:paraId="7CFC993B" w14:textId="77777777" w:rsidR="00BC1A92" w:rsidRDefault="00BC1A92" w:rsidP="006B13CA">
            <w:pPr>
              <w:pStyle w:val="TextinTable"/>
              <w:jc w:val="both"/>
              <w:rPr>
                <w:rFonts w:asciiTheme="minorHAnsi" w:hAnsiTheme="minorHAnsi" w:cs="Arial"/>
                <w:sz w:val="22"/>
                <w:szCs w:val="22"/>
                <w:lang w:val="en-US"/>
              </w:rPr>
            </w:pPr>
            <w:r w:rsidRPr="003F576D">
              <w:rPr>
                <w:rFonts w:asciiTheme="minorHAnsi" w:hAnsiTheme="minorHAnsi" w:cs="Arial"/>
                <w:sz w:val="22"/>
                <w:szCs w:val="22"/>
                <w:lang w:val="en-US"/>
              </w:rPr>
              <w:t>yyyymmdd_ARIS_SnT_TECHN_SYST_Overall Testing Strategy Template_xx</w:t>
            </w:r>
          </w:p>
          <w:p w14:paraId="018F655F" w14:textId="77777777" w:rsidR="00BC1A92" w:rsidRPr="003F576D" w:rsidRDefault="00BC1A92" w:rsidP="006B13CA">
            <w:pPr>
              <w:pStyle w:val="TextinTable"/>
              <w:jc w:val="both"/>
              <w:rPr>
                <w:rFonts w:asciiTheme="minorHAnsi" w:hAnsiTheme="minorHAnsi" w:cs="Arial"/>
                <w:sz w:val="22"/>
                <w:szCs w:val="22"/>
                <w:lang w:val="en-US"/>
              </w:rPr>
            </w:pPr>
            <w:hyperlink r:id="rId158"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519343E2" w14:textId="77777777" w:rsidTr="006B13CA">
        <w:tc>
          <w:tcPr>
            <w:tcW w:w="825" w:type="pct"/>
            <w:shd w:val="clear" w:color="auto" w:fill="auto"/>
          </w:tcPr>
          <w:p w14:paraId="6699D033"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3</w:t>
            </w:r>
          </w:p>
        </w:tc>
        <w:tc>
          <w:tcPr>
            <w:tcW w:w="4175" w:type="pct"/>
            <w:shd w:val="clear" w:color="auto" w:fill="auto"/>
          </w:tcPr>
          <w:p w14:paraId="35D52E70" w14:textId="77777777" w:rsidR="00BC1A92" w:rsidRDefault="00BC1A92" w:rsidP="006B13CA">
            <w:pPr>
              <w:pStyle w:val="TextinTable"/>
              <w:jc w:val="both"/>
              <w:rPr>
                <w:rFonts w:asciiTheme="minorHAnsi" w:hAnsiTheme="minorHAnsi" w:cs="Arial"/>
                <w:sz w:val="22"/>
                <w:szCs w:val="22"/>
                <w:lang w:val="en-US"/>
              </w:rPr>
            </w:pPr>
            <w:r w:rsidRPr="00E95CE2">
              <w:rPr>
                <w:rFonts w:asciiTheme="minorHAnsi" w:hAnsiTheme="minorHAnsi" w:cs="Arial"/>
                <w:sz w:val="22"/>
                <w:szCs w:val="22"/>
                <w:lang w:val="en-US"/>
              </w:rPr>
              <w:t>yyyymmdd_ARIS_SnT_TECHN_SYST_IU Testing Strategy Template_xx</w:t>
            </w:r>
          </w:p>
          <w:p w14:paraId="4E634678" w14:textId="77777777" w:rsidR="00BC1A92" w:rsidRPr="003F576D" w:rsidRDefault="00BC1A92" w:rsidP="006B13CA">
            <w:pPr>
              <w:pStyle w:val="TextinTable"/>
              <w:jc w:val="both"/>
              <w:rPr>
                <w:rFonts w:asciiTheme="minorHAnsi" w:hAnsiTheme="minorHAnsi" w:cs="Arial"/>
                <w:sz w:val="22"/>
                <w:szCs w:val="22"/>
                <w:lang w:val="en-US"/>
              </w:rPr>
            </w:pPr>
            <w:hyperlink r:id="rId159"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2ED51189" w14:textId="77777777" w:rsidTr="006B13CA">
        <w:tc>
          <w:tcPr>
            <w:tcW w:w="825" w:type="pct"/>
            <w:shd w:val="clear" w:color="auto" w:fill="auto"/>
          </w:tcPr>
          <w:p w14:paraId="19A00A39"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4</w:t>
            </w:r>
          </w:p>
        </w:tc>
        <w:tc>
          <w:tcPr>
            <w:tcW w:w="4175" w:type="pct"/>
            <w:shd w:val="clear" w:color="auto" w:fill="auto"/>
          </w:tcPr>
          <w:p w14:paraId="2BB4ED5F" w14:textId="77777777" w:rsidR="00BC1A92" w:rsidRDefault="00BC1A92" w:rsidP="006B13CA">
            <w:pPr>
              <w:pStyle w:val="TextinTable"/>
              <w:jc w:val="both"/>
              <w:rPr>
                <w:rFonts w:asciiTheme="minorHAnsi" w:hAnsiTheme="minorHAnsi" w:cs="Arial"/>
                <w:sz w:val="22"/>
                <w:szCs w:val="22"/>
                <w:lang w:val="en-US"/>
              </w:rPr>
            </w:pPr>
            <w:r w:rsidRPr="003F576D">
              <w:rPr>
                <w:rFonts w:asciiTheme="minorHAnsi" w:hAnsiTheme="minorHAnsi" w:cs="Arial"/>
                <w:sz w:val="22"/>
                <w:szCs w:val="22"/>
                <w:lang w:val="en-US"/>
              </w:rPr>
              <w:t>yyyymmdd_ARIS_SnT_TECHN_SYST_Overall Testing Strategy ARIS PR 1.2_xx</w:t>
            </w:r>
          </w:p>
          <w:p w14:paraId="570325FC" w14:textId="77777777" w:rsidR="00BC1A92" w:rsidRPr="003F576D" w:rsidRDefault="00BC1A92" w:rsidP="006B13CA">
            <w:pPr>
              <w:pStyle w:val="TextinTable"/>
              <w:jc w:val="both"/>
              <w:rPr>
                <w:rFonts w:asciiTheme="minorHAnsi" w:hAnsiTheme="minorHAnsi" w:cs="Arial"/>
                <w:sz w:val="22"/>
                <w:szCs w:val="22"/>
                <w:lang w:val="en-US"/>
              </w:rPr>
            </w:pPr>
            <w:hyperlink r:id="rId160"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71523804" w14:textId="77777777" w:rsidTr="006B13CA">
        <w:tc>
          <w:tcPr>
            <w:tcW w:w="825" w:type="pct"/>
            <w:shd w:val="clear" w:color="auto" w:fill="auto"/>
          </w:tcPr>
          <w:p w14:paraId="3F0E7835"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5</w:t>
            </w:r>
          </w:p>
        </w:tc>
        <w:tc>
          <w:tcPr>
            <w:tcW w:w="4175" w:type="pct"/>
            <w:shd w:val="clear" w:color="auto" w:fill="auto"/>
          </w:tcPr>
          <w:p w14:paraId="29264F04" w14:textId="77777777" w:rsidR="00BC1A92" w:rsidRDefault="00BC1A92" w:rsidP="006B13CA">
            <w:pPr>
              <w:pStyle w:val="TextinTable"/>
              <w:jc w:val="both"/>
              <w:rPr>
                <w:rFonts w:asciiTheme="minorHAnsi" w:hAnsiTheme="minorHAnsi" w:cs="Arial"/>
                <w:sz w:val="22"/>
                <w:szCs w:val="22"/>
                <w:lang w:val="en-US"/>
              </w:rPr>
            </w:pPr>
            <w:r w:rsidRPr="00E95CE2">
              <w:rPr>
                <w:rFonts w:asciiTheme="minorHAnsi" w:hAnsiTheme="minorHAnsi" w:cs="Arial"/>
                <w:sz w:val="22"/>
                <w:szCs w:val="22"/>
                <w:lang w:val="en-US"/>
              </w:rPr>
              <w:t>yyyymmdd_ARIS_SnT_MGMNT_SYST_Description for Req and Test Specs Review_xx</w:t>
            </w:r>
          </w:p>
          <w:p w14:paraId="3DB2040D" w14:textId="77777777" w:rsidR="00BC1A92" w:rsidRPr="003F576D" w:rsidRDefault="00BC1A92" w:rsidP="006B13CA">
            <w:pPr>
              <w:pStyle w:val="TextinTable"/>
              <w:jc w:val="both"/>
              <w:rPr>
                <w:rFonts w:asciiTheme="minorHAnsi" w:hAnsiTheme="minorHAnsi" w:cs="Arial"/>
                <w:sz w:val="22"/>
                <w:szCs w:val="22"/>
                <w:lang w:val="en-US"/>
              </w:rPr>
            </w:pPr>
            <w:hyperlink r:id="rId161"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22D7EC11" w14:textId="77777777" w:rsidTr="006B13CA">
        <w:tc>
          <w:tcPr>
            <w:tcW w:w="825" w:type="pct"/>
            <w:shd w:val="clear" w:color="auto" w:fill="auto"/>
          </w:tcPr>
          <w:p w14:paraId="7A3BF4B9"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6</w:t>
            </w:r>
          </w:p>
        </w:tc>
        <w:tc>
          <w:tcPr>
            <w:tcW w:w="4175" w:type="pct"/>
            <w:shd w:val="clear" w:color="auto" w:fill="auto"/>
          </w:tcPr>
          <w:p w14:paraId="69286666" w14:textId="77777777" w:rsidR="00BC1A92" w:rsidRDefault="00BC1A92" w:rsidP="006B13CA">
            <w:pPr>
              <w:pStyle w:val="TextinTable"/>
              <w:jc w:val="both"/>
              <w:rPr>
                <w:rFonts w:asciiTheme="minorHAnsi" w:hAnsiTheme="minorHAnsi" w:cs="Arial"/>
                <w:sz w:val="22"/>
                <w:szCs w:val="22"/>
                <w:lang w:val="en-US"/>
              </w:rPr>
            </w:pPr>
            <w:r w:rsidRPr="003F576D">
              <w:rPr>
                <w:rFonts w:asciiTheme="minorHAnsi" w:hAnsiTheme="minorHAnsi" w:cs="Arial"/>
                <w:sz w:val="22"/>
                <w:szCs w:val="22"/>
                <w:lang w:val="en-US"/>
              </w:rPr>
              <w:t>yyyymmdd_ARIS_SnT_TECHN_SYST_Acceptance Rules Template_xx</w:t>
            </w:r>
          </w:p>
          <w:p w14:paraId="4DED475F" w14:textId="77777777" w:rsidR="00BC1A92" w:rsidRPr="003F576D" w:rsidRDefault="00BC1A92" w:rsidP="006B13CA">
            <w:pPr>
              <w:pStyle w:val="TextinTable"/>
              <w:jc w:val="both"/>
              <w:rPr>
                <w:rFonts w:asciiTheme="minorHAnsi" w:hAnsiTheme="minorHAnsi" w:cs="Arial"/>
                <w:sz w:val="22"/>
                <w:szCs w:val="22"/>
                <w:lang w:val="en-US"/>
              </w:rPr>
            </w:pPr>
            <w:hyperlink r:id="rId162"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r w:rsidR="00BC1A92" w:rsidRPr="003F576D" w14:paraId="6A56CCF0" w14:textId="77777777" w:rsidTr="006B13CA">
        <w:tc>
          <w:tcPr>
            <w:tcW w:w="825" w:type="pct"/>
            <w:shd w:val="clear" w:color="auto" w:fill="auto"/>
          </w:tcPr>
          <w:p w14:paraId="508818DF" w14:textId="77777777" w:rsidR="00BC1A92" w:rsidRPr="003F576D" w:rsidRDefault="00BC1A92" w:rsidP="006B13CA">
            <w:pPr>
              <w:pStyle w:val="TextinTable"/>
              <w:jc w:val="center"/>
              <w:rPr>
                <w:rFonts w:asciiTheme="minorHAnsi" w:hAnsiTheme="minorHAnsi" w:cs="Arial"/>
                <w:sz w:val="22"/>
                <w:szCs w:val="22"/>
                <w:lang w:val="en-US"/>
              </w:rPr>
            </w:pPr>
            <w:r w:rsidRPr="003F576D">
              <w:rPr>
                <w:rFonts w:asciiTheme="minorHAnsi" w:hAnsiTheme="minorHAnsi" w:cs="Arial"/>
                <w:sz w:val="22"/>
                <w:szCs w:val="22"/>
                <w:lang w:val="en-US"/>
              </w:rPr>
              <w:t>7</w:t>
            </w:r>
          </w:p>
        </w:tc>
        <w:tc>
          <w:tcPr>
            <w:tcW w:w="4175" w:type="pct"/>
            <w:shd w:val="clear" w:color="auto" w:fill="auto"/>
          </w:tcPr>
          <w:p w14:paraId="102F14E8" w14:textId="77777777" w:rsidR="00BC1A92" w:rsidRDefault="00BC1A92" w:rsidP="006B13CA">
            <w:pPr>
              <w:pStyle w:val="TextinTable"/>
              <w:jc w:val="both"/>
              <w:rPr>
                <w:rFonts w:asciiTheme="minorHAnsi" w:hAnsiTheme="minorHAnsi" w:cs="Arial"/>
                <w:sz w:val="22"/>
                <w:szCs w:val="22"/>
                <w:lang w:val="en-US"/>
              </w:rPr>
            </w:pPr>
            <w:r w:rsidRPr="003F576D">
              <w:rPr>
                <w:rFonts w:asciiTheme="minorHAnsi" w:hAnsiTheme="minorHAnsi" w:cs="Arial"/>
                <w:sz w:val="22"/>
                <w:szCs w:val="22"/>
                <w:lang w:val="en-US"/>
              </w:rPr>
              <w:t>yyyymmdd_ARIS_SnT_TECHN_SYST_Quality Framework_xx</w:t>
            </w:r>
          </w:p>
          <w:p w14:paraId="7941BF5A" w14:textId="77777777" w:rsidR="00BC1A92" w:rsidRPr="003F576D" w:rsidRDefault="00BC1A92" w:rsidP="006B13CA">
            <w:pPr>
              <w:pStyle w:val="TextinTable"/>
              <w:jc w:val="both"/>
              <w:rPr>
                <w:rFonts w:asciiTheme="minorHAnsi" w:hAnsiTheme="minorHAnsi" w:cs="Arial"/>
                <w:sz w:val="22"/>
                <w:szCs w:val="22"/>
                <w:lang w:val="en-US"/>
              </w:rPr>
            </w:pPr>
            <w:hyperlink r:id="rId163" w:history="1">
              <w:r w:rsidRPr="00E95CE2">
                <w:rPr>
                  <w:rStyle w:val="Hyperlink"/>
                  <w:rFonts w:asciiTheme="minorHAnsi" w:hAnsiTheme="minorHAnsi" w:cs="Arial"/>
                  <w:sz w:val="22"/>
                  <w:szCs w:val="22"/>
                  <w:lang w:val="en-US"/>
                </w:rPr>
                <w:t>\\s-fs01.acer.local\ACERData\ACER Departments\Market Monitoring Dept\4.ARIS\ARIS Quality Framework\01_QMF</w:t>
              </w:r>
            </w:hyperlink>
          </w:p>
        </w:tc>
      </w:tr>
    </w:tbl>
    <w:p w14:paraId="1F010D19" w14:textId="77777777" w:rsidR="00BC1A92" w:rsidRPr="00E95CE2" w:rsidRDefault="00BC1A92" w:rsidP="00BC1A92">
      <w:pPr>
        <w:rPr>
          <w:sz w:val="28"/>
          <w:szCs w:val="28"/>
          <w:highlight w:val="yellow"/>
        </w:rPr>
      </w:pPr>
      <w:bookmarkStart w:id="625" w:name="_Toc414355189"/>
    </w:p>
    <w:p w14:paraId="06603FDE" w14:textId="497660EC" w:rsidR="00BC1A92" w:rsidRPr="00EF0174" w:rsidRDefault="00BC1A92" w:rsidP="00BC1A92">
      <w:pPr>
        <w:pStyle w:val="QMF1"/>
        <w:numPr>
          <w:ilvl w:val="3"/>
          <w:numId w:val="135"/>
        </w:numPr>
      </w:pPr>
      <w:bookmarkStart w:id="626" w:name="_Toc459199422"/>
      <w:bookmarkStart w:id="627" w:name="_Toc459215845"/>
      <w:r w:rsidRPr="00EF0174">
        <w:t>Responsible team</w:t>
      </w:r>
      <w:bookmarkEnd w:id="626"/>
      <w:bookmarkEnd w:id="627"/>
      <w:r w:rsidRPr="00EF0174">
        <w:t xml:space="preserve"> </w:t>
      </w:r>
      <w:bookmarkEnd w:id="625"/>
    </w:p>
    <w:p w14:paraId="357EDB93" w14:textId="77777777" w:rsidR="00BC1A92" w:rsidRDefault="00BC1A92" w:rsidP="00BC1A92">
      <w:pPr>
        <w:spacing w:line="240" w:lineRule="auto"/>
        <w:jc w:val="both"/>
      </w:pPr>
      <w:r w:rsidRPr="00E95CE2">
        <w:t>The audience for this document includes the ARIS project team members and members of the ARIS steering committee.</w:t>
      </w:r>
    </w:p>
    <w:p w14:paraId="5EBA6B85" w14:textId="77777777" w:rsidR="00BC1A92" w:rsidRPr="00E95CE2" w:rsidRDefault="00BC1A92" w:rsidP="00BC1A92">
      <w:pPr>
        <w:spacing w:line="240" w:lineRule="auto"/>
        <w:jc w:val="both"/>
      </w:pPr>
    </w:p>
    <w:p w14:paraId="72D42009" w14:textId="77777777" w:rsidR="00BC1A92" w:rsidRPr="00E95CE2" w:rsidRDefault="00BC1A92" w:rsidP="00BC1A92">
      <w:pPr>
        <w:rPr>
          <w:lang w:eastAsia="x-none"/>
        </w:rPr>
      </w:pPr>
    </w:p>
    <w:p w14:paraId="4EDDE311" w14:textId="77777777" w:rsidR="00BC1A92" w:rsidRDefault="00BC1A92" w:rsidP="00BC1A92">
      <w:pPr>
        <w:rPr>
          <w:lang w:eastAsia="x-none"/>
        </w:rPr>
      </w:pPr>
    </w:p>
    <w:p w14:paraId="315CEF4C" w14:textId="77777777" w:rsidR="00BC1A92" w:rsidRDefault="00BC1A92" w:rsidP="00BC1A92">
      <w:pPr>
        <w:rPr>
          <w:lang w:eastAsia="x-none"/>
        </w:rPr>
      </w:pPr>
    </w:p>
    <w:p w14:paraId="55551492" w14:textId="77777777" w:rsidR="00BC1A92" w:rsidRDefault="00BC1A92" w:rsidP="00BC1A92">
      <w:pPr>
        <w:rPr>
          <w:lang w:eastAsia="x-none"/>
        </w:rPr>
      </w:pPr>
    </w:p>
    <w:p w14:paraId="3C02F656" w14:textId="77777777" w:rsidR="00BC1A92" w:rsidRDefault="00BC1A92" w:rsidP="00BC1A92">
      <w:pPr>
        <w:rPr>
          <w:lang w:eastAsia="x-none"/>
        </w:rPr>
      </w:pPr>
    </w:p>
    <w:p w14:paraId="5D2AF6AE" w14:textId="77777777" w:rsidR="00DD789A" w:rsidRPr="00BC1A92" w:rsidRDefault="00DD789A" w:rsidP="00DD789A">
      <w:pPr>
        <w:pStyle w:val="ITSM9"/>
        <w:spacing w:line="240" w:lineRule="auto"/>
        <w:ind w:left="1080"/>
        <w:rPr>
          <w:rFonts w:asciiTheme="minorHAnsi" w:hAnsiTheme="minorHAnsi"/>
          <w:lang w:val="en-GB"/>
        </w:rPr>
      </w:pPr>
    </w:p>
    <w:p w14:paraId="09A9E4A5" w14:textId="77777777" w:rsidR="00107B3E" w:rsidRDefault="00107B3E" w:rsidP="00107B3E">
      <w:pPr>
        <w:jc w:val="both"/>
        <w:rPr>
          <w:rFonts w:ascii="Calibri" w:eastAsia="Calibri" w:hAnsi="Calibri"/>
          <w:sz w:val="18"/>
        </w:rPr>
      </w:pPr>
    </w:p>
    <w:p w14:paraId="71E8B65D" w14:textId="77777777" w:rsidR="0075296E" w:rsidRDefault="0075296E">
      <w:pPr>
        <w:rPr>
          <w:rFonts w:ascii="Verdana" w:hAnsi="Verdana" w:cs="Arial"/>
          <w:b/>
          <w:bCs/>
          <w:color w:val="004494"/>
          <w:sz w:val="20"/>
          <w:szCs w:val="20"/>
        </w:rPr>
        <w:sectPr w:rsidR="0075296E" w:rsidSect="0075296E">
          <w:pgSz w:w="11906" w:h="16838"/>
          <w:pgMar w:top="1276" w:right="1418" w:bottom="1418" w:left="1418" w:header="708" w:footer="708" w:gutter="0"/>
          <w:pgNumType w:start="1"/>
          <w:cols w:space="708"/>
          <w:docGrid w:linePitch="360"/>
        </w:sectPr>
      </w:pPr>
    </w:p>
    <w:p w14:paraId="31B5F1CE" w14:textId="77777777" w:rsidR="00E64F03" w:rsidRDefault="00E64F03" w:rsidP="00E64F03">
      <w:pPr>
        <w:jc w:val="both"/>
        <w:rPr>
          <w:rFonts w:ascii="Verdana" w:hAnsi="Verdana" w:cs="Verdana"/>
          <w:b/>
          <w:bCs/>
          <w:color w:val="004494"/>
          <w:sz w:val="52"/>
          <w:szCs w:val="52"/>
        </w:rPr>
      </w:pPr>
    </w:p>
    <w:p w14:paraId="2C0A2BC0" w14:textId="77777777" w:rsidR="00E64F03" w:rsidRDefault="00E64F03" w:rsidP="00E64F03">
      <w:pPr>
        <w:jc w:val="both"/>
        <w:rPr>
          <w:rFonts w:ascii="Verdana" w:hAnsi="Verdana" w:cs="Verdana"/>
          <w:b/>
          <w:bCs/>
          <w:color w:val="004494"/>
          <w:sz w:val="52"/>
          <w:szCs w:val="52"/>
        </w:rPr>
      </w:pPr>
    </w:p>
    <w:p w14:paraId="1D3D3C45" w14:textId="77777777" w:rsidR="00E64F03" w:rsidRDefault="00E64F03" w:rsidP="00E64F03">
      <w:pPr>
        <w:jc w:val="both"/>
        <w:rPr>
          <w:rFonts w:ascii="Verdana" w:hAnsi="Verdana" w:cs="Verdana"/>
          <w:b/>
          <w:bCs/>
          <w:color w:val="004494"/>
          <w:sz w:val="52"/>
          <w:szCs w:val="52"/>
        </w:rPr>
      </w:pPr>
    </w:p>
    <w:p w14:paraId="46FF0978" w14:textId="339C0E50" w:rsidR="00631437" w:rsidRPr="0064463A" w:rsidRDefault="00CA3696" w:rsidP="00E64F03">
      <w:pPr>
        <w:jc w:val="center"/>
        <w:rPr>
          <w:rFonts w:ascii="Verdana" w:hAnsi="Verdana" w:cs="Verdana"/>
          <w:b/>
          <w:bCs/>
          <w:color w:val="004494"/>
          <w:sz w:val="52"/>
          <w:szCs w:val="52"/>
        </w:rPr>
      </w:pPr>
      <w:r w:rsidRPr="0064463A">
        <w:rPr>
          <w:rFonts w:ascii="Verdana" w:hAnsi="Verdana" w:cs="Verdana"/>
          <w:b/>
          <w:bCs/>
          <w:color w:val="004494"/>
          <w:sz w:val="52"/>
          <w:szCs w:val="52"/>
        </w:rPr>
        <w:t>Annexe</w:t>
      </w:r>
      <w:r w:rsidR="00631437" w:rsidRPr="0064463A">
        <w:rPr>
          <w:rFonts w:ascii="Verdana" w:hAnsi="Verdana" w:cs="Verdana"/>
          <w:b/>
          <w:bCs/>
          <w:color w:val="004494"/>
          <w:sz w:val="52"/>
          <w:szCs w:val="52"/>
        </w:rPr>
        <w:t>s</w:t>
      </w:r>
    </w:p>
    <w:p w14:paraId="1DC9F3D4" w14:textId="79772AD1" w:rsidR="00084FDF" w:rsidRDefault="00D9510F" w:rsidP="00E64F03">
      <w:pPr>
        <w:jc w:val="center"/>
        <w:rPr>
          <w:rFonts w:ascii="Verdana" w:hAnsi="Verdana" w:cstheme="minorHAnsi"/>
          <w:b/>
          <w:color w:val="1F4E79" w:themeColor="accent1" w:themeShade="80"/>
          <w:sz w:val="40"/>
          <w:szCs w:val="40"/>
        </w:rPr>
      </w:pPr>
      <w:r w:rsidRPr="0064463A">
        <w:rPr>
          <w:rFonts w:ascii="Verdana" w:hAnsi="Verdana" w:cstheme="minorHAnsi"/>
          <w:b/>
          <w:color w:val="1F4E79" w:themeColor="accent1" w:themeShade="80"/>
          <w:sz w:val="40"/>
          <w:szCs w:val="40"/>
        </w:rPr>
        <w:t>Other Policies and Procedures</w:t>
      </w:r>
    </w:p>
    <w:p w14:paraId="40C71D25" w14:textId="77777777" w:rsidR="00E64F03" w:rsidRDefault="00E64F03" w:rsidP="00D9510F">
      <w:pPr>
        <w:jc w:val="both"/>
        <w:rPr>
          <w:rFonts w:ascii="Verdana" w:hAnsi="Verdana" w:cstheme="minorHAnsi"/>
          <w:b/>
          <w:sz w:val="40"/>
          <w:szCs w:val="40"/>
        </w:rPr>
        <w:sectPr w:rsidR="00E64F03" w:rsidSect="0075296E">
          <w:pgSz w:w="11906" w:h="16838"/>
          <w:pgMar w:top="1276" w:right="1418" w:bottom="1418" w:left="1418" w:header="708" w:footer="708" w:gutter="0"/>
          <w:pgNumType w:start="1"/>
          <w:cols w:space="708"/>
          <w:docGrid w:linePitch="360"/>
        </w:sectPr>
      </w:pPr>
    </w:p>
    <w:p w14:paraId="679BCB54" w14:textId="62D862D9" w:rsidR="00DE00A1" w:rsidRPr="004B02CB" w:rsidRDefault="00D9510F" w:rsidP="00BB4910">
      <w:pPr>
        <w:pStyle w:val="ListParagraph"/>
        <w:numPr>
          <w:ilvl w:val="0"/>
          <w:numId w:val="103"/>
        </w:numPr>
        <w:ind w:left="567" w:hanging="567"/>
        <w:jc w:val="both"/>
        <w:rPr>
          <w:rFonts w:ascii="Verdana" w:hAnsi="Verdana" w:cstheme="minorHAnsi"/>
          <w:b/>
          <w:color w:val="1F4E79" w:themeColor="accent1" w:themeShade="80"/>
          <w:sz w:val="40"/>
          <w:szCs w:val="40"/>
        </w:rPr>
      </w:pPr>
      <w:r w:rsidRPr="004B02CB">
        <w:rPr>
          <w:rFonts w:ascii="Verdana" w:hAnsi="Verdana" w:cstheme="minorHAnsi"/>
          <w:b/>
          <w:color w:val="1F4E79" w:themeColor="accent1" w:themeShade="80"/>
          <w:sz w:val="40"/>
          <w:szCs w:val="40"/>
        </w:rPr>
        <w:lastRenderedPageBreak/>
        <w:t xml:space="preserve">E-mail Policy </w:t>
      </w:r>
    </w:p>
    <w:p w14:paraId="0FF54788" w14:textId="77777777" w:rsidR="00084FDF" w:rsidRPr="00EA05F4" w:rsidRDefault="00084FDF" w:rsidP="00412DA0">
      <w:pPr>
        <w:spacing w:after="0" w:line="240" w:lineRule="auto"/>
        <w:jc w:val="both"/>
        <w:rPr>
          <w:rFonts w:ascii="Verdana" w:hAnsi="Verdana" w:cstheme="minorHAnsi"/>
          <w:i/>
          <w:sz w:val="20"/>
          <w:szCs w:val="20"/>
        </w:rPr>
      </w:pPr>
      <w:r w:rsidRPr="00EA05F4">
        <w:rPr>
          <w:rFonts w:ascii="Verdana" w:hAnsi="Verdana" w:cstheme="minorHAnsi"/>
          <w:i/>
          <w:sz w:val="20"/>
          <w:szCs w:val="20"/>
        </w:rPr>
        <w:t>Emails:</w:t>
      </w:r>
    </w:p>
    <w:p w14:paraId="4FC5E919" w14:textId="77777777" w:rsidR="00084FDF" w:rsidRPr="00EA05F4" w:rsidRDefault="00084FDF" w:rsidP="00412DA0">
      <w:pPr>
        <w:spacing w:after="0" w:line="240" w:lineRule="auto"/>
        <w:jc w:val="both"/>
        <w:rPr>
          <w:rFonts w:ascii="Verdana" w:hAnsi="Verdana" w:cstheme="minorHAnsi"/>
          <w:sz w:val="20"/>
          <w:szCs w:val="20"/>
        </w:rPr>
      </w:pPr>
    </w:p>
    <w:p w14:paraId="768C42DD"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Out-of-office</w:t>
      </w:r>
    </w:p>
    <w:p w14:paraId="7DEE0FDE" w14:textId="77777777" w:rsidR="00084FDF" w:rsidRPr="00EA05F4" w:rsidRDefault="00084FDF" w:rsidP="00412DA0">
      <w:pPr>
        <w:spacing w:after="0" w:line="240" w:lineRule="auto"/>
        <w:jc w:val="both"/>
        <w:rPr>
          <w:rFonts w:ascii="Verdana" w:hAnsi="Verdana" w:cstheme="minorHAnsi"/>
          <w:sz w:val="20"/>
          <w:szCs w:val="20"/>
        </w:rPr>
      </w:pPr>
    </w:p>
    <w:p w14:paraId="30E3B3F5" w14:textId="77777777" w:rsidR="00084FDF" w:rsidRPr="00EA05F4" w:rsidRDefault="00084FDF" w:rsidP="00171378">
      <w:pPr>
        <w:pStyle w:val="ListParagraph"/>
        <w:numPr>
          <w:ilvl w:val="0"/>
          <w:numId w:val="16"/>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Always when absent, use the out-of-office function mentioning your </w:t>
      </w:r>
      <w:r w:rsidRPr="00EA05F4">
        <w:rPr>
          <w:rFonts w:ascii="Verdana" w:eastAsia="Times New Roman" w:hAnsi="Verdana" w:cstheme="minorHAnsi"/>
          <w:b/>
          <w:sz w:val="20"/>
          <w:szCs w:val="20"/>
          <w:lang w:eastAsia="en-GB"/>
        </w:rPr>
        <w:t>back-up</w:t>
      </w:r>
      <w:r w:rsidRPr="00EA05F4">
        <w:rPr>
          <w:rFonts w:ascii="Verdana" w:eastAsia="Times New Roman" w:hAnsi="Verdana" w:cstheme="minorHAnsi"/>
          <w:sz w:val="20"/>
          <w:szCs w:val="20"/>
          <w:lang w:eastAsia="en-GB"/>
        </w:rPr>
        <w:t>.</w:t>
      </w:r>
    </w:p>
    <w:p w14:paraId="2A7B7EAB" w14:textId="77777777" w:rsidR="00084FDF" w:rsidRPr="00EA05F4" w:rsidRDefault="00084FDF" w:rsidP="00171378">
      <w:pPr>
        <w:pStyle w:val="ListParagraph"/>
        <w:numPr>
          <w:ilvl w:val="0"/>
          <w:numId w:val="16"/>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If it’s not relevant to indicate a back-up – at least indicate a functional mailbox address.</w:t>
      </w:r>
    </w:p>
    <w:p w14:paraId="5EB73698" w14:textId="77777777" w:rsidR="00084FDF" w:rsidRPr="00EA05F4" w:rsidRDefault="00084FDF" w:rsidP="00171378">
      <w:pPr>
        <w:pStyle w:val="ListParagraph"/>
        <w:numPr>
          <w:ilvl w:val="0"/>
          <w:numId w:val="16"/>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Let your back-up know in advance when you’re going to be absent and what are the outstanding matters that people could raise in your absence. </w:t>
      </w:r>
    </w:p>
    <w:p w14:paraId="35B64235" w14:textId="77777777" w:rsidR="00084FDF" w:rsidRPr="00EA05F4" w:rsidRDefault="00084FDF" w:rsidP="00412DA0">
      <w:pPr>
        <w:spacing w:after="0" w:line="240" w:lineRule="auto"/>
        <w:jc w:val="both"/>
        <w:rPr>
          <w:rFonts w:ascii="Verdana" w:hAnsi="Verdana" w:cstheme="minorHAnsi"/>
          <w:sz w:val="20"/>
          <w:szCs w:val="20"/>
        </w:rPr>
      </w:pPr>
    </w:p>
    <w:p w14:paraId="2C16AEB1" w14:textId="77777777" w:rsidR="00084FDF" w:rsidRPr="00EA05F4" w:rsidRDefault="00084FDF" w:rsidP="00412DA0">
      <w:pPr>
        <w:spacing w:after="0" w:line="240" w:lineRule="auto"/>
        <w:jc w:val="both"/>
        <w:rPr>
          <w:rFonts w:ascii="Verdana" w:eastAsia="Times New Roman" w:hAnsi="Verdana" w:cstheme="minorHAnsi"/>
          <w:sz w:val="20"/>
          <w:szCs w:val="20"/>
          <w:u w:val="single"/>
          <w:lang w:eastAsia="en-GB"/>
        </w:rPr>
      </w:pPr>
      <w:r w:rsidRPr="00EA05F4">
        <w:rPr>
          <w:rFonts w:ascii="Verdana" w:eastAsia="Times New Roman" w:hAnsi="Verdana" w:cstheme="minorHAnsi"/>
          <w:sz w:val="20"/>
          <w:szCs w:val="20"/>
          <w:u w:val="single"/>
          <w:lang w:eastAsia="en-GB"/>
        </w:rPr>
        <w:t>Example of an out-of-office message:</w:t>
      </w:r>
    </w:p>
    <w:p w14:paraId="7D38820E" w14:textId="77777777" w:rsidR="00084FDF" w:rsidRPr="00EA05F4" w:rsidRDefault="00084FDF" w:rsidP="00412DA0">
      <w:pPr>
        <w:spacing w:after="0" w:line="240" w:lineRule="auto"/>
        <w:jc w:val="both"/>
        <w:rPr>
          <w:rFonts w:ascii="Verdana" w:eastAsia="Times New Roman" w:hAnsi="Verdana" w:cstheme="minorHAnsi"/>
          <w:sz w:val="20"/>
          <w:szCs w:val="20"/>
          <w:u w:val="single"/>
          <w:lang w:eastAsia="en-GB"/>
        </w:rPr>
      </w:pPr>
    </w:p>
    <w:p w14:paraId="7BE25768" w14:textId="77777777" w:rsidR="00084FDF" w:rsidRPr="00EA05F4" w:rsidRDefault="00084FDF" w:rsidP="00412DA0">
      <w:pPr>
        <w:autoSpaceDE w:val="0"/>
        <w:autoSpaceDN w:val="0"/>
        <w:adjustRightInd w:val="0"/>
        <w:spacing w:after="0" w:line="240" w:lineRule="auto"/>
        <w:jc w:val="both"/>
        <w:rPr>
          <w:rFonts w:ascii="Verdana" w:hAnsi="Verdana" w:cs="Times New Roman"/>
          <w:i/>
          <w:sz w:val="20"/>
          <w:szCs w:val="20"/>
        </w:rPr>
      </w:pPr>
      <w:r w:rsidRPr="00EA05F4">
        <w:rPr>
          <w:rFonts w:ascii="Verdana" w:hAnsi="Verdana" w:cs="Times New Roman"/>
          <w:sz w:val="20"/>
          <w:szCs w:val="20"/>
        </w:rPr>
        <w:t>Thank you for your message.</w:t>
      </w:r>
      <w:r w:rsidRPr="00EA05F4">
        <w:rPr>
          <w:rFonts w:ascii="Verdana" w:hAnsi="Verdana" w:cs="Times New Roman"/>
          <w:sz w:val="20"/>
          <w:szCs w:val="20"/>
        </w:rPr>
        <w:br/>
        <w:t xml:space="preserve">I am out of office from </w:t>
      </w:r>
      <w:r w:rsidRPr="00EA05F4">
        <w:rPr>
          <w:rFonts w:ascii="Verdana" w:hAnsi="Verdana" w:cs="Times New Roman"/>
          <w:i/>
          <w:sz w:val="20"/>
          <w:szCs w:val="20"/>
          <w:highlight w:val="yellow"/>
        </w:rPr>
        <w:t>dd mmmm yyyy</w:t>
      </w:r>
      <w:r w:rsidRPr="00EA05F4">
        <w:rPr>
          <w:rFonts w:ascii="Verdana" w:hAnsi="Verdana" w:cs="Times New Roman"/>
          <w:sz w:val="20"/>
          <w:szCs w:val="20"/>
        </w:rPr>
        <w:t xml:space="preserve"> to </w:t>
      </w:r>
      <w:r w:rsidRPr="00EA05F4">
        <w:rPr>
          <w:rFonts w:ascii="Verdana" w:hAnsi="Verdana" w:cs="Times New Roman"/>
          <w:i/>
          <w:sz w:val="20"/>
          <w:szCs w:val="20"/>
          <w:highlight w:val="yellow"/>
        </w:rPr>
        <w:t>dd mmmm yyyy</w:t>
      </w:r>
      <w:r w:rsidRPr="00EA05F4">
        <w:rPr>
          <w:rFonts w:ascii="Verdana" w:hAnsi="Verdana" w:cs="Times New Roman"/>
          <w:sz w:val="20"/>
          <w:szCs w:val="20"/>
        </w:rPr>
        <w:t xml:space="preserve"> and will reply to your enquiry upon my return. In urgent matters related to </w:t>
      </w:r>
      <w:r w:rsidRPr="00EA05F4">
        <w:rPr>
          <w:rFonts w:ascii="Verdana" w:hAnsi="Verdana" w:cs="Times New Roman"/>
          <w:i/>
          <w:sz w:val="20"/>
          <w:szCs w:val="20"/>
          <w:highlight w:val="yellow"/>
        </w:rPr>
        <w:t>xxxx</w:t>
      </w:r>
      <w:r w:rsidRPr="00EA05F4">
        <w:rPr>
          <w:rFonts w:ascii="Verdana" w:hAnsi="Verdana" w:cs="Times New Roman"/>
          <w:sz w:val="20"/>
          <w:szCs w:val="20"/>
        </w:rPr>
        <w:t xml:space="preserve"> you could also contact </w:t>
      </w:r>
      <w:r w:rsidRPr="00EA05F4">
        <w:rPr>
          <w:rFonts w:ascii="Verdana" w:hAnsi="Verdana" w:cs="Times New Roman"/>
          <w:i/>
          <w:sz w:val="20"/>
          <w:szCs w:val="20"/>
          <w:highlight w:val="yellow"/>
        </w:rPr>
        <w:t>Name of the backup</w:t>
      </w:r>
      <w:r w:rsidRPr="00EA05F4">
        <w:rPr>
          <w:rFonts w:ascii="Verdana" w:hAnsi="Verdana" w:cs="Times New Roman"/>
          <w:sz w:val="20"/>
          <w:szCs w:val="20"/>
        </w:rPr>
        <w:t>:</w:t>
      </w:r>
      <w:r w:rsidRPr="00EA05F4">
        <w:rPr>
          <w:rFonts w:ascii="Verdana" w:hAnsi="Verdana" w:cs="Times New Roman"/>
          <w:sz w:val="20"/>
          <w:szCs w:val="20"/>
        </w:rPr>
        <w:br/>
      </w:r>
      <w:hyperlink r:id="rId164" w:history="1">
        <w:r w:rsidRPr="00EA05F4">
          <w:rPr>
            <w:rStyle w:val="Hyperlink"/>
            <w:rFonts w:ascii="Verdana" w:hAnsi="Verdana"/>
            <w:i/>
            <w:sz w:val="20"/>
            <w:szCs w:val="20"/>
            <w:highlight w:val="yellow"/>
          </w:rPr>
          <w:t>name.lastname@acer.europa.eu</w:t>
        </w:r>
      </w:hyperlink>
      <w:r w:rsidRPr="00EA05F4">
        <w:rPr>
          <w:rFonts w:ascii="Verdana" w:hAnsi="Verdana" w:cs="Times New Roman"/>
          <w:i/>
          <w:sz w:val="20"/>
          <w:szCs w:val="20"/>
        </w:rPr>
        <w:t xml:space="preserve">. </w:t>
      </w:r>
      <w:r w:rsidRPr="00EA05F4">
        <w:rPr>
          <w:rFonts w:ascii="Verdana" w:hAnsi="Verdana" w:cs="Times New Roman"/>
          <w:sz w:val="20"/>
          <w:szCs w:val="20"/>
        </w:rPr>
        <w:t>In all other matters please contact</w:t>
      </w:r>
      <w:r w:rsidRPr="00EA05F4">
        <w:rPr>
          <w:rFonts w:ascii="Verdana" w:hAnsi="Verdana" w:cs="Times New Roman"/>
          <w:i/>
          <w:sz w:val="20"/>
          <w:szCs w:val="20"/>
        </w:rPr>
        <w:t xml:space="preserve"> </w:t>
      </w:r>
      <w:r w:rsidRPr="00EA05F4">
        <w:rPr>
          <w:rFonts w:ascii="Verdana" w:hAnsi="Verdana" w:cs="Times New Roman"/>
          <w:i/>
          <w:sz w:val="20"/>
          <w:szCs w:val="20"/>
          <w:highlight w:val="yellow"/>
        </w:rPr>
        <w:t>Name of the backup</w:t>
      </w:r>
      <w:r w:rsidRPr="00EA05F4">
        <w:rPr>
          <w:rFonts w:ascii="Verdana" w:hAnsi="Verdana" w:cs="Times New Roman"/>
          <w:sz w:val="20"/>
          <w:szCs w:val="20"/>
        </w:rPr>
        <w:t>:</w:t>
      </w:r>
      <w:r w:rsidRPr="00EA05F4">
        <w:rPr>
          <w:rFonts w:ascii="Verdana" w:hAnsi="Verdana" w:cs="Times New Roman"/>
          <w:sz w:val="20"/>
          <w:szCs w:val="20"/>
        </w:rPr>
        <w:br/>
      </w:r>
      <w:hyperlink r:id="rId165" w:history="1">
        <w:r w:rsidRPr="00EA05F4">
          <w:rPr>
            <w:rStyle w:val="Hyperlink"/>
            <w:rFonts w:ascii="Verdana" w:hAnsi="Verdana"/>
            <w:i/>
            <w:sz w:val="20"/>
            <w:szCs w:val="20"/>
            <w:highlight w:val="yellow"/>
          </w:rPr>
          <w:t>name.lastname@acer.europa.eu</w:t>
        </w:r>
      </w:hyperlink>
    </w:p>
    <w:p w14:paraId="35402898" w14:textId="77777777" w:rsidR="00084FDF" w:rsidRPr="00EA05F4" w:rsidRDefault="00084FDF" w:rsidP="00412DA0">
      <w:pPr>
        <w:autoSpaceDE w:val="0"/>
        <w:autoSpaceDN w:val="0"/>
        <w:adjustRightInd w:val="0"/>
        <w:spacing w:after="0" w:line="240" w:lineRule="auto"/>
        <w:jc w:val="both"/>
        <w:rPr>
          <w:rFonts w:ascii="Verdana" w:hAnsi="Verdana" w:cstheme="minorHAnsi"/>
          <w:sz w:val="20"/>
          <w:szCs w:val="20"/>
        </w:rPr>
      </w:pPr>
    </w:p>
    <w:p w14:paraId="796213C6"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Before writing an email – think first:</w:t>
      </w:r>
    </w:p>
    <w:p w14:paraId="429D9ADA" w14:textId="77777777" w:rsidR="00084FDF" w:rsidRPr="00EA05F4" w:rsidRDefault="00084FDF" w:rsidP="00412DA0">
      <w:pPr>
        <w:pStyle w:val="ListParagraph"/>
        <w:spacing w:after="0" w:line="240" w:lineRule="auto"/>
        <w:jc w:val="both"/>
        <w:rPr>
          <w:rFonts w:ascii="Verdana" w:hAnsi="Verdana" w:cstheme="minorHAnsi"/>
          <w:b/>
          <w:sz w:val="20"/>
          <w:szCs w:val="20"/>
        </w:rPr>
      </w:pPr>
    </w:p>
    <w:p w14:paraId="334A63DB" w14:textId="77777777" w:rsidR="00084FDF" w:rsidRPr="00EA05F4" w:rsidRDefault="00084FDF" w:rsidP="00171378">
      <w:pPr>
        <w:numPr>
          <w:ilvl w:val="0"/>
          <w:numId w:val="10"/>
        </w:numPr>
        <w:spacing w:after="0" w:line="240" w:lineRule="auto"/>
        <w:ind w:left="48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Why am I writing the email? </w:t>
      </w:r>
    </w:p>
    <w:p w14:paraId="47E5870C" w14:textId="77777777" w:rsidR="00084FDF" w:rsidRPr="00EA05F4" w:rsidRDefault="00084FDF" w:rsidP="00171378">
      <w:pPr>
        <w:numPr>
          <w:ilvl w:val="0"/>
          <w:numId w:val="10"/>
        </w:numPr>
        <w:spacing w:after="0" w:line="240" w:lineRule="auto"/>
        <w:ind w:left="48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What do I want the recipient to do? </w:t>
      </w:r>
    </w:p>
    <w:p w14:paraId="4B7AC3EE" w14:textId="77777777" w:rsidR="00084FDF" w:rsidRPr="00EA05F4" w:rsidRDefault="00084FDF" w:rsidP="00171378">
      <w:pPr>
        <w:numPr>
          <w:ilvl w:val="0"/>
          <w:numId w:val="10"/>
        </w:numPr>
        <w:spacing w:after="0" w:line="240" w:lineRule="auto"/>
        <w:ind w:left="48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Can I solve the issue with a quick call or a short walk-in?</w:t>
      </w:r>
    </w:p>
    <w:p w14:paraId="3FBB62DE"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p>
    <w:p w14:paraId="12CCBD96" w14:textId="77777777" w:rsidR="00084FDF" w:rsidRPr="00EA05F4" w:rsidRDefault="00084FDF" w:rsidP="00412DA0">
      <w:pPr>
        <w:spacing w:after="0" w:line="240" w:lineRule="auto"/>
        <w:jc w:val="both"/>
        <w:rPr>
          <w:rFonts w:ascii="Verdana" w:eastAsia="Times New Roman" w:hAnsi="Verdana" w:cstheme="minorHAnsi"/>
          <w:i/>
          <w:sz w:val="20"/>
          <w:szCs w:val="20"/>
          <w:lang w:eastAsia="en-GB"/>
        </w:rPr>
      </w:pPr>
      <w:r w:rsidRPr="00EA05F4">
        <w:rPr>
          <w:rFonts w:ascii="Verdana" w:eastAsia="Times New Roman" w:hAnsi="Verdana" w:cstheme="minorHAnsi"/>
          <w:i/>
          <w:sz w:val="20"/>
          <w:szCs w:val="20"/>
          <w:lang w:eastAsia="en-GB"/>
        </w:rPr>
        <w:t>If you can't answer to these questions, you might want to wait sending your message.</w:t>
      </w:r>
    </w:p>
    <w:p w14:paraId="5391DC49" w14:textId="77777777" w:rsidR="00084FDF" w:rsidRPr="00EA05F4" w:rsidRDefault="00084FDF" w:rsidP="00412DA0">
      <w:pPr>
        <w:spacing w:after="0" w:line="240" w:lineRule="auto"/>
        <w:jc w:val="both"/>
        <w:rPr>
          <w:rFonts w:ascii="Verdana" w:hAnsi="Verdana" w:cstheme="minorHAnsi"/>
          <w:b/>
          <w:sz w:val="20"/>
          <w:szCs w:val="20"/>
        </w:rPr>
      </w:pPr>
    </w:p>
    <w:p w14:paraId="1DBCD096"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Email categories</w:t>
      </w:r>
    </w:p>
    <w:p w14:paraId="6F9ACBD4" w14:textId="77777777" w:rsidR="00084FDF" w:rsidRPr="00EA05F4" w:rsidRDefault="00084FDF" w:rsidP="00412DA0">
      <w:pPr>
        <w:pStyle w:val="ListParagraph"/>
        <w:spacing w:after="0" w:line="240" w:lineRule="auto"/>
        <w:jc w:val="both"/>
        <w:rPr>
          <w:rFonts w:ascii="Verdana" w:hAnsi="Verdana" w:cstheme="minorHAnsi"/>
          <w:b/>
          <w:sz w:val="20"/>
          <w:szCs w:val="20"/>
        </w:rPr>
      </w:pPr>
    </w:p>
    <w:p w14:paraId="208A6CD8"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Most emails belong to one of the following categories:</w:t>
      </w:r>
    </w:p>
    <w:p w14:paraId="797E5270" w14:textId="77777777" w:rsidR="00084FDF" w:rsidRPr="00EA05F4" w:rsidRDefault="00084FDF" w:rsidP="00171378">
      <w:pPr>
        <w:pStyle w:val="ListParagraph"/>
        <w:numPr>
          <w:ilvl w:val="0"/>
          <w:numId w:val="13"/>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Providing information - “Today’s meeting is cancelled.” </w:t>
      </w:r>
    </w:p>
    <w:p w14:paraId="7E2D86D3" w14:textId="77777777" w:rsidR="00084FDF" w:rsidRPr="00EA05F4" w:rsidRDefault="00084FDF" w:rsidP="00171378">
      <w:pPr>
        <w:pStyle w:val="ListParagraph"/>
        <w:numPr>
          <w:ilvl w:val="0"/>
          <w:numId w:val="13"/>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Requesting information - “Please send me a list of budget commitments for Q2?” </w:t>
      </w:r>
    </w:p>
    <w:p w14:paraId="339A3B79" w14:textId="77777777" w:rsidR="00084FDF" w:rsidRPr="00EA05F4" w:rsidRDefault="00084FDF" w:rsidP="00171378">
      <w:pPr>
        <w:pStyle w:val="ListParagraph"/>
        <w:numPr>
          <w:ilvl w:val="0"/>
          <w:numId w:val="13"/>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Requesting an action - “Please contact the tenderers and provide them with..?” </w:t>
      </w:r>
    </w:p>
    <w:p w14:paraId="3EE85D4F" w14:textId="77777777" w:rsidR="00084FDF" w:rsidRPr="00EA05F4" w:rsidRDefault="00084FDF" w:rsidP="00412DA0">
      <w:pPr>
        <w:spacing w:after="0" w:line="240" w:lineRule="auto"/>
        <w:jc w:val="both"/>
        <w:rPr>
          <w:rFonts w:ascii="Verdana" w:hAnsi="Verdana" w:cstheme="minorHAnsi"/>
          <w:sz w:val="20"/>
          <w:szCs w:val="20"/>
        </w:rPr>
      </w:pPr>
    </w:p>
    <w:p w14:paraId="73507D0F" w14:textId="77777777" w:rsidR="00084FDF" w:rsidRPr="00EA05F4" w:rsidRDefault="00084FDF" w:rsidP="00412DA0">
      <w:pPr>
        <w:spacing w:after="0" w:line="240" w:lineRule="auto"/>
        <w:jc w:val="both"/>
        <w:rPr>
          <w:rFonts w:ascii="Verdana" w:hAnsi="Verdana" w:cstheme="minorHAnsi"/>
          <w:i/>
          <w:sz w:val="20"/>
          <w:szCs w:val="20"/>
        </w:rPr>
      </w:pPr>
      <w:r w:rsidRPr="00EA05F4">
        <w:rPr>
          <w:rFonts w:ascii="Verdana" w:hAnsi="Verdana" w:cstheme="minorHAnsi"/>
          <w:i/>
          <w:sz w:val="20"/>
          <w:szCs w:val="20"/>
        </w:rPr>
        <w:t>It should be clear to your recipient which type of email yours is.</w:t>
      </w:r>
    </w:p>
    <w:p w14:paraId="71DA8EB9" w14:textId="77777777" w:rsidR="00084FDF" w:rsidRPr="00EA05F4" w:rsidRDefault="00084FDF" w:rsidP="00412DA0">
      <w:pPr>
        <w:spacing w:after="0" w:line="240" w:lineRule="auto"/>
        <w:jc w:val="both"/>
        <w:rPr>
          <w:rFonts w:ascii="Verdana" w:hAnsi="Verdana" w:cstheme="minorHAnsi"/>
          <w:sz w:val="20"/>
          <w:szCs w:val="20"/>
        </w:rPr>
      </w:pPr>
    </w:p>
    <w:p w14:paraId="68A24D29"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Subject line</w:t>
      </w:r>
    </w:p>
    <w:p w14:paraId="357704C6" w14:textId="77777777" w:rsidR="00084FDF" w:rsidRPr="00EA05F4" w:rsidRDefault="00084FDF" w:rsidP="00412DA0">
      <w:pPr>
        <w:spacing w:after="0" w:line="240" w:lineRule="auto"/>
        <w:jc w:val="both"/>
        <w:rPr>
          <w:rFonts w:ascii="Verdana" w:hAnsi="Verdana" w:cstheme="minorHAnsi"/>
          <w:sz w:val="20"/>
          <w:szCs w:val="20"/>
        </w:rPr>
      </w:pPr>
    </w:p>
    <w:p w14:paraId="31FEE278" w14:textId="77777777"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t>Email subject lines should be short, descriptive and to the point, e.g.:</w:t>
      </w:r>
    </w:p>
    <w:p w14:paraId="1A42D476"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Meeting rescheduled to Tuesday 14hrs</w:t>
      </w:r>
    </w:p>
    <w:p w14:paraId="10DD758E"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Reminder: Friday – SMARTs tender deadline</w:t>
      </w:r>
    </w:p>
    <w:p w14:paraId="1AF39564"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Request: List of budgetary commitments for Q2 </w:t>
      </w:r>
    </w:p>
    <w:p w14:paraId="0DB6D7C7"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For information (if only forwarding an email for information or when a follow-up action from the recipient is not required)</w:t>
      </w:r>
    </w:p>
    <w:p w14:paraId="3A80947B"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For review</w:t>
      </w:r>
    </w:p>
    <w:p w14:paraId="71CD0C72"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For opinion</w:t>
      </w:r>
    </w:p>
    <w:p w14:paraId="6263627B"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For decision</w:t>
      </w:r>
    </w:p>
    <w:p w14:paraId="19C5E646" w14:textId="77777777" w:rsidR="00084FDF" w:rsidRPr="00EA05F4" w:rsidRDefault="00084FDF" w:rsidP="00171378">
      <w:pPr>
        <w:numPr>
          <w:ilvl w:val="0"/>
          <w:numId w:val="11"/>
        </w:numPr>
        <w:spacing w:after="0" w:line="240" w:lineRule="auto"/>
        <w:ind w:left="600"/>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Etc.</w:t>
      </w:r>
    </w:p>
    <w:p w14:paraId="581FB9E2" w14:textId="77777777" w:rsidR="00084FDF" w:rsidRPr="00EA05F4" w:rsidRDefault="00084FDF" w:rsidP="00412DA0">
      <w:pPr>
        <w:spacing w:after="0" w:line="240" w:lineRule="auto"/>
        <w:jc w:val="both"/>
        <w:rPr>
          <w:rFonts w:ascii="Verdana" w:hAnsi="Verdana" w:cstheme="minorHAnsi"/>
          <w:b/>
          <w:sz w:val="20"/>
          <w:szCs w:val="20"/>
        </w:rPr>
      </w:pPr>
    </w:p>
    <w:p w14:paraId="542B049E" w14:textId="77777777" w:rsidR="00084FDF" w:rsidRPr="00EA05F4" w:rsidRDefault="00084FDF" w:rsidP="00412DA0">
      <w:pPr>
        <w:spacing w:after="0" w:line="240" w:lineRule="auto"/>
        <w:jc w:val="both"/>
        <w:rPr>
          <w:rFonts w:ascii="Verdana" w:hAnsi="Verdana" w:cstheme="minorHAnsi"/>
          <w:b/>
          <w:sz w:val="20"/>
          <w:szCs w:val="20"/>
        </w:rPr>
      </w:pPr>
    </w:p>
    <w:p w14:paraId="115D025C"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High importance vs. low importance</w:t>
      </w:r>
    </w:p>
    <w:p w14:paraId="3830388C" w14:textId="77777777" w:rsidR="00084FDF" w:rsidRPr="00EA05F4" w:rsidRDefault="00084FDF" w:rsidP="00412DA0">
      <w:pPr>
        <w:spacing w:after="0" w:line="240" w:lineRule="auto"/>
        <w:jc w:val="both"/>
        <w:rPr>
          <w:rFonts w:ascii="Verdana" w:hAnsi="Verdana" w:cstheme="minorHAnsi"/>
          <w:i/>
          <w:sz w:val="20"/>
          <w:szCs w:val="20"/>
        </w:rPr>
      </w:pPr>
    </w:p>
    <w:p w14:paraId="2CF62462" w14:textId="77777777" w:rsidR="00084FDF" w:rsidRPr="00EA05F4" w:rsidRDefault="00084FDF" w:rsidP="00412DA0">
      <w:pPr>
        <w:spacing w:after="0" w:line="240" w:lineRule="auto"/>
        <w:jc w:val="both"/>
        <w:rPr>
          <w:rFonts w:ascii="Verdana" w:hAnsi="Verdana" w:cstheme="minorHAnsi"/>
          <w:i/>
          <w:sz w:val="20"/>
          <w:szCs w:val="20"/>
        </w:rPr>
      </w:pPr>
      <w:r w:rsidRPr="00EA05F4">
        <w:rPr>
          <w:rFonts w:ascii="Verdana" w:hAnsi="Verdana" w:cstheme="minorHAnsi"/>
          <w:i/>
          <w:sz w:val="20"/>
          <w:szCs w:val="20"/>
        </w:rPr>
        <w:t>High importance:</w:t>
      </w:r>
    </w:p>
    <w:p w14:paraId="79DE8F0D" w14:textId="77777777"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lastRenderedPageBreak/>
        <w:t xml:space="preserve">Use only if your email requires immediate attention e.g. if a deadline is approaching. </w:t>
      </w:r>
    </w:p>
    <w:p w14:paraId="6A22E28D" w14:textId="77777777" w:rsidR="00084FDF" w:rsidRPr="00EA05F4" w:rsidRDefault="00084FDF" w:rsidP="00412DA0">
      <w:pPr>
        <w:spacing w:after="0" w:line="240" w:lineRule="auto"/>
        <w:jc w:val="both"/>
        <w:rPr>
          <w:rFonts w:ascii="Verdana" w:hAnsi="Verdana" w:cstheme="minorHAnsi"/>
          <w:i/>
          <w:sz w:val="20"/>
          <w:szCs w:val="20"/>
        </w:rPr>
      </w:pPr>
    </w:p>
    <w:p w14:paraId="575A2CBD" w14:textId="77777777" w:rsidR="00084FDF" w:rsidRPr="00EA05F4" w:rsidRDefault="00084FDF" w:rsidP="00412DA0">
      <w:pPr>
        <w:spacing w:after="0" w:line="240" w:lineRule="auto"/>
        <w:jc w:val="both"/>
        <w:rPr>
          <w:rFonts w:ascii="Verdana" w:hAnsi="Verdana" w:cstheme="minorHAnsi"/>
          <w:i/>
          <w:sz w:val="20"/>
          <w:szCs w:val="20"/>
        </w:rPr>
      </w:pPr>
      <w:r w:rsidRPr="00EA05F4">
        <w:rPr>
          <w:rFonts w:ascii="Verdana" w:hAnsi="Verdana" w:cstheme="minorHAnsi"/>
          <w:i/>
          <w:sz w:val="20"/>
          <w:szCs w:val="20"/>
        </w:rPr>
        <w:t>Low importance:</w:t>
      </w:r>
    </w:p>
    <w:p w14:paraId="19C724FD" w14:textId="2E797EF1"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t xml:space="preserve">If no actions are required e.g. about social activities for colleagues, </w:t>
      </w:r>
    </w:p>
    <w:p w14:paraId="07E2C95E" w14:textId="77777777" w:rsidR="00084FDF" w:rsidRPr="00EA05F4" w:rsidRDefault="00084FDF" w:rsidP="00412DA0">
      <w:pPr>
        <w:spacing w:after="0" w:line="240" w:lineRule="auto"/>
        <w:jc w:val="both"/>
        <w:rPr>
          <w:rFonts w:ascii="Verdana" w:hAnsi="Verdana" w:cstheme="minorHAnsi"/>
          <w:b/>
          <w:sz w:val="20"/>
          <w:szCs w:val="20"/>
        </w:rPr>
      </w:pPr>
    </w:p>
    <w:p w14:paraId="2253CB41" w14:textId="77777777" w:rsidR="00084FDF"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TO, Cc, Bcc</w:t>
      </w:r>
    </w:p>
    <w:p w14:paraId="0607B3BA" w14:textId="77777777" w:rsidR="00EA05F4" w:rsidRPr="00EA05F4" w:rsidRDefault="00EA05F4" w:rsidP="00EA05F4">
      <w:pPr>
        <w:pStyle w:val="ListParagraph"/>
        <w:spacing w:after="0" w:line="240" w:lineRule="auto"/>
        <w:jc w:val="both"/>
        <w:rPr>
          <w:rFonts w:ascii="Verdana" w:hAnsi="Verdana" w:cstheme="minorHAnsi"/>
          <w:b/>
          <w:sz w:val="20"/>
          <w:szCs w:val="20"/>
        </w:rPr>
      </w:pPr>
    </w:p>
    <w:p w14:paraId="03A9479F"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To:</w:t>
      </w:r>
    </w:p>
    <w:p w14:paraId="102D4B6C"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From whom you want information, to whom you’re directing your information or whose action you are expecting.</w:t>
      </w:r>
    </w:p>
    <w:p w14:paraId="34B32B9A"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589C83B8"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Cc:</w:t>
      </w:r>
    </w:p>
    <w:p w14:paraId="0775FC58"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 xml:space="preserve">No action or information is needed for/from those in Cc. You’re copying them in order to keep them in the loop but it would not change much if they did not get the information. In case of official letters, only the recipient is in the To field and colleagues who need to know that a letter was sent are in Cc. </w:t>
      </w:r>
    </w:p>
    <w:p w14:paraId="545E6EEB"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45D21AFE"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 xml:space="preserve">Bc: </w:t>
      </w:r>
    </w:p>
    <w:p w14:paraId="28625226"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N.B. This option should be used for all recipients or to none of them.</w:t>
      </w:r>
    </w:p>
    <w:p w14:paraId="5EF64768"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If you’re sending emails to several external recipients who are not related to each other, and who do not know each other then you should use the Bcc in order to not to reveal the email addresses to each other and to protect their personal data. However, if it’s an established group e.g. a task force, then obviously the recipients are related to each other, and should appear in the To field.</w:t>
      </w:r>
    </w:p>
    <w:p w14:paraId="291E4530"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09510534" w14:textId="77777777" w:rsidR="00084FDF" w:rsidRPr="00EA05F4" w:rsidRDefault="00084FDF" w:rsidP="00412DA0">
      <w:pPr>
        <w:tabs>
          <w:tab w:val="left" w:pos="7230"/>
        </w:tabs>
        <w:spacing w:after="0" w:line="240" w:lineRule="auto"/>
        <w:ind w:left="993" w:right="935"/>
        <w:jc w:val="both"/>
        <w:rPr>
          <w:rFonts w:ascii="Verdana" w:hAnsi="Verdana" w:cstheme="minorHAnsi"/>
          <w:b/>
          <w:i/>
          <w:sz w:val="20"/>
          <w:szCs w:val="20"/>
        </w:rPr>
      </w:pPr>
      <w:r w:rsidRPr="00EA05F4">
        <w:rPr>
          <w:rFonts w:ascii="Verdana" w:hAnsi="Verdana" w:cstheme="minorHAnsi"/>
          <w:b/>
          <w:i/>
          <w:sz w:val="20"/>
          <w:szCs w:val="20"/>
        </w:rPr>
        <w:t>To make it clear who you are addressing directly and who’s in copy, you could write in the beginning of your message:</w:t>
      </w:r>
    </w:p>
    <w:p w14:paraId="0441494D" w14:textId="77777777" w:rsidR="00084FDF" w:rsidRPr="00EA05F4" w:rsidRDefault="00084FDF" w:rsidP="00412DA0">
      <w:pPr>
        <w:tabs>
          <w:tab w:val="left" w:pos="7230"/>
        </w:tabs>
        <w:spacing w:after="0" w:line="240" w:lineRule="auto"/>
        <w:ind w:left="993" w:right="935"/>
        <w:jc w:val="both"/>
        <w:rPr>
          <w:rFonts w:ascii="Verdana" w:hAnsi="Verdana" w:cstheme="minorHAnsi"/>
          <w:i/>
          <w:sz w:val="20"/>
          <w:szCs w:val="20"/>
        </w:rPr>
      </w:pPr>
    </w:p>
    <w:p w14:paraId="57A5C54B" w14:textId="77777777" w:rsidR="00084FDF" w:rsidRPr="00EA05F4" w:rsidRDefault="00084FDF" w:rsidP="00412DA0">
      <w:pPr>
        <w:tabs>
          <w:tab w:val="left" w:pos="7230"/>
        </w:tabs>
        <w:spacing w:after="0" w:line="240" w:lineRule="auto"/>
        <w:ind w:left="993" w:right="935"/>
        <w:jc w:val="both"/>
        <w:rPr>
          <w:rFonts w:ascii="Verdana" w:hAnsi="Verdana" w:cstheme="minorHAnsi"/>
          <w:i/>
          <w:sz w:val="20"/>
          <w:szCs w:val="20"/>
        </w:rPr>
      </w:pPr>
      <w:r w:rsidRPr="00EA05F4">
        <w:rPr>
          <w:rFonts w:ascii="Verdana" w:hAnsi="Verdana" w:cstheme="minorHAnsi"/>
          <w:i/>
          <w:sz w:val="20"/>
          <w:szCs w:val="20"/>
        </w:rPr>
        <w:t>To: Volker (For review)</w:t>
      </w:r>
    </w:p>
    <w:p w14:paraId="0D8EC28A" w14:textId="77777777" w:rsidR="00084FDF" w:rsidRPr="00EA05F4" w:rsidRDefault="00084FDF" w:rsidP="00412DA0">
      <w:pPr>
        <w:tabs>
          <w:tab w:val="left" w:pos="7230"/>
        </w:tabs>
        <w:spacing w:after="0" w:line="240" w:lineRule="auto"/>
        <w:ind w:left="993" w:right="935"/>
        <w:jc w:val="both"/>
        <w:rPr>
          <w:rFonts w:ascii="Verdana" w:hAnsi="Verdana" w:cstheme="minorHAnsi"/>
          <w:i/>
          <w:sz w:val="20"/>
          <w:szCs w:val="20"/>
        </w:rPr>
      </w:pPr>
      <w:r w:rsidRPr="00EA05F4">
        <w:rPr>
          <w:rFonts w:ascii="Verdana" w:hAnsi="Verdana" w:cstheme="minorHAnsi"/>
          <w:i/>
          <w:sz w:val="20"/>
          <w:szCs w:val="20"/>
        </w:rPr>
        <w:t>Cc: Pia (for filing), Annamaria (FyI)</w:t>
      </w:r>
    </w:p>
    <w:p w14:paraId="38C9D803" w14:textId="77777777" w:rsidR="00084FDF" w:rsidRPr="00EA05F4" w:rsidRDefault="00084FDF" w:rsidP="00412DA0">
      <w:pPr>
        <w:tabs>
          <w:tab w:val="left" w:pos="7230"/>
        </w:tabs>
        <w:spacing w:after="0" w:line="240" w:lineRule="auto"/>
        <w:ind w:left="993" w:right="935"/>
        <w:jc w:val="both"/>
        <w:rPr>
          <w:rFonts w:ascii="Verdana" w:hAnsi="Verdana" w:cstheme="minorHAnsi"/>
          <w:i/>
          <w:sz w:val="20"/>
          <w:szCs w:val="20"/>
        </w:rPr>
      </w:pPr>
    </w:p>
    <w:p w14:paraId="3270C78D" w14:textId="77777777" w:rsidR="00084FDF" w:rsidRPr="00EA05F4" w:rsidRDefault="00084FDF" w:rsidP="00412DA0">
      <w:pPr>
        <w:tabs>
          <w:tab w:val="left" w:pos="7230"/>
        </w:tabs>
        <w:spacing w:after="0" w:line="240" w:lineRule="auto"/>
        <w:ind w:left="993" w:right="935"/>
        <w:jc w:val="both"/>
        <w:rPr>
          <w:rFonts w:ascii="Verdana" w:hAnsi="Verdana" w:cstheme="minorHAnsi"/>
          <w:i/>
          <w:sz w:val="20"/>
          <w:szCs w:val="20"/>
        </w:rPr>
      </w:pPr>
    </w:p>
    <w:p w14:paraId="2BA44B9C"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Addressing the recipient</w:t>
      </w:r>
    </w:p>
    <w:p w14:paraId="58F55BEA"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57D3FB58"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Very formal:</w:t>
      </w:r>
    </w:p>
    <w:p w14:paraId="7A5E48EA"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"Dear Sir/Madam" (to someone whose name you don't</w:t>
      </w:r>
      <w:r w:rsidRPr="00EA05F4">
        <w:rPr>
          <w:rFonts w:ascii="Verdana" w:hAnsi="Verdana" w:cstheme="minorHAnsi"/>
          <w:sz w:val="20"/>
          <w:szCs w:val="20"/>
        </w:rPr>
        <w:t xml:space="preserve"> </w:t>
      </w:r>
      <w:r w:rsidRPr="00EA05F4">
        <w:rPr>
          <w:rFonts w:ascii="Verdana" w:eastAsiaTheme="minorHAnsi" w:hAnsi="Verdana" w:cstheme="minorHAnsi"/>
          <w:sz w:val="20"/>
          <w:szCs w:val="20"/>
          <w:lang w:eastAsia="en-US"/>
        </w:rPr>
        <w:t>know.)</w:t>
      </w:r>
    </w:p>
    <w:p w14:paraId="0E203312"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0453E8F9"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 xml:space="preserve">Formal: </w:t>
      </w:r>
    </w:p>
    <w:p w14:paraId="221D4B1C"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"Dear Mr [last name] or Ms [last name] " (If you do know the name)</w:t>
      </w:r>
    </w:p>
    <w:p w14:paraId="58D742EB"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552F11BA"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Less formal:</w:t>
      </w:r>
    </w:p>
    <w:p w14:paraId="09C7FD0B"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Dear + [first name]</w:t>
      </w:r>
    </w:p>
    <w:p w14:paraId="584334C2"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(This is in common use among not so closed colleagues and service providers within EU institutions).</w:t>
      </w:r>
    </w:p>
    <w:p w14:paraId="254BE54C"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6BA860E2"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Informal:</w:t>
      </w:r>
    </w:p>
    <w:p w14:paraId="3599BADC"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Hi + [first name]; Hello + [first name] etc. (Can be used with close colleagues e.g. within the department and ACER, and friends).</w:t>
      </w:r>
    </w:p>
    <w:p w14:paraId="65A24E08"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1E986705"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u w:val="single"/>
          <w:lang w:eastAsia="en-US"/>
        </w:rPr>
      </w:pPr>
      <w:r w:rsidRPr="00EA05F4">
        <w:rPr>
          <w:rFonts w:ascii="Verdana" w:eastAsiaTheme="minorHAnsi" w:hAnsi="Verdana" w:cstheme="minorHAnsi"/>
          <w:sz w:val="20"/>
          <w:szCs w:val="20"/>
          <w:u w:val="single"/>
          <w:lang w:eastAsia="en-US"/>
        </w:rPr>
        <w:t>Internal:</w:t>
      </w:r>
    </w:p>
    <w:p w14:paraId="57B4E3B0"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r w:rsidRPr="00EA05F4">
        <w:rPr>
          <w:rFonts w:ascii="Verdana" w:eastAsiaTheme="minorHAnsi" w:hAnsi="Verdana" w:cstheme="minorHAnsi"/>
          <w:sz w:val="20"/>
          <w:szCs w:val="20"/>
          <w:lang w:eastAsia="en-US"/>
        </w:rPr>
        <w:t>First name only.</w:t>
      </w:r>
    </w:p>
    <w:p w14:paraId="518FAB9B"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0FB73CE4" w14:textId="77777777" w:rsidR="00084FDF" w:rsidRPr="00EA05F4" w:rsidRDefault="00084FDF" w:rsidP="00412DA0">
      <w:pPr>
        <w:pStyle w:val="NormalWeb"/>
        <w:spacing w:before="0" w:beforeAutospacing="0" w:after="0" w:afterAutospacing="0"/>
        <w:jc w:val="both"/>
        <w:rPr>
          <w:rFonts w:ascii="Verdana" w:eastAsiaTheme="minorHAnsi" w:hAnsi="Verdana" w:cstheme="minorHAnsi"/>
          <w:sz w:val="20"/>
          <w:szCs w:val="20"/>
          <w:lang w:eastAsia="en-US"/>
        </w:rPr>
      </w:pPr>
    </w:p>
    <w:p w14:paraId="03A7B9AB"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Opener</w:t>
      </w:r>
    </w:p>
    <w:p w14:paraId="548A897F" w14:textId="77777777" w:rsidR="00084FDF" w:rsidRPr="00EA05F4" w:rsidRDefault="00084FDF" w:rsidP="00412DA0">
      <w:pPr>
        <w:spacing w:after="0" w:line="240" w:lineRule="auto"/>
        <w:jc w:val="both"/>
        <w:rPr>
          <w:rFonts w:ascii="Verdana" w:hAnsi="Verdana" w:cstheme="minorHAnsi"/>
          <w:sz w:val="20"/>
          <w:szCs w:val="20"/>
        </w:rPr>
      </w:pPr>
    </w:p>
    <w:p w14:paraId="61C9A5B3" w14:textId="77777777"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t xml:space="preserve">For instance: </w:t>
      </w:r>
    </w:p>
    <w:p w14:paraId="0FE6B8B2" w14:textId="77777777" w:rsidR="00084FDF" w:rsidRPr="00EA05F4" w:rsidRDefault="00084FDF" w:rsidP="00412DA0">
      <w:pPr>
        <w:pStyle w:val="NormalWeb"/>
        <w:spacing w:before="0" w:beforeAutospacing="0" w:after="0" w:afterAutospacing="0"/>
        <w:jc w:val="both"/>
        <w:rPr>
          <w:rFonts w:ascii="Verdana" w:hAnsi="Verdana" w:cstheme="minorHAnsi"/>
          <w:sz w:val="20"/>
          <w:szCs w:val="20"/>
          <w:u w:val="single"/>
        </w:rPr>
      </w:pPr>
      <w:r w:rsidRPr="00EA05F4">
        <w:rPr>
          <w:rFonts w:ascii="Verdana" w:hAnsi="Verdana" w:cstheme="minorHAnsi"/>
          <w:sz w:val="20"/>
          <w:szCs w:val="20"/>
          <w:u w:val="single"/>
        </w:rPr>
        <w:lastRenderedPageBreak/>
        <w:t xml:space="preserve">Writing for the first time (formal): </w:t>
      </w:r>
    </w:p>
    <w:p w14:paraId="21483106" w14:textId="77777777" w:rsidR="00084FDF" w:rsidRPr="00EA05F4" w:rsidRDefault="00084FDF" w:rsidP="00412DA0">
      <w:pPr>
        <w:pStyle w:val="NormalWeb"/>
        <w:spacing w:before="0" w:beforeAutospacing="0" w:after="0" w:afterAutospacing="0"/>
        <w:jc w:val="both"/>
        <w:rPr>
          <w:rFonts w:ascii="Verdana" w:hAnsi="Verdana" w:cstheme="minorHAnsi"/>
          <w:i/>
          <w:sz w:val="20"/>
          <w:szCs w:val="20"/>
        </w:rPr>
      </w:pPr>
      <w:r w:rsidRPr="00EA05F4">
        <w:rPr>
          <w:rFonts w:ascii="Verdana" w:hAnsi="Verdana" w:cstheme="minorHAnsi"/>
          <w:i/>
          <w:sz w:val="20"/>
          <w:szCs w:val="20"/>
        </w:rPr>
        <w:t xml:space="preserve">"I am sending you this email to inquire if ... " </w:t>
      </w:r>
    </w:p>
    <w:p w14:paraId="698D7B09" w14:textId="77777777" w:rsidR="00084FDF" w:rsidRPr="00EA05F4" w:rsidRDefault="00084FDF" w:rsidP="00412DA0">
      <w:pPr>
        <w:pStyle w:val="NormalWeb"/>
        <w:spacing w:before="0" w:beforeAutospacing="0" w:after="0" w:afterAutospacing="0"/>
        <w:jc w:val="both"/>
        <w:rPr>
          <w:rFonts w:ascii="Verdana" w:hAnsi="Verdana" w:cstheme="minorHAnsi"/>
          <w:sz w:val="20"/>
          <w:szCs w:val="20"/>
        </w:rPr>
      </w:pPr>
    </w:p>
    <w:p w14:paraId="73B5E986" w14:textId="77777777" w:rsidR="00084FDF" w:rsidRPr="00EA05F4" w:rsidRDefault="00084FDF" w:rsidP="00412DA0">
      <w:pPr>
        <w:pStyle w:val="NormalWeb"/>
        <w:spacing w:before="0" w:beforeAutospacing="0" w:after="0" w:afterAutospacing="0"/>
        <w:jc w:val="both"/>
        <w:rPr>
          <w:rFonts w:ascii="Verdana" w:hAnsi="Verdana" w:cstheme="minorHAnsi"/>
          <w:sz w:val="20"/>
          <w:szCs w:val="20"/>
          <w:u w:val="single"/>
        </w:rPr>
      </w:pPr>
      <w:r w:rsidRPr="00EA05F4">
        <w:rPr>
          <w:rFonts w:ascii="Verdana" w:hAnsi="Verdana" w:cstheme="minorHAnsi"/>
          <w:sz w:val="20"/>
          <w:szCs w:val="20"/>
          <w:u w:val="single"/>
        </w:rPr>
        <w:t xml:space="preserve">Replying to an email (formal): </w:t>
      </w:r>
    </w:p>
    <w:p w14:paraId="24CCB10B" w14:textId="77777777" w:rsidR="00084FDF" w:rsidRPr="00EA05F4" w:rsidRDefault="00084FDF" w:rsidP="00412DA0">
      <w:pPr>
        <w:pStyle w:val="NormalWeb"/>
        <w:spacing w:before="0" w:beforeAutospacing="0" w:after="0" w:afterAutospacing="0"/>
        <w:jc w:val="both"/>
        <w:rPr>
          <w:rFonts w:ascii="Verdana" w:hAnsi="Verdana" w:cstheme="minorHAnsi"/>
          <w:i/>
          <w:sz w:val="20"/>
          <w:szCs w:val="20"/>
        </w:rPr>
      </w:pPr>
      <w:r w:rsidRPr="00EA05F4">
        <w:rPr>
          <w:rFonts w:ascii="Verdana" w:hAnsi="Verdana" w:cstheme="minorHAnsi"/>
          <w:i/>
          <w:sz w:val="20"/>
          <w:szCs w:val="20"/>
        </w:rPr>
        <w:t xml:space="preserve">"Thank you for your (recent) email. I am sorry for the delay in replying to you, but I am pleased to inform you ... " </w:t>
      </w:r>
    </w:p>
    <w:p w14:paraId="5BB0B41B" w14:textId="77777777" w:rsidR="00084FDF" w:rsidRPr="00EA05F4" w:rsidRDefault="00084FDF" w:rsidP="00412DA0">
      <w:pPr>
        <w:pStyle w:val="NormalWeb"/>
        <w:spacing w:before="0" w:beforeAutospacing="0" w:after="0" w:afterAutospacing="0"/>
        <w:jc w:val="both"/>
        <w:rPr>
          <w:rFonts w:ascii="Verdana" w:hAnsi="Verdana" w:cstheme="minorHAnsi"/>
          <w:sz w:val="20"/>
          <w:szCs w:val="20"/>
        </w:rPr>
      </w:pPr>
    </w:p>
    <w:p w14:paraId="24FA6A18" w14:textId="77777777" w:rsidR="00084FDF" w:rsidRPr="00EA05F4" w:rsidRDefault="00084FDF" w:rsidP="00412DA0">
      <w:pPr>
        <w:spacing w:after="0" w:line="240" w:lineRule="auto"/>
        <w:jc w:val="both"/>
        <w:rPr>
          <w:rFonts w:ascii="Verdana" w:hAnsi="Verdana" w:cstheme="minorHAnsi"/>
          <w:sz w:val="20"/>
          <w:szCs w:val="20"/>
          <w:u w:val="single"/>
        </w:rPr>
      </w:pPr>
      <w:r w:rsidRPr="00EA05F4">
        <w:rPr>
          <w:rFonts w:ascii="Verdana" w:hAnsi="Verdana" w:cstheme="minorHAnsi"/>
          <w:sz w:val="20"/>
          <w:szCs w:val="20"/>
          <w:u w:val="single"/>
        </w:rPr>
        <w:t>Emailing someone after a very long time has elapsed (formal):</w:t>
      </w:r>
    </w:p>
    <w:p w14:paraId="35C4DEFB" w14:textId="77777777" w:rsidR="00084FDF" w:rsidRPr="00EA05F4" w:rsidRDefault="00084FDF" w:rsidP="00412DA0">
      <w:pPr>
        <w:spacing w:after="0" w:line="240" w:lineRule="auto"/>
        <w:jc w:val="both"/>
        <w:rPr>
          <w:rFonts w:ascii="Verdana" w:hAnsi="Verdana" w:cstheme="minorHAnsi"/>
          <w:i/>
          <w:sz w:val="20"/>
          <w:szCs w:val="20"/>
        </w:rPr>
      </w:pPr>
      <w:r w:rsidRPr="00EA05F4">
        <w:rPr>
          <w:rFonts w:ascii="Verdana" w:hAnsi="Verdana" w:cstheme="minorHAnsi"/>
          <w:i/>
          <w:sz w:val="20"/>
          <w:szCs w:val="20"/>
        </w:rPr>
        <w:t>“I hope this email finds you well..”</w:t>
      </w:r>
    </w:p>
    <w:p w14:paraId="5CAB08DE" w14:textId="77777777" w:rsidR="00084FDF" w:rsidRPr="00EA05F4" w:rsidRDefault="00084FDF" w:rsidP="00412DA0">
      <w:pPr>
        <w:spacing w:after="0" w:line="240" w:lineRule="auto"/>
        <w:jc w:val="both"/>
        <w:rPr>
          <w:rFonts w:ascii="Verdana" w:hAnsi="Verdana" w:cstheme="minorHAnsi"/>
          <w:sz w:val="20"/>
          <w:szCs w:val="20"/>
        </w:rPr>
      </w:pPr>
    </w:p>
    <w:p w14:paraId="288003A4"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Contents:</w:t>
      </w:r>
    </w:p>
    <w:p w14:paraId="52187FFF" w14:textId="77777777" w:rsidR="00084FDF" w:rsidRPr="00EA05F4" w:rsidRDefault="00084FDF" w:rsidP="00412DA0">
      <w:pPr>
        <w:spacing w:after="0" w:line="240" w:lineRule="auto"/>
        <w:jc w:val="both"/>
        <w:rPr>
          <w:rFonts w:ascii="Verdana" w:hAnsi="Verdana" w:cstheme="minorHAnsi"/>
          <w:sz w:val="20"/>
          <w:szCs w:val="20"/>
        </w:rPr>
      </w:pPr>
    </w:p>
    <w:p w14:paraId="10F3362D" w14:textId="77777777"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t>Try shorten your message to an introduction of just 1-2 sentences about:</w:t>
      </w:r>
    </w:p>
    <w:p w14:paraId="5D721C56" w14:textId="77777777" w:rsidR="00084FDF" w:rsidRPr="00EA05F4" w:rsidRDefault="00084FDF" w:rsidP="00171378">
      <w:pPr>
        <w:pStyle w:val="ListParagraph"/>
        <w:numPr>
          <w:ilvl w:val="0"/>
          <w:numId w:val="12"/>
        </w:numPr>
        <w:spacing w:after="0" w:line="240" w:lineRule="auto"/>
        <w:jc w:val="both"/>
        <w:rPr>
          <w:rFonts w:ascii="Verdana" w:hAnsi="Verdana" w:cstheme="minorHAnsi"/>
          <w:sz w:val="20"/>
          <w:szCs w:val="20"/>
        </w:rPr>
      </w:pPr>
      <w:r w:rsidRPr="00EA05F4">
        <w:rPr>
          <w:rFonts w:ascii="Verdana" w:hAnsi="Verdana" w:cstheme="minorHAnsi"/>
          <w:sz w:val="20"/>
          <w:szCs w:val="20"/>
        </w:rPr>
        <w:t>what the email is about (e.g. one of the earlier mentioned email categories)</w:t>
      </w:r>
    </w:p>
    <w:p w14:paraId="7DB5EDB9" w14:textId="77777777" w:rsidR="00084FDF" w:rsidRPr="00EA05F4" w:rsidRDefault="00084FDF" w:rsidP="00171378">
      <w:pPr>
        <w:pStyle w:val="ListParagraph"/>
        <w:numPr>
          <w:ilvl w:val="0"/>
          <w:numId w:val="12"/>
        </w:numPr>
        <w:spacing w:after="0" w:line="240" w:lineRule="auto"/>
        <w:jc w:val="both"/>
        <w:rPr>
          <w:rFonts w:ascii="Verdana" w:hAnsi="Verdana" w:cstheme="minorHAnsi"/>
          <w:sz w:val="20"/>
          <w:szCs w:val="20"/>
        </w:rPr>
      </w:pPr>
      <w:r w:rsidRPr="00EA05F4">
        <w:rPr>
          <w:rFonts w:ascii="Verdana" w:hAnsi="Verdana" w:cstheme="minorHAnsi"/>
          <w:sz w:val="20"/>
          <w:szCs w:val="20"/>
        </w:rPr>
        <w:t>what response or action you expect of the recipient,</w:t>
      </w:r>
    </w:p>
    <w:p w14:paraId="476DD448" w14:textId="77777777" w:rsidR="00084FDF" w:rsidRPr="00EA05F4" w:rsidRDefault="00084FDF" w:rsidP="00412DA0">
      <w:pPr>
        <w:spacing w:after="0" w:line="240" w:lineRule="auto"/>
        <w:jc w:val="both"/>
        <w:rPr>
          <w:rFonts w:ascii="Verdana" w:hAnsi="Verdana" w:cstheme="minorHAnsi"/>
          <w:sz w:val="20"/>
          <w:szCs w:val="20"/>
        </w:rPr>
      </w:pPr>
      <w:r w:rsidRPr="00EA05F4">
        <w:rPr>
          <w:rFonts w:ascii="Verdana" w:hAnsi="Verdana" w:cstheme="minorHAnsi"/>
          <w:sz w:val="20"/>
          <w:szCs w:val="20"/>
        </w:rPr>
        <w:t xml:space="preserve">..and then explain it deeper further down in the message. </w:t>
      </w:r>
    </w:p>
    <w:p w14:paraId="4D9D9D95" w14:textId="77777777" w:rsidR="00084FDF" w:rsidRPr="00EA05F4" w:rsidRDefault="00084FDF" w:rsidP="00EA05F4">
      <w:pPr>
        <w:spacing w:after="0" w:line="240" w:lineRule="auto"/>
        <w:ind w:right="1785"/>
        <w:jc w:val="both"/>
        <w:rPr>
          <w:rFonts w:ascii="Verdana" w:eastAsia="Times New Roman" w:hAnsi="Verdana" w:cstheme="minorHAnsi"/>
          <w:b/>
          <w:i/>
          <w:sz w:val="20"/>
          <w:szCs w:val="20"/>
          <w:lang w:eastAsia="en-GB"/>
        </w:rPr>
      </w:pPr>
    </w:p>
    <w:p w14:paraId="32B334B9"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1FFA5DA6"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r w:rsidRPr="00EA05F4">
        <w:rPr>
          <w:rFonts w:ascii="Verdana" w:eastAsia="Times New Roman" w:hAnsi="Verdana" w:cstheme="minorHAnsi"/>
          <w:b/>
          <w:i/>
          <w:noProof/>
          <w:sz w:val="20"/>
          <w:szCs w:val="20"/>
          <w:lang w:eastAsia="en-GB"/>
        </w:rPr>
        <mc:AlternateContent>
          <mc:Choice Requires="wps">
            <w:drawing>
              <wp:anchor distT="0" distB="0" distL="114300" distR="114300" simplePos="0" relativeHeight="251662336" behindDoc="0" locked="0" layoutInCell="1" allowOverlap="1" wp14:anchorId="182B10E2" wp14:editId="47335F2E">
                <wp:simplePos x="0" y="0"/>
                <wp:positionH relativeFrom="column">
                  <wp:posOffset>975995</wp:posOffset>
                </wp:positionH>
                <wp:positionV relativeFrom="paragraph">
                  <wp:posOffset>39370</wp:posOffset>
                </wp:positionV>
                <wp:extent cx="4124325" cy="2162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2432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CDD47" w14:textId="77777777" w:rsidR="00E220E5" w:rsidRPr="00084FDF" w:rsidRDefault="00E220E5" w:rsidP="00084FDF">
                            <w:pPr>
                              <w:rPr>
                                <w:b/>
                                <w:i/>
                              </w:rPr>
                            </w:pPr>
                            <w:r w:rsidRPr="00084FDF">
                              <w:rPr>
                                <w:b/>
                                <w:i/>
                              </w:rPr>
                              <w:t xml:space="preserve">If your message includes any kind of request — put that request to the top of the message and clearly state by when action should be taken. </w:t>
                            </w:r>
                          </w:p>
                          <w:p w14:paraId="6FB1C009" w14:textId="77777777" w:rsidR="00E220E5" w:rsidRPr="00084FDF" w:rsidRDefault="00E220E5" w:rsidP="00084FDF">
                            <w:pPr>
                              <w:rPr>
                                <w:b/>
                                <w:i/>
                              </w:rPr>
                            </w:pPr>
                            <w:r w:rsidRPr="00084FDF">
                              <w:rPr>
                                <w:b/>
                                <w:i/>
                              </w:rPr>
                              <w:t>For internal e-mails, if your e-mail is longer than two thirds of a page consider calling the person or have a brief talk instead of sending the email (it may save time).</w:t>
                            </w:r>
                          </w:p>
                          <w:p w14:paraId="112111E8" w14:textId="77777777" w:rsidR="00E220E5" w:rsidRPr="00084FDF" w:rsidRDefault="00E220E5" w:rsidP="00084FDF">
                            <w:pPr>
                              <w:rPr>
                                <w:b/>
                                <w:i/>
                              </w:rPr>
                            </w:pPr>
                            <w:r w:rsidRPr="00084FDF">
                              <w:rPr>
                                <w:b/>
                                <w:i/>
                              </w:rPr>
                              <w:t>Where there are many recipients on such a long email, make more effort to summarise the message, e.g. using bullet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10E2" id="_x0000_t202" coordsize="21600,21600" o:spt="202" path="m,l,21600r21600,l21600,xe">
                <v:stroke joinstyle="miter"/>
                <v:path gradientshapeok="t" o:connecttype="rect"/>
              </v:shapetype>
              <v:shape id="Text Box 6" o:spid="_x0000_s1026" type="#_x0000_t202" style="position:absolute;left:0;text-align:left;margin-left:76.85pt;margin-top:3.1pt;width:324.75pt;height:1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7efgIAAGMFAAAOAAAAZHJzL2Uyb0RvYy54bWysVE1v2zAMvQ/YfxB0Xxy7SboFdYosRYYB&#10;QVusHXpWZKkxJomapMTOfv0o2U6DbpcOu9gU+UTx8evqutWKHITzNZiS5qMxJcJwqGrzXNLvj+sP&#10;HynxgZmKKTCipEfh6fXi/burxs5FATtQlXAEnRg/b2xJdyHYeZZ5vhOa+RFYYdAowWkW8Oies8qx&#10;Br1rlRXj8SxrwFXWARfeo/amM9JF8i+l4OFOSi8CUSXF2EL6uvTdxm+2uGLzZ8fsruZ9GOwfotCs&#10;NvjoydUNC4zsXf2HK11zBx5kGHHQGUhZc5E4IJt8/IrNw45Zkbhgcrw9pcn/P7f89nDvSF2VdEaJ&#10;YRpL9CjaQD5DS2YxO431cwQ9WISFFtVY5UHvURlJt9Lp+Ec6BO2Y5+Mpt9EZR+UkLyYXxZQSjrYi&#10;nxX55TT6yV6uW+fDFwGaRKGkDouXcsoOGx866ACJrxlY10qlAipDGmRwMR2nCycLOlcmYkVqhd5N&#10;pNSFnqRwVCJilPkmJKYiMYiK1IRipRw5MGwfxrkwIZFPfhEdURKDeMvFHv8S1VsudzyGl8GE02Vd&#10;G3CJ/auwqx9DyLLDY87PeEcxtNu2L/UWqiNW2kE3Kd7ydY3V2DAf7pnD0cDi4riHO/xIBZh16CVK&#10;duB+/U0f8dixaKWkwVErqf+5Z05Qor4a7OVP+WQSZzMdJtPLAg/u3LI9t5i9XgGWI8fFYnkSIz6o&#10;QZQO9BNuhWV8FU3McHy7pGEQV6FbALhVuFguEwin0bKwMQ+WR9exOrHXHtsn5mzfkAF7+RaGoWTz&#10;V33ZYeNNA8t9AFmnpo0J7rLaJx4nObV9v3Xiqjg/J9TLblz8BgAA//8DAFBLAwQUAAYACAAAACEA&#10;bOXG7+AAAAAJAQAADwAAAGRycy9kb3ducmV2LnhtbEyPQU+DQBCF7yb+h82YeLOLYClBlqYhaUyM&#10;Hlp78TawUyCyu8huW/TXO570Ni/v5c33ivVsBnGmyffOKrhfRCDINk73tlVweNveZSB8QKtxcJYU&#10;fJGHdXl9VWCu3cXu6LwPreAS63NU0IUw5lL6piODfuFGsuwd3WQwsJxaqSe8cLkZZBxFqTTYW/7Q&#10;4UhVR83H/mQUPFfbV9zVscm+h+rp5bgZPw/vS6Vub+bNI4hAc/gLwy8+o0PJTLU7We3FwHqZrDiq&#10;II1BsJ9FCR+1guQhXYEsC/l/QfkDAAD//wMAUEsBAi0AFAAGAAgAAAAhALaDOJL+AAAA4QEAABMA&#10;AAAAAAAAAAAAAAAAAAAAAFtDb250ZW50X1R5cGVzXS54bWxQSwECLQAUAAYACAAAACEAOP0h/9YA&#10;AACUAQAACwAAAAAAAAAAAAAAAAAvAQAAX3JlbHMvLnJlbHNQSwECLQAUAAYACAAAACEAIOmu3n4C&#10;AABjBQAADgAAAAAAAAAAAAAAAAAuAgAAZHJzL2Uyb0RvYy54bWxQSwECLQAUAAYACAAAACEAbOXG&#10;7+AAAAAJAQAADwAAAAAAAAAAAAAAAADYBAAAZHJzL2Rvd25yZXYueG1sUEsFBgAAAAAEAAQA8wAA&#10;AOUFAAAAAA==&#10;" filled="f" stroked="f" strokeweight=".5pt">
                <v:textbox>
                  <w:txbxContent>
                    <w:p w14:paraId="51ACDD47" w14:textId="77777777" w:rsidR="00E220E5" w:rsidRPr="00084FDF" w:rsidRDefault="00E220E5" w:rsidP="00084FDF">
                      <w:pPr>
                        <w:rPr>
                          <w:b/>
                          <w:i/>
                        </w:rPr>
                      </w:pPr>
                      <w:r w:rsidRPr="00084FDF">
                        <w:rPr>
                          <w:b/>
                          <w:i/>
                        </w:rPr>
                        <w:t xml:space="preserve">If your message includes any kind of request — put that request to the top of the message and clearly state by when action should be taken. </w:t>
                      </w:r>
                    </w:p>
                    <w:p w14:paraId="6FB1C009" w14:textId="77777777" w:rsidR="00E220E5" w:rsidRPr="00084FDF" w:rsidRDefault="00E220E5" w:rsidP="00084FDF">
                      <w:pPr>
                        <w:rPr>
                          <w:b/>
                          <w:i/>
                        </w:rPr>
                      </w:pPr>
                      <w:r w:rsidRPr="00084FDF">
                        <w:rPr>
                          <w:b/>
                          <w:i/>
                        </w:rPr>
                        <w:t>For internal e-mails, if your e-mail is longer than two thirds of a page consider calling the person or have a brief talk instead of sending the email (it may save time).</w:t>
                      </w:r>
                    </w:p>
                    <w:p w14:paraId="112111E8" w14:textId="77777777" w:rsidR="00E220E5" w:rsidRPr="00084FDF" w:rsidRDefault="00E220E5" w:rsidP="00084FDF">
                      <w:pPr>
                        <w:rPr>
                          <w:b/>
                          <w:i/>
                        </w:rPr>
                      </w:pPr>
                      <w:r w:rsidRPr="00084FDF">
                        <w:rPr>
                          <w:b/>
                          <w:i/>
                        </w:rPr>
                        <w:t>Where there are many recipients on such a long email, make more effort to summarise the message, e.g. using bullet points.</w:t>
                      </w:r>
                    </w:p>
                  </w:txbxContent>
                </v:textbox>
              </v:shape>
            </w:pict>
          </mc:Fallback>
        </mc:AlternateContent>
      </w:r>
    </w:p>
    <w:p w14:paraId="62E764DF"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6215A85C"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r w:rsidRPr="00EA05F4">
        <w:rPr>
          <w:rFonts w:ascii="Verdana" w:eastAsia="Times New Roman" w:hAnsi="Verdana" w:cstheme="minorHAnsi"/>
          <w:b/>
          <w:i/>
          <w:noProof/>
          <w:sz w:val="20"/>
          <w:szCs w:val="20"/>
          <w:lang w:eastAsia="en-GB"/>
        </w:rPr>
        <mc:AlternateContent>
          <mc:Choice Requires="wps">
            <w:drawing>
              <wp:anchor distT="0" distB="0" distL="114300" distR="114300" simplePos="0" relativeHeight="251663360" behindDoc="0" locked="0" layoutInCell="1" allowOverlap="1" wp14:anchorId="18D74094" wp14:editId="14D53194">
                <wp:simplePos x="0" y="0"/>
                <wp:positionH relativeFrom="column">
                  <wp:posOffset>356870</wp:posOffset>
                </wp:positionH>
                <wp:positionV relativeFrom="paragraph">
                  <wp:posOffset>117475</wp:posOffset>
                </wp:positionV>
                <wp:extent cx="552450" cy="1209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5245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4DAAA" w14:textId="77777777" w:rsidR="00E220E5" w:rsidRPr="00084FDF" w:rsidRDefault="00E220E5">
                            <w:pPr>
                              <w:rPr>
                                <w:b/>
                                <w:sz w:val="144"/>
                                <w:szCs w:val="144"/>
                              </w:rPr>
                            </w:pPr>
                            <w:r w:rsidRPr="00084FDF">
                              <w:rPr>
                                <w:b/>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4094" id="Text Box 7" o:spid="_x0000_s1027" type="#_x0000_t202" style="position:absolute;left:0;text-align:left;margin-left:28.1pt;margin-top:9.25pt;width:43.5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IhfQIAAGkFAAAOAAAAZHJzL2Uyb0RvYy54bWysVN9v0zAQfkfif7D8ztKWdmXV0qlsGkKa&#10;2MSG9uw69hph+4x9bVL+es5O0pXByxAvyfnu8+f7fX7RWsN2KsQaXMnHJyPOlJNQ1e6p5N8ert99&#10;4CyicJUw4FTJ9yryi+XbN+eNX6gJbMBUKjAicXHR+JJvEP2iKKLcKCviCXjlyKghWIF0DE9FFURD&#10;7NYUk9HotGggVD6AVDGS9qoz8mXm11pJvNU6KmSm5OQb5m/I33X6FstzsXgKwm9q2bsh/sELK2pH&#10;jx6orgQKtg31H1S2lgEiaDyRYAvQupYqx0DRjEcvornfCK9yLJSc6A9piv+PVn7Z3QVWVyWfc+aE&#10;pRI9qBbZR2jZPGWn8XFBoHtPMGxJTVUe9JGUKehWB5v+FA4jO+V5f8htIpOknM0m0xlZJJnGk9HZ&#10;6XyWaIrn2z5E/KTAsiSUPFDtckrF7iZiBx0g6TEH17UxuX7Gsabkp++J/zcLkRuXNCp3Qk+TIuo8&#10;zxLujUoY474qTZnIASRF7kF1aQLbCeoeIaVymGPPvIROKE1OvOZij3/26jWXuziGl8Hh4bKtHYQc&#10;/Qu3q++Dy7rDU86P4k4itus2t8ChsGuo9lTvAN28RC+vayrKjYh4JwINCBWShh5v6aMNUPKhlzjb&#10;QPj5N33CU9+SlbOGBq7k8cdWBMWZ+eyoo8/G02ma0HyYzuYTOoRjy/rY4rb2EqgqY1ovXmYx4dEM&#10;og5gH2k3rNKrZBJO0tslx0G8xG4N0G6RarXKIJpJL/DG3XuZqFORUss9tI8i+L4vkTr6CwyjKRYv&#10;2rPDppsOVlsEXefeTXnustrnn+Y5d3+/e9LCOD5n1POGXP4CAAD//wMAUEsDBBQABgAIAAAAIQDK&#10;JUyF4AAAAAkBAAAPAAAAZHJzL2Rvd25yZXYueG1sTI/NTsMwEITvSLyDtUjcqE0gVUjjVFWkCgnB&#10;oaUXbpvYTaL6J8RuG3h6tqdy3JnR7DfFcrKGnfQYeu8kPM4EMO0ar3rXSth9rh8yYCGiU2i80xJ+&#10;dIBleXtTYK782W30aRtbRiUu5Cihi3HIOQ9Npy2GmR+0I2/vR4uRzrHlasQzlVvDEyHm3GLv6EOH&#10;g6463Ry2RyvhrVp/4KZObPZrqtf3/Wr43n2lUt7fTasFsKineA3DBZ/QoSSm2h+dCsxISOcJJUnP&#10;UmAX//mJhFpCIl4E8LLg/xeUfwAAAP//AwBQSwECLQAUAAYACAAAACEAtoM4kv4AAADhAQAAEwAA&#10;AAAAAAAAAAAAAAAAAAAAW0NvbnRlbnRfVHlwZXNdLnhtbFBLAQItABQABgAIAAAAIQA4/SH/1gAA&#10;AJQBAAALAAAAAAAAAAAAAAAAAC8BAABfcmVscy8ucmVsc1BLAQItABQABgAIAAAAIQBHRAIhfQIA&#10;AGkFAAAOAAAAAAAAAAAAAAAAAC4CAABkcnMvZTJvRG9jLnhtbFBLAQItABQABgAIAAAAIQDKJUyF&#10;4AAAAAkBAAAPAAAAAAAAAAAAAAAAANcEAABkcnMvZG93bnJldi54bWxQSwUGAAAAAAQABADzAAAA&#10;5AUAAAAA&#10;" filled="f" stroked="f" strokeweight=".5pt">
                <v:textbox>
                  <w:txbxContent>
                    <w:p w14:paraId="1524DAAA" w14:textId="77777777" w:rsidR="00E220E5" w:rsidRPr="00084FDF" w:rsidRDefault="00E220E5">
                      <w:pPr>
                        <w:rPr>
                          <w:b/>
                          <w:sz w:val="144"/>
                          <w:szCs w:val="144"/>
                        </w:rPr>
                      </w:pPr>
                      <w:r w:rsidRPr="00084FDF">
                        <w:rPr>
                          <w:b/>
                          <w:sz w:val="144"/>
                          <w:szCs w:val="144"/>
                        </w:rPr>
                        <w:t>!</w:t>
                      </w:r>
                    </w:p>
                  </w:txbxContent>
                </v:textbox>
              </v:shape>
            </w:pict>
          </mc:Fallback>
        </mc:AlternateContent>
      </w:r>
    </w:p>
    <w:p w14:paraId="73E8BA18"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42382168"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7E6661D4"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38C3F40F"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5076A89B"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732F353F"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751AA426"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1A184629"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30484C37"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60A0B218"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0FDD33F0" w14:textId="77777777" w:rsidR="00084FDF" w:rsidRPr="00EA05F4" w:rsidRDefault="00084FDF" w:rsidP="00412DA0">
      <w:pPr>
        <w:tabs>
          <w:tab w:val="left" w:pos="4820"/>
          <w:tab w:val="left" w:pos="5103"/>
        </w:tabs>
        <w:spacing w:after="0" w:line="240" w:lineRule="auto"/>
        <w:ind w:right="142"/>
        <w:jc w:val="both"/>
        <w:rPr>
          <w:rFonts w:ascii="Verdana" w:eastAsia="Times New Roman" w:hAnsi="Verdana" w:cstheme="minorHAnsi"/>
          <w:b/>
          <w:i/>
          <w:sz w:val="20"/>
          <w:szCs w:val="20"/>
          <w:lang w:eastAsia="en-GB"/>
        </w:rPr>
      </w:pPr>
    </w:p>
    <w:p w14:paraId="341E4346" w14:textId="77777777" w:rsidR="00084FDF" w:rsidRPr="00EA05F4" w:rsidRDefault="00084FDF" w:rsidP="00412DA0">
      <w:pPr>
        <w:spacing w:after="0" w:line="240" w:lineRule="auto"/>
        <w:jc w:val="both"/>
        <w:rPr>
          <w:rFonts w:ascii="Verdana" w:hAnsi="Verdana" w:cstheme="minorHAnsi"/>
          <w:b/>
          <w:sz w:val="20"/>
          <w:szCs w:val="20"/>
        </w:rPr>
      </w:pPr>
      <w:r w:rsidRPr="00EA05F4">
        <w:rPr>
          <w:rFonts w:ascii="Verdana" w:hAnsi="Verdana" w:cstheme="minorHAnsi"/>
          <w:b/>
          <w:sz w:val="20"/>
          <w:szCs w:val="20"/>
        </w:rPr>
        <w:t>Attachments vs. links to documents</w:t>
      </w:r>
    </w:p>
    <w:p w14:paraId="08079A0B" w14:textId="77777777" w:rsidR="00084FDF" w:rsidRPr="00EA05F4" w:rsidRDefault="00084FDF" w:rsidP="00412DA0">
      <w:pPr>
        <w:spacing w:after="0" w:line="240" w:lineRule="auto"/>
        <w:jc w:val="both"/>
        <w:rPr>
          <w:rFonts w:ascii="Verdana" w:hAnsi="Verdana" w:cstheme="minorHAnsi"/>
          <w:sz w:val="20"/>
          <w:szCs w:val="20"/>
        </w:rPr>
      </w:pPr>
    </w:p>
    <w:p w14:paraId="26AD41A8" w14:textId="489915DC" w:rsidR="00084FDF" w:rsidRPr="00EA05F4" w:rsidRDefault="00084FDF" w:rsidP="00171378">
      <w:pPr>
        <w:pStyle w:val="ListParagraph"/>
        <w:numPr>
          <w:ilvl w:val="0"/>
          <w:numId w:val="15"/>
        </w:numPr>
        <w:spacing w:after="0" w:line="240" w:lineRule="auto"/>
        <w:jc w:val="both"/>
        <w:rPr>
          <w:rFonts w:ascii="Verdana" w:hAnsi="Verdana" w:cstheme="minorHAnsi"/>
          <w:sz w:val="20"/>
          <w:szCs w:val="20"/>
        </w:rPr>
      </w:pPr>
      <w:r w:rsidRPr="00EA05F4">
        <w:rPr>
          <w:rFonts w:ascii="Verdana" w:hAnsi="Verdana" w:cstheme="minorHAnsi"/>
          <w:sz w:val="20"/>
          <w:szCs w:val="20"/>
        </w:rPr>
        <w:t>If your recipients don’t have access to the S-drive folders (e.g.</w:t>
      </w:r>
      <w:r w:rsidR="00CE580E" w:rsidRPr="00EA05F4">
        <w:rPr>
          <w:rFonts w:ascii="Verdana" w:hAnsi="Verdana" w:cstheme="minorHAnsi"/>
          <w:sz w:val="20"/>
          <w:szCs w:val="20"/>
        </w:rPr>
        <w:t xml:space="preserve"> on holidays, or not part of MIT</w:t>
      </w:r>
      <w:r w:rsidRPr="00EA05F4">
        <w:rPr>
          <w:rFonts w:ascii="Verdana" w:hAnsi="Verdana" w:cstheme="minorHAnsi"/>
          <w:sz w:val="20"/>
          <w:szCs w:val="20"/>
        </w:rPr>
        <w:t>) then send an attachment.</w:t>
      </w:r>
    </w:p>
    <w:p w14:paraId="665062D3" w14:textId="0A3B5CFB" w:rsidR="004955D9" w:rsidRPr="00EA05F4" w:rsidRDefault="00084FDF" w:rsidP="00412DA0">
      <w:pPr>
        <w:pStyle w:val="ListParagraph"/>
        <w:numPr>
          <w:ilvl w:val="0"/>
          <w:numId w:val="15"/>
        </w:numPr>
        <w:spacing w:after="0" w:line="240" w:lineRule="auto"/>
        <w:jc w:val="both"/>
        <w:rPr>
          <w:rFonts w:ascii="Verdana" w:hAnsi="Verdana" w:cstheme="minorHAnsi"/>
          <w:sz w:val="20"/>
          <w:szCs w:val="20"/>
        </w:rPr>
      </w:pPr>
      <w:r w:rsidRPr="00EA05F4">
        <w:rPr>
          <w:rFonts w:ascii="Verdana" w:hAnsi="Verdana" w:cstheme="minorHAnsi"/>
          <w:sz w:val="20"/>
          <w:szCs w:val="20"/>
        </w:rPr>
        <w:t>If recipients are in the office and have access to the S-drive, then send a link – it reduces the overall usage of memory.</w:t>
      </w:r>
    </w:p>
    <w:p w14:paraId="34EC3868" w14:textId="77777777" w:rsidR="004955D9" w:rsidRPr="00EA05F4" w:rsidRDefault="004955D9" w:rsidP="00412DA0">
      <w:pPr>
        <w:spacing w:after="0" w:line="240" w:lineRule="auto"/>
        <w:jc w:val="both"/>
        <w:rPr>
          <w:rFonts w:ascii="Verdana" w:hAnsi="Verdana" w:cstheme="minorHAnsi"/>
          <w:sz w:val="20"/>
          <w:szCs w:val="20"/>
        </w:rPr>
      </w:pPr>
    </w:p>
    <w:p w14:paraId="653CBC01"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Ending an email</w:t>
      </w:r>
    </w:p>
    <w:p w14:paraId="6605647A" w14:textId="77777777" w:rsidR="00084FDF" w:rsidRPr="00EA05F4" w:rsidRDefault="00084FDF" w:rsidP="00412DA0">
      <w:pPr>
        <w:spacing w:after="0" w:line="240" w:lineRule="auto"/>
        <w:jc w:val="both"/>
        <w:rPr>
          <w:rFonts w:ascii="Verdana" w:hAnsi="Verdana" w:cstheme="minorHAnsi"/>
          <w:b/>
          <w:sz w:val="20"/>
          <w:szCs w:val="20"/>
        </w:rPr>
      </w:pPr>
    </w:p>
    <w:p w14:paraId="77EC8EA8" w14:textId="77777777" w:rsidR="00084FDF" w:rsidRPr="00EA05F4" w:rsidRDefault="00084FDF" w:rsidP="00412DA0">
      <w:pPr>
        <w:spacing w:after="0" w:line="240" w:lineRule="auto"/>
        <w:jc w:val="both"/>
        <w:rPr>
          <w:rFonts w:ascii="Verdana" w:eastAsia="Times New Roman" w:hAnsi="Verdana" w:cstheme="minorHAnsi"/>
          <w:sz w:val="20"/>
          <w:szCs w:val="20"/>
          <w:u w:val="single"/>
          <w:lang w:eastAsia="en-GB"/>
        </w:rPr>
      </w:pPr>
      <w:r w:rsidRPr="00EA05F4">
        <w:rPr>
          <w:rFonts w:ascii="Verdana" w:eastAsia="Times New Roman" w:hAnsi="Verdana" w:cstheme="minorHAnsi"/>
          <w:sz w:val="20"/>
          <w:szCs w:val="20"/>
          <w:u w:val="single"/>
          <w:lang w:eastAsia="en-GB"/>
        </w:rPr>
        <w:t xml:space="preserve">Very formal and unusual </w:t>
      </w:r>
    </w:p>
    <w:p w14:paraId="4929CA47"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 xml:space="preserve">"Yours faithfully" or "Yours truly" </w:t>
      </w:r>
    </w:p>
    <w:p w14:paraId="6341DA63"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p>
    <w:p w14:paraId="7063E493" w14:textId="77777777" w:rsidR="00084FDF" w:rsidRPr="00EA05F4" w:rsidRDefault="00084FDF" w:rsidP="00412DA0">
      <w:pPr>
        <w:spacing w:after="0" w:line="240" w:lineRule="auto"/>
        <w:jc w:val="both"/>
        <w:rPr>
          <w:rFonts w:ascii="Verdana" w:eastAsia="Times New Roman" w:hAnsi="Verdana" w:cstheme="minorHAnsi"/>
          <w:sz w:val="20"/>
          <w:szCs w:val="20"/>
          <w:u w:val="single"/>
          <w:lang w:eastAsia="en-GB"/>
        </w:rPr>
      </w:pPr>
      <w:r w:rsidRPr="00EA05F4">
        <w:rPr>
          <w:rFonts w:ascii="Verdana" w:eastAsia="Times New Roman" w:hAnsi="Verdana" w:cstheme="minorHAnsi"/>
          <w:sz w:val="20"/>
          <w:szCs w:val="20"/>
          <w:u w:val="single"/>
          <w:lang w:eastAsia="en-GB"/>
        </w:rPr>
        <w:t>Formal (colleagues and contacts you don’t know well)</w:t>
      </w:r>
    </w:p>
    <w:p w14:paraId="4344C8B9"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as "Best regards" or "With best wishes + [name &amp; last name]</w:t>
      </w:r>
    </w:p>
    <w:p w14:paraId="40D53BA5"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p>
    <w:p w14:paraId="4F5E0BFF" w14:textId="77777777" w:rsidR="00084FDF" w:rsidRPr="00EA05F4" w:rsidRDefault="00084FDF" w:rsidP="00412DA0">
      <w:pPr>
        <w:spacing w:after="0" w:line="240" w:lineRule="auto"/>
        <w:jc w:val="both"/>
        <w:rPr>
          <w:rFonts w:ascii="Verdana" w:eastAsia="Times New Roman" w:hAnsi="Verdana" w:cstheme="minorHAnsi"/>
          <w:sz w:val="20"/>
          <w:szCs w:val="20"/>
          <w:u w:val="single"/>
          <w:lang w:eastAsia="en-GB"/>
        </w:rPr>
      </w:pPr>
      <w:r w:rsidRPr="00EA05F4">
        <w:rPr>
          <w:rFonts w:ascii="Verdana" w:eastAsia="Times New Roman" w:hAnsi="Verdana" w:cstheme="minorHAnsi"/>
          <w:sz w:val="20"/>
          <w:szCs w:val="20"/>
          <w:u w:val="single"/>
          <w:lang w:eastAsia="en-GB"/>
        </w:rPr>
        <w:t>Less formal but polite</w:t>
      </w:r>
    </w:p>
    <w:p w14:paraId="65FF146B"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"I look forward to hearing from you soon", or "I hope to hear back from you within the next few days" + [first name].</w:t>
      </w:r>
    </w:p>
    <w:p w14:paraId="15B21273" w14:textId="77777777" w:rsidR="00084FDF" w:rsidRPr="00EA05F4" w:rsidRDefault="00084FDF" w:rsidP="00412DA0">
      <w:pPr>
        <w:spacing w:after="0" w:line="240" w:lineRule="auto"/>
        <w:jc w:val="both"/>
        <w:rPr>
          <w:rFonts w:ascii="Verdana" w:hAnsi="Verdana" w:cstheme="minorHAnsi"/>
          <w:i/>
          <w:sz w:val="20"/>
          <w:szCs w:val="20"/>
        </w:rPr>
      </w:pPr>
    </w:p>
    <w:p w14:paraId="56818DA7" w14:textId="35844468" w:rsidR="00084FDF" w:rsidRPr="00EA05F4" w:rsidRDefault="00084FDF" w:rsidP="00412DA0">
      <w:pPr>
        <w:pStyle w:val="ListParagraph"/>
        <w:numPr>
          <w:ilvl w:val="0"/>
          <w:numId w:val="14"/>
        </w:numPr>
        <w:spacing w:after="0" w:line="240" w:lineRule="auto"/>
        <w:jc w:val="both"/>
        <w:rPr>
          <w:rFonts w:ascii="Verdana" w:hAnsi="Verdana" w:cstheme="minorHAnsi"/>
          <w:i/>
          <w:sz w:val="20"/>
          <w:szCs w:val="20"/>
        </w:rPr>
      </w:pPr>
      <w:r w:rsidRPr="00EA05F4">
        <w:rPr>
          <w:rFonts w:ascii="Verdana" w:hAnsi="Verdana" w:cstheme="minorHAnsi"/>
          <w:b/>
          <w:sz w:val="20"/>
          <w:szCs w:val="20"/>
        </w:rPr>
        <w:t>Use of email signature</w:t>
      </w:r>
    </w:p>
    <w:p w14:paraId="432420DA" w14:textId="77777777" w:rsidR="00084FDF" w:rsidRPr="00EA05F4" w:rsidRDefault="00084FDF" w:rsidP="00412DA0">
      <w:pPr>
        <w:jc w:val="both"/>
        <w:rPr>
          <w:rFonts w:ascii="Verdana" w:hAnsi="Verdana"/>
          <w:sz w:val="20"/>
          <w:szCs w:val="20"/>
        </w:rPr>
      </w:pPr>
      <w:r w:rsidRPr="00EA05F4">
        <w:rPr>
          <w:rFonts w:ascii="Verdana" w:hAnsi="Verdana"/>
          <w:sz w:val="20"/>
          <w:szCs w:val="20"/>
        </w:rPr>
        <w:t xml:space="preserve">Please use the automatic signature with your official ACER contact details and the standard disclaimer in all your e-mail communication (see example signature below), regardless whether it is internal or external communication. </w:t>
      </w:r>
    </w:p>
    <w:p w14:paraId="5C0D1539" w14:textId="77777777" w:rsidR="00084FDF" w:rsidRPr="00EA05F4" w:rsidRDefault="00084FDF" w:rsidP="00230E3F">
      <w:pPr>
        <w:spacing w:after="0" w:line="240" w:lineRule="auto"/>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lastRenderedPageBreak/>
        <w:t>Name Last name</w:t>
      </w:r>
      <w:r w:rsidRPr="00EA05F4">
        <w:rPr>
          <w:rFonts w:ascii="Verdana" w:eastAsia="Times New Roman" w:hAnsi="Verdana" w:cstheme="minorHAnsi"/>
          <w:sz w:val="20"/>
          <w:szCs w:val="20"/>
          <w:lang w:eastAsia="en-GB"/>
        </w:rPr>
        <w:br/>
        <w:t>Agency for the Cooperation of Energy Regulators</w:t>
      </w:r>
    </w:p>
    <w:p w14:paraId="7CF4173A"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Title (optional)</w:t>
      </w:r>
    </w:p>
    <w:p w14:paraId="3B2BFF03" w14:textId="77777777" w:rsidR="00084FDF" w:rsidRPr="00EA05F4" w:rsidRDefault="00084FDF" w:rsidP="00412DA0">
      <w:p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Trg republike 3 – 1000 Ljubljana – Slovenia</w:t>
      </w:r>
    </w:p>
    <w:p w14:paraId="21E2E225" w14:textId="77777777" w:rsidR="00084FDF" w:rsidRPr="004012E0" w:rsidRDefault="00084FDF" w:rsidP="00412DA0">
      <w:pPr>
        <w:spacing w:after="0" w:line="240" w:lineRule="auto"/>
        <w:jc w:val="both"/>
        <w:rPr>
          <w:rFonts w:ascii="Verdana" w:eastAsia="Times New Roman" w:hAnsi="Verdana" w:cstheme="minorHAnsi"/>
          <w:sz w:val="20"/>
          <w:szCs w:val="20"/>
          <w:lang w:val="de-DE" w:eastAsia="en-GB"/>
        </w:rPr>
      </w:pPr>
      <w:r w:rsidRPr="004012E0">
        <w:rPr>
          <w:rFonts w:ascii="Verdana" w:eastAsia="Times New Roman" w:hAnsi="Verdana" w:cstheme="minorHAnsi"/>
          <w:sz w:val="20"/>
          <w:szCs w:val="20"/>
          <w:lang w:val="de-DE" w:eastAsia="en-GB"/>
        </w:rPr>
        <w:t>T: +386 (0)8 2004 XXX – Fax: +386 (0)8 2053 413</w:t>
      </w:r>
    </w:p>
    <w:p w14:paraId="180A66EE" w14:textId="77777777" w:rsidR="00084FDF" w:rsidRPr="00E32AEA" w:rsidRDefault="00E220E5" w:rsidP="00412DA0">
      <w:pPr>
        <w:jc w:val="both"/>
        <w:rPr>
          <w:rFonts w:ascii="Verdana" w:hAnsi="Verdana" w:cs="Arial"/>
          <w:sz w:val="20"/>
          <w:szCs w:val="20"/>
          <w:lang w:val="de-DE" w:eastAsia="en-IE"/>
        </w:rPr>
      </w:pPr>
      <w:hyperlink r:id="rId166" w:history="1">
        <w:r w:rsidR="00084FDF" w:rsidRPr="00E32AEA">
          <w:rPr>
            <w:rStyle w:val="Hyperlink"/>
            <w:rFonts w:ascii="Verdana" w:hAnsi="Verdana" w:cs="Arial"/>
            <w:sz w:val="20"/>
            <w:szCs w:val="20"/>
            <w:lang w:val="de-DE" w:eastAsia="en-IE"/>
          </w:rPr>
          <w:t>youremailaddress@acer.europa.eu</w:t>
        </w:r>
      </w:hyperlink>
      <w:r w:rsidR="00084FDF" w:rsidRPr="00E32AEA">
        <w:rPr>
          <w:rFonts w:ascii="Verdana" w:hAnsi="Verdana" w:cs="Arial"/>
          <w:sz w:val="20"/>
          <w:szCs w:val="20"/>
          <w:lang w:val="de-DE" w:eastAsia="en-IE"/>
        </w:rPr>
        <w:t xml:space="preserve"> </w:t>
      </w:r>
    </w:p>
    <w:p w14:paraId="621B88DB" w14:textId="77777777" w:rsidR="00084FDF" w:rsidRPr="00EA05F4" w:rsidRDefault="00E220E5" w:rsidP="00412DA0">
      <w:pPr>
        <w:jc w:val="both"/>
        <w:rPr>
          <w:rFonts w:ascii="Verdana" w:eastAsiaTheme="minorEastAsia" w:hAnsi="Verdana"/>
          <w:i/>
          <w:noProof/>
          <w:color w:val="1F3864" w:themeColor="accent5" w:themeShade="80"/>
          <w:sz w:val="18"/>
          <w:szCs w:val="20"/>
          <w:lang w:eastAsia="en-GB"/>
        </w:rPr>
      </w:pPr>
      <w:hyperlink r:id="rId167" w:history="1">
        <w:r w:rsidR="00084FDF" w:rsidRPr="00EA05F4">
          <w:rPr>
            <w:rStyle w:val="Hyperlink"/>
            <w:rFonts w:ascii="Verdana" w:hAnsi="Verdana" w:cs="Arial"/>
            <w:color w:val="0000FF"/>
            <w:sz w:val="20"/>
            <w:szCs w:val="20"/>
            <w:lang w:eastAsia="en-IE"/>
          </w:rPr>
          <w:t>www.acer.europa.eu</w:t>
        </w:r>
      </w:hyperlink>
      <w:r w:rsidR="00084FDF" w:rsidRPr="00EA05F4">
        <w:rPr>
          <w:rFonts w:ascii="Verdana" w:hAnsi="Verdana" w:cs="Arial"/>
          <w:sz w:val="20"/>
          <w:szCs w:val="20"/>
          <w:lang w:eastAsia="en-IE"/>
        </w:rPr>
        <w:br/>
      </w:r>
      <w:r w:rsidR="00084FDF" w:rsidRPr="00EA05F4">
        <w:rPr>
          <w:rFonts w:ascii="Verdana" w:hAnsi="Verdana"/>
          <w:i/>
          <w:sz w:val="18"/>
          <w:szCs w:val="20"/>
        </w:rPr>
        <w:t>***** DISCLAIMER ***** The information and views set out in this email are those of the author and do not reflect the official position of the European Agency for the Cooperation of Energy Regulators, unless expressly stated otherwise in written. This electronic message and all its annexes are intended to be read or used solely by the addressees. They may be confidential, privileged or otherwise protected from disclosure. If you receive this message by mistake, please contact the sender and immediately delete the message, including its annexes, from your system; you should not copy the message, including its annexes, or disclose its contents to any other person or organisation. Any publication, reproduction, copying, distribution, dissemination or use is prohibited without express permission. The sender cannot be held responsible for a change in its message, including its annexes, that would result from its electronic transmission.</w:t>
      </w:r>
    </w:p>
    <w:p w14:paraId="555E35F0" w14:textId="77777777" w:rsidR="00084FDF" w:rsidRPr="00EA05F4" w:rsidRDefault="00084FDF" w:rsidP="00412DA0">
      <w:pPr>
        <w:spacing w:after="0" w:line="240" w:lineRule="auto"/>
        <w:jc w:val="both"/>
        <w:rPr>
          <w:rFonts w:ascii="Verdana" w:hAnsi="Verdana" w:cstheme="minorHAnsi"/>
          <w:i/>
          <w:sz w:val="20"/>
          <w:szCs w:val="20"/>
        </w:rPr>
      </w:pPr>
    </w:p>
    <w:p w14:paraId="1A48261C" w14:textId="77777777" w:rsidR="00084FDF" w:rsidRPr="00EA05F4" w:rsidRDefault="00084FDF" w:rsidP="00171378">
      <w:pPr>
        <w:pStyle w:val="ListParagraph"/>
        <w:numPr>
          <w:ilvl w:val="0"/>
          <w:numId w:val="14"/>
        </w:numPr>
        <w:spacing w:after="0" w:line="240" w:lineRule="auto"/>
        <w:jc w:val="both"/>
        <w:rPr>
          <w:rFonts w:ascii="Verdana" w:hAnsi="Verdana" w:cstheme="minorHAnsi"/>
          <w:b/>
          <w:sz w:val="20"/>
          <w:szCs w:val="20"/>
        </w:rPr>
      </w:pPr>
      <w:r w:rsidRPr="00EA05F4">
        <w:rPr>
          <w:rFonts w:ascii="Verdana" w:hAnsi="Verdana" w:cstheme="minorHAnsi"/>
          <w:b/>
          <w:sz w:val="20"/>
          <w:szCs w:val="20"/>
        </w:rPr>
        <w:t>Absences and teleworking</w:t>
      </w:r>
    </w:p>
    <w:p w14:paraId="5CEAC58E" w14:textId="77777777" w:rsidR="00084FDF" w:rsidRPr="00EA05F4" w:rsidRDefault="00084FDF" w:rsidP="00412DA0">
      <w:pPr>
        <w:spacing w:after="0" w:line="240" w:lineRule="auto"/>
        <w:jc w:val="both"/>
        <w:rPr>
          <w:rFonts w:ascii="Verdana" w:hAnsi="Verdana" w:cstheme="minorHAnsi"/>
          <w:sz w:val="20"/>
          <w:szCs w:val="20"/>
        </w:rPr>
      </w:pPr>
    </w:p>
    <w:p w14:paraId="35A9BA12" w14:textId="77777777" w:rsidR="00084FDF" w:rsidRPr="00EA05F4" w:rsidRDefault="00084FDF" w:rsidP="00171378">
      <w:pPr>
        <w:pStyle w:val="ListParagraph"/>
        <w:numPr>
          <w:ilvl w:val="0"/>
          <w:numId w:val="16"/>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Always when you have planned to be absent or telework, add it as tentative appointment to your calendar.</w:t>
      </w:r>
    </w:p>
    <w:p w14:paraId="4B540414" w14:textId="77777777" w:rsidR="00084FDF" w:rsidRPr="00EA05F4" w:rsidRDefault="00084FDF" w:rsidP="00171378">
      <w:pPr>
        <w:pStyle w:val="ListParagraph"/>
        <w:numPr>
          <w:ilvl w:val="0"/>
          <w:numId w:val="16"/>
        </w:numPr>
        <w:spacing w:after="0" w:line="240" w:lineRule="auto"/>
        <w:jc w:val="both"/>
        <w:rPr>
          <w:rFonts w:ascii="Verdana" w:eastAsia="Times New Roman" w:hAnsi="Verdana" w:cstheme="minorHAnsi"/>
          <w:sz w:val="20"/>
          <w:szCs w:val="20"/>
          <w:lang w:eastAsia="en-GB"/>
        </w:rPr>
      </w:pPr>
      <w:r w:rsidRPr="00EA05F4">
        <w:rPr>
          <w:rFonts w:ascii="Verdana" w:eastAsia="Times New Roman" w:hAnsi="Verdana" w:cstheme="minorHAnsi"/>
          <w:sz w:val="20"/>
          <w:szCs w:val="20"/>
          <w:lang w:eastAsia="en-GB"/>
        </w:rPr>
        <w:t>When the absence or teleworking has been approved, you can change the status to “out of office”.</w:t>
      </w:r>
    </w:p>
    <w:p w14:paraId="66CA42D7" w14:textId="2FFB41D5" w:rsidR="00DE00A1" w:rsidRPr="00EA05F4" w:rsidRDefault="00084FDF" w:rsidP="00214F47">
      <w:pPr>
        <w:pStyle w:val="ListParagraph"/>
        <w:numPr>
          <w:ilvl w:val="0"/>
          <w:numId w:val="16"/>
        </w:numPr>
        <w:spacing w:after="0" w:line="240" w:lineRule="auto"/>
        <w:jc w:val="both"/>
        <w:rPr>
          <w:rFonts w:ascii="Verdana" w:hAnsi="Verdana" w:cstheme="minorHAnsi"/>
          <w:sz w:val="20"/>
          <w:szCs w:val="20"/>
        </w:rPr>
      </w:pPr>
      <w:r w:rsidRPr="00EA05F4">
        <w:rPr>
          <w:rFonts w:ascii="Verdana" w:eastAsia="Times New Roman" w:hAnsi="Verdana" w:cstheme="minorHAnsi"/>
          <w:sz w:val="20"/>
          <w:szCs w:val="20"/>
          <w:lang w:eastAsia="en-GB"/>
        </w:rPr>
        <w:t xml:space="preserve"> It’s is possible to mark private absences as ‘private’ so that the subject of the appointment will not be visible to others than you.</w:t>
      </w:r>
    </w:p>
    <w:p w14:paraId="78730F63" w14:textId="77777777" w:rsidR="00DE00A1" w:rsidRPr="0064463A" w:rsidRDefault="00DE00A1" w:rsidP="00412DA0">
      <w:pPr>
        <w:spacing w:after="0" w:line="240" w:lineRule="auto"/>
        <w:jc w:val="both"/>
        <w:rPr>
          <w:rFonts w:cstheme="minorHAnsi"/>
          <w:sz w:val="30"/>
          <w:szCs w:val="30"/>
        </w:rPr>
      </w:pPr>
    </w:p>
    <w:p w14:paraId="71224EA2" w14:textId="77777777" w:rsidR="00DE00A1" w:rsidRPr="0064463A" w:rsidRDefault="00DE00A1" w:rsidP="00412DA0">
      <w:pPr>
        <w:spacing w:after="0" w:line="240" w:lineRule="auto"/>
        <w:jc w:val="both"/>
        <w:rPr>
          <w:rFonts w:cstheme="minorHAnsi"/>
          <w:sz w:val="30"/>
          <w:szCs w:val="30"/>
        </w:rPr>
      </w:pPr>
    </w:p>
    <w:p w14:paraId="14F2D67C" w14:textId="77777777" w:rsidR="00E64F03" w:rsidRDefault="00E64F03">
      <w:pPr>
        <w:rPr>
          <w:rFonts w:ascii="Verdana" w:hAnsi="Verdana" w:cstheme="minorHAnsi"/>
          <w:b/>
          <w:color w:val="1F4E79" w:themeColor="accent1" w:themeShade="80"/>
          <w:sz w:val="40"/>
          <w:szCs w:val="40"/>
        </w:rPr>
        <w:sectPr w:rsidR="00E64F03" w:rsidSect="0075296E">
          <w:pgSz w:w="11906" w:h="16838"/>
          <w:pgMar w:top="1276" w:right="1418" w:bottom="1418" w:left="1418" w:header="708" w:footer="708" w:gutter="0"/>
          <w:pgNumType w:start="1"/>
          <w:cols w:space="708"/>
          <w:docGrid w:linePitch="360"/>
        </w:sectPr>
      </w:pPr>
    </w:p>
    <w:p w14:paraId="4C2F9EDA" w14:textId="6DD22809" w:rsidR="00DE00A1" w:rsidRPr="0064463A" w:rsidRDefault="004B02CB" w:rsidP="004B02CB">
      <w:pPr>
        <w:ind w:left="567" w:hanging="567"/>
        <w:jc w:val="both"/>
        <w:rPr>
          <w:rFonts w:ascii="Verdana" w:hAnsi="Verdana" w:cstheme="minorHAnsi"/>
          <w:b/>
          <w:sz w:val="40"/>
          <w:szCs w:val="40"/>
        </w:rPr>
      </w:pPr>
      <w:r>
        <w:rPr>
          <w:rFonts w:ascii="Verdana" w:hAnsi="Verdana" w:cstheme="minorHAnsi"/>
          <w:b/>
          <w:color w:val="1F4E79" w:themeColor="accent1" w:themeShade="80"/>
          <w:sz w:val="40"/>
          <w:szCs w:val="40"/>
        </w:rPr>
        <w:lastRenderedPageBreak/>
        <w:t>2.</w:t>
      </w:r>
      <w:r>
        <w:rPr>
          <w:rFonts w:ascii="Verdana" w:hAnsi="Verdana" w:cstheme="minorHAnsi"/>
          <w:b/>
          <w:color w:val="1F4E79" w:themeColor="accent1" w:themeShade="80"/>
          <w:sz w:val="40"/>
          <w:szCs w:val="40"/>
        </w:rPr>
        <w:tab/>
      </w:r>
      <w:r w:rsidR="00CE580E" w:rsidRPr="0064463A">
        <w:rPr>
          <w:rFonts w:ascii="Verdana" w:hAnsi="Verdana" w:cstheme="minorHAnsi"/>
          <w:b/>
          <w:color w:val="1F4E79" w:themeColor="accent1" w:themeShade="80"/>
          <w:sz w:val="40"/>
          <w:szCs w:val="40"/>
        </w:rPr>
        <w:t>MIT</w:t>
      </w:r>
      <w:r w:rsidR="00DE00A1" w:rsidRPr="0064463A">
        <w:rPr>
          <w:rFonts w:ascii="Verdana" w:hAnsi="Verdana" w:cstheme="minorHAnsi"/>
          <w:b/>
          <w:color w:val="1F4E79" w:themeColor="accent1" w:themeShade="80"/>
          <w:sz w:val="40"/>
          <w:szCs w:val="40"/>
        </w:rPr>
        <w:t xml:space="preserve"> Meeting Policy</w:t>
      </w:r>
    </w:p>
    <w:p w14:paraId="1839001E" w14:textId="77777777" w:rsidR="00084FDF" w:rsidRPr="0064463A" w:rsidRDefault="00084FDF" w:rsidP="00412DA0">
      <w:pPr>
        <w:spacing w:after="0" w:line="240" w:lineRule="auto"/>
        <w:jc w:val="both"/>
        <w:rPr>
          <w:rFonts w:eastAsia="Times New Roman" w:cstheme="minorHAnsi"/>
          <w:vanish/>
          <w:lang w:eastAsia="en-GB"/>
        </w:rPr>
      </w:pPr>
    </w:p>
    <w:p w14:paraId="5DC62BA1" w14:textId="77777777" w:rsidR="00084FDF" w:rsidRPr="0064463A" w:rsidRDefault="00084FDF" w:rsidP="00412DA0">
      <w:pPr>
        <w:spacing w:after="0" w:line="240" w:lineRule="auto"/>
        <w:jc w:val="both"/>
        <w:rPr>
          <w:rFonts w:eastAsia="Times New Roman" w:cstheme="minorHAnsi"/>
          <w:vanish/>
          <w:lang w:eastAsia="en-GB"/>
        </w:rPr>
      </w:pPr>
    </w:p>
    <w:p w14:paraId="1684AA30" w14:textId="77777777" w:rsidR="00084FDF" w:rsidRPr="0064463A" w:rsidRDefault="00084FDF" w:rsidP="00412DA0">
      <w:pPr>
        <w:spacing w:after="0" w:line="240" w:lineRule="auto"/>
        <w:jc w:val="both"/>
        <w:rPr>
          <w:rFonts w:eastAsia="Times New Roman" w:cstheme="minorHAnsi"/>
          <w:vanish/>
          <w:lang w:eastAsia="en-GB"/>
        </w:rPr>
      </w:pPr>
    </w:p>
    <w:p w14:paraId="7A81C016" w14:textId="2408A824" w:rsidR="0067487A" w:rsidRPr="0064463A" w:rsidRDefault="00CE580E" w:rsidP="00412DA0">
      <w:pPr>
        <w:jc w:val="both"/>
        <w:rPr>
          <w:b/>
          <w:sz w:val="28"/>
          <w:szCs w:val="28"/>
        </w:rPr>
      </w:pPr>
      <w:r w:rsidRPr="0064463A">
        <w:rPr>
          <w:b/>
          <w:sz w:val="28"/>
          <w:szCs w:val="28"/>
        </w:rPr>
        <w:t>MIT</w:t>
      </w:r>
      <w:r w:rsidR="0067487A" w:rsidRPr="0064463A">
        <w:rPr>
          <w:b/>
          <w:sz w:val="28"/>
          <w:szCs w:val="28"/>
        </w:rPr>
        <w:t xml:space="preserve"> Meeting Policy</w:t>
      </w:r>
    </w:p>
    <w:p w14:paraId="14DC5804" w14:textId="1A2B1F5C" w:rsidR="0067487A" w:rsidRDefault="0067487A" w:rsidP="004B02CB">
      <w:pPr>
        <w:pStyle w:val="ListParagraph"/>
        <w:numPr>
          <w:ilvl w:val="0"/>
          <w:numId w:val="18"/>
        </w:numPr>
        <w:jc w:val="both"/>
        <w:rPr>
          <w:b/>
        </w:rPr>
      </w:pPr>
      <w:r w:rsidRPr="0064463A">
        <w:rPr>
          <w:b/>
        </w:rPr>
        <w:t>General</w:t>
      </w:r>
    </w:p>
    <w:p w14:paraId="035EDA6D" w14:textId="77777777" w:rsidR="004B02CB" w:rsidRPr="004B02CB" w:rsidRDefault="004B02CB" w:rsidP="004B02CB">
      <w:pPr>
        <w:pStyle w:val="ListParagraph"/>
        <w:jc w:val="both"/>
        <w:rPr>
          <w:b/>
        </w:rPr>
      </w:pPr>
    </w:p>
    <w:p w14:paraId="6429520A" w14:textId="77777777" w:rsidR="0067487A" w:rsidRPr="0064463A" w:rsidRDefault="0067487A" w:rsidP="00171378">
      <w:pPr>
        <w:pStyle w:val="ListParagraph"/>
        <w:numPr>
          <w:ilvl w:val="0"/>
          <w:numId w:val="17"/>
        </w:numPr>
        <w:jc w:val="both"/>
      </w:pPr>
      <w:r w:rsidRPr="0064463A">
        <w:t>Teams should have informal weekly meetings to discuss their currently work.</w:t>
      </w:r>
    </w:p>
    <w:p w14:paraId="67D3C49B" w14:textId="29313C42" w:rsidR="0067487A" w:rsidRDefault="0067487A" w:rsidP="004B02CB">
      <w:pPr>
        <w:pStyle w:val="ListParagraph"/>
        <w:numPr>
          <w:ilvl w:val="0"/>
          <w:numId w:val="17"/>
        </w:numPr>
        <w:jc w:val="both"/>
      </w:pPr>
      <w:r w:rsidRPr="0064463A">
        <w:t>When planning meetings – please remember that recurring department meetings should normally take a priority – if possible.</w:t>
      </w:r>
    </w:p>
    <w:p w14:paraId="60E16DF1" w14:textId="77777777" w:rsidR="004B02CB" w:rsidRPr="0064463A" w:rsidRDefault="004B02CB" w:rsidP="004B02CB">
      <w:pPr>
        <w:pStyle w:val="ListParagraph"/>
        <w:jc w:val="both"/>
      </w:pPr>
    </w:p>
    <w:p w14:paraId="422A57BC" w14:textId="77777777" w:rsidR="0067487A" w:rsidRPr="0064463A" w:rsidRDefault="0067487A" w:rsidP="00171378">
      <w:pPr>
        <w:pStyle w:val="ListParagraph"/>
        <w:numPr>
          <w:ilvl w:val="0"/>
          <w:numId w:val="18"/>
        </w:numPr>
        <w:jc w:val="both"/>
        <w:rPr>
          <w:b/>
        </w:rPr>
      </w:pPr>
      <w:r w:rsidRPr="0064463A">
        <w:rPr>
          <w:b/>
        </w:rPr>
        <w:t>Use of calendars</w:t>
      </w:r>
    </w:p>
    <w:p w14:paraId="6D749093" w14:textId="77777777" w:rsidR="0067487A" w:rsidRPr="0064463A" w:rsidRDefault="0067487A" w:rsidP="00412DA0">
      <w:pPr>
        <w:pStyle w:val="ListParagraph"/>
        <w:jc w:val="both"/>
        <w:rPr>
          <w:b/>
        </w:rPr>
      </w:pPr>
    </w:p>
    <w:p w14:paraId="2BDB49F8" w14:textId="77777777" w:rsidR="0067487A" w:rsidRPr="0064463A" w:rsidRDefault="0067487A" w:rsidP="00171378">
      <w:pPr>
        <w:pStyle w:val="ListParagraph"/>
        <w:numPr>
          <w:ilvl w:val="0"/>
          <w:numId w:val="17"/>
        </w:numPr>
        <w:jc w:val="both"/>
      </w:pPr>
      <w:r w:rsidRPr="0064463A">
        <w:t>Calendars should be updated and shared with everyone in the Department.</w:t>
      </w:r>
    </w:p>
    <w:p w14:paraId="16B17E98" w14:textId="77777777" w:rsidR="00E4203C" w:rsidRPr="0064463A" w:rsidRDefault="00E4203C" w:rsidP="00412DA0">
      <w:pPr>
        <w:pStyle w:val="ListParagraph"/>
        <w:jc w:val="both"/>
      </w:pPr>
      <w:r w:rsidRPr="0064463A">
        <w:t xml:space="preserve">To share your calendar, open the calendar and select “share calendar”.  </w:t>
      </w:r>
    </w:p>
    <w:p w14:paraId="32525C58" w14:textId="77777777" w:rsidR="00E4203C" w:rsidRPr="0064463A" w:rsidRDefault="00E4203C" w:rsidP="00412DA0">
      <w:pPr>
        <w:pStyle w:val="ListParagraph"/>
        <w:jc w:val="both"/>
      </w:pPr>
      <w:r w:rsidRPr="0064463A">
        <w:t>You should change the visibility to “Limited Details”.</w:t>
      </w:r>
    </w:p>
    <w:p w14:paraId="1CAD6E9E" w14:textId="77777777" w:rsidR="00E4203C" w:rsidRPr="0064463A" w:rsidRDefault="00E4203C" w:rsidP="00412DA0">
      <w:pPr>
        <w:pStyle w:val="ListParagraph"/>
        <w:jc w:val="both"/>
      </w:pPr>
      <w:r w:rsidRPr="0064463A">
        <w:rPr>
          <w:noProof/>
          <w:lang w:eastAsia="en-GB"/>
        </w:rPr>
        <w:drawing>
          <wp:inline distT="0" distB="0" distL="0" distR="0" wp14:anchorId="51DBBD00" wp14:editId="75EE98B7">
            <wp:extent cx="3342904" cy="8033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439700" cy="826580"/>
                    </a:xfrm>
                    <a:prstGeom prst="rect">
                      <a:avLst/>
                    </a:prstGeom>
                  </pic:spPr>
                </pic:pic>
              </a:graphicData>
            </a:graphic>
          </wp:inline>
        </w:drawing>
      </w:r>
    </w:p>
    <w:p w14:paraId="44796449" w14:textId="77777777" w:rsidR="00E4203C" w:rsidRPr="0064463A" w:rsidRDefault="00E4203C" w:rsidP="00412DA0">
      <w:pPr>
        <w:pStyle w:val="ListParagraph"/>
        <w:jc w:val="both"/>
      </w:pPr>
    </w:p>
    <w:p w14:paraId="000929E7" w14:textId="77777777" w:rsidR="0067487A" w:rsidRPr="0064463A" w:rsidRDefault="0067487A" w:rsidP="00171378">
      <w:pPr>
        <w:pStyle w:val="ListParagraph"/>
        <w:numPr>
          <w:ilvl w:val="0"/>
          <w:numId w:val="17"/>
        </w:numPr>
        <w:jc w:val="both"/>
      </w:pPr>
      <w:r w:rsidRPr="0064463A">
        <w:t xml:space="preserve">Make sure to accept, reject or propose a new time for each meeting invitation. </w:t>
      </w:r>
    </w:p>
    <w:p w14:paraId="7A992D2D" w14:textId="77777777" w:rsidR="0067487A" w:rsidRPr="0064463A" w:rsidRDefault="0067487A" w:rsidP="00171378">
      <w:pPr>
        <w:pStyle w:val="ListParagraph"/>
        <w:numPr>
          <w:ilvl w:val="0"/>
          <w:numId w:val="17"/>
        </w:numPr>
        <w:jc w:val="both"/>
      </w:pPr>
      <w:r w:rsidRPr="0064463A">
        <w:t>No need to send a response if accept the invitation.</w:t>
      </w:r>
    </w:p>
    <w:p w14:paraId="61670245" w14:textId="77777777" w:rsidR="0067487A" w:rsidRPr="0064463A" w:rsidRDefault="0067487A" w:rsidP="00171378">
      <w:pPr>
        <w:pStyle w:val="ListParagraph"/>
        <w:numPr>
          <w:ilvl w:val="0"/>
          <w:numId w:val="17"/>
        </w:numPr>
        <w:jc w:val="both"/>
      </w:pPr>
      <w:r w:rsidRPr="0064463A">
        <w:t xml:space="preserve">If tentative/reject </w:t>
      </w:r>
      <w:r w:rsidRPr="0064463A">
        <w:sym w:font="Wingdings" w:char="F0E0"/>
      </w:r>
      <w:r w:rsidRPr="0064463A">
        <w:t xml:space="preserve"> send the response.</w:t>
      </w:r>
    </w:p>
    <w:p w14:paraId="47CF0056" w14:textId="77777777" w:rsidR="0067487A" w:rsidRPr="0064463A" w:rsidRDefault="0067487A" w:rsidP="00171378">
      <w:pPr>
        <w:pStyle w:val="ListParagraph"/>
        <w:numPr>
          <w:ilvl w:val="0"/>
          <w:numId w:val="17"/>
        </w:numPr>
        <w:jc w:val="both"/>
      </w:pPr>
      <w:r w:rsidRPr="0064463A">
        <w:t>Use “tentative” scarcely. If you know you will not be available – use reject.</w:t>
      </w:r>
    </w:p>
    <w:p w14:paraId="6B4CB2F7" w14:textId="77777777" w:rsidR="0067487A" w:rsidRPr="0064463A" w:rsidRDefault="0067487A" w:rsidP="00171378">
      <w:pPr>
        <w:pStyle w:val="ListParagraph"/>
        <w:numPr>
          <w:ilvl w:val="0"/>
          <w:numId w:val="17"/>
        </w:numPr>
        <w:jc w:val="both"/>
      </w:pPr>
      <w:r w:rsidRPr="0064463A">
        <w:t>Don’t accept invitations “automatically” without checking your availability first.</w:t>
      </w:r>
    </w:p>
    <w:p w14:paraId="787A91C2" w14:textId="77777777" w:rsidR="0067487A" w:rsidRPr="0064463A" w:rsidRDefault="0067487A" w:rsidP="00171378">
      <w:pPr>
        <w:pStyle w:val="ListParagraph"/>
        <w:numPr>
          <w:ilvl w:val="0"/>
          <w:numId w:val="17"/>
        </w:numPr>
        <w:spacing w:after="0" w:line="240" w:lineRule="auto"/>
        <w:jc w:val="both"/>
        <w:rPr>
          <w:rFonts w:eastAsia="Times New Roman" w:cstheme="minorHAnsi"/>
          <w:lang w:eastAsia="en-GB"/>
        </w:rPr>
      </w:pPr>
      <w:r w:rsidRPr="0064463A">
        <w:rPr>
          <w:rFonts w:eastAsia="Times New Roman" w:cstheme="minorHAnsi"/>
          <w:lang w:eastAsia="en-GB"/>
        </w:rPr>
        <w:t>Always when you have planned to be absent or telework, add it as tentative appointment to your calendar.</w:t>
      </w:r>
    </w:p>
    <w:p w14:paraId="1136AC33" w14:textId="77777777" w:rsidR="0067487A" w:rsidRPr="0064463A" w:rsidRDefault="0067487A" w:rsidP="00171378">
      <w:pPr>
        <w:pStyle w:val="ListParagraph"/>
        <w:numPr>
          <w:ilvl w:val="0"/>
          <w:numId w:val="17"/>
        </w:numPr>
        <w:spacing w:after="0" w:line="240" w:lineRule="auto"/>
        <w:jc w:val="both"/>
        <w:rPr>
          <w:rFonts w:eastAsia="Times New Roman" w:cstheme="minorHAnsi"/>
          <w:lang w:eastAsia="en-GB"/>
        </w:rPr>
      </w:pPr>
      <w:r w:rsidRPr="0064463A">
        <w:rPr>
          <w:rFonts w:eastAsia="Times New Roman" w:cstheme="minorHAnsi"/>
          <w:lang w:eastAsia="en-GB"/>
        </w:rPr>
        <w:t>When the absence or teleworking has been approved, you can change the status to “out of office”.</w:t>
      </w:r>
    </w:p>
    <w:p w14:paraId="2EA5D6CA" w14:textId="7FE35079" w:rsidR="0067487A" w:rsidRDefault="0067487A" w:rsidP="00412DA0">
      <w:pPr>
        <w:pStyle w:val="ListParagraph"/>
        <w:numPr>
          <w:ilvl w:val="0"/>
          <w:numId w:val="17"/>
        </w:numPr>
        <w:spacing w:after="0" w:line="240" w:lineRule="auto"/>
        <w:jc w:val="both"/>
        <w:rPr>
          <w:rFonts w:eastAsia="Times New Roman" w:cstheme="minorHAnsi"/>
          <w:lang w:eastAsia="en-GB"/>
        </w:rPr>
      </w:pPr>
      <w:r w:rsidRPr="0064463A">
        <w:rPr>
          <w:rFonts w:eastAsia="Times New Roman" w:cstheme="minorHAnsi"/>
          <w:lang w:eastAsia="en-GB"/>
        </w:rPr>
        <w:t xml:space="preserve"> It’s is possible to mark private absences as ‘private’ so that the subject of the appointment will not be visible to others than you.</w:t>
      </w:r>
    </w:p>
    <w:p w14:paraId="4E932293" w14:textId="77777777" w:rsidR="004B02CB" w:rsidRPr="004B02CB" w:rsidRDefault="004B02CB" w:rsidP="004B02CB">
      <w:pPr>
        <w:pStyle w:val="ListParagraph"/>
        <w:spacing w:after="0" w:line="240" w:lineRule="auto"/>
        <w:jc w:val="both"/>
        <w:rPr>
          <w:rFonts w:eastAsia="Times New Roman" w:cstheme="minorHAnsi"/>
          <w:lang w:eastAsia="en-GB"/>
        </w:rPr>
      </w:pPr>
    </w:p>
    <w:p w14:paraId="2B2DDF52" w14:textId="77777777" w:rsidR="0067487A" w:rsidRPr="0064463A" w:rsidRDefault="0067487A" w:rsidP="00171378">
      <w:pPr>
        <w:pStyle w:val="ListParagraph"/>
        <w:numPr>
          <w:ilvl w:val="0"/>
          <w:numId w:val="18"/>
        </w:numPr>
        <w:jc w:val="both"/>
        <w:rPr>
          <w:b/>
        </w:rPr>
      </w:pPr>
      <w:r w:rsidRPr="0064463A">
        <w:rPr>
          <w:b/>
        </w:rPr>
        <w:t>Before a meeting</w:t>
      </w:r>
    </w:p>
    <w:p w14:paraId="19DD21C3" w14:textId="77777777" w:rsidR="0067487A" w:rsidRPr="0064463A" w:rsidRDefault="0067487A" w:rsidP="00412DA0">
      <w:pPr>
        <w:pStyle w:val="ListParagraph"/>
        <w:jc w:val="both"/>
        <w:rPr>
          <w:b/>
        </w:rPr>
      </w:pPr>
    </w:p>
    <w:p w14:paraId="5364E891" w14:textId="77777777" w:rsidR="0067487A" w:rsidRPr="0064463A" w:rsidRDefault="0067487A" w:rsidP="00171378">
      <w:pPr>
        <w:pStyle w:val="ListParagraph"/>
        <w:numPr>
          <w:ilvl w:val="0"/>
          <w:numId w:val="17"/>
        </w:numPr>
        <w:jc w:val="both"/>
      </w:pPr>
      <w:r w:rsidRPr="0064463A">
        <w:t>Prepare a clear agenda if you are the organiser.</w:t>
      </w:r>
    </w:p>
    <w:p w14:paraId="613ADB64" w14:textId="77777777" w:rsidR="0067487A" w:rsidRPr="0064463A" w:rsidRDefault="0067487A" w:rsidP="00171378">
      <w:pPr>
        <w:pStyle w:val="ListParagraph"/>
        <w:numPr>
          <w:ilvl w:val="0"/>
          <w:numId w:val="17"/>
        </w:numPr>
        <w:jc w:val="both"/>
      </w:pPr>
      <w:r w:rsidRPr="0064463A">
        <w:t>See the agenda points in advance if you are a participant.</w:t>
      </w:r>
    </w:p>
    <w:p w14:paraId="29FF6791" w14:textId="77777777" w:rsidR="0067487A" w:rsidRPr="0064463A" w:rsidRDefault="0067487A" w:rsidP="00171378">
      <w:pPr>
        <w:pStyle w:val="ListParagraph"/>
        <w:numPr>
          <w:ilvl w:val="0"/>
          <w:numId w:val="17"/>
        </w:numPr>
        <w:jc w:val="both"/>
      </w:pPr>
      <w:r w:rsidRPr="0064463A">
        <w:t>Check the action points from previous meeting and make sure you’ve completed your tasks when possible.</w:t>
      </w:r>
    </w:p>
    <w:p w14:paraId="4634F028" w14:textId="77777777" w:rsidR="0067487A" w:rsidRPr="0064463A" w:rsidRDefault="0067487A" w:rsidP="00171378">
      <w:pPr>
        <w:pStyle w:val="ListParagraph"/>
        <w:numPr>
          <w:ilvl w:val="0"/>
          <w:numId w:val="17"/>
        </w:numPr>
        <w:jc w:val="both"/>
      </w:pPr>
      <w:r w:rsidRPr="0064463A">
        <w:t>Plan meetings well in advance.</w:t>
      </w:r>
    </w:p>
    <w:p w14:paraId="77EDF722" w14:textId="77777777" w:rsidR="0067487A" w:rsidRPr="0064463A" w:rsidRDefault="0067487A" w:rsidP="00171378">
      <w:pPr>
        <w:pStyle w:val="ListParagraph"/>
        <w:numPr>
          <w:ilvl w:val="0"/>
          <w:numId w:val="17"/>
        </w:numPr>
        <w:jc w:val="both"/>
      </w:pPr>
      <w:r w:rsidRPr="0064463A">
        <w:t>For individual meetings ask the colleague first before sending the invite.</w:t>
      </w:r>
    </w:p>
    <w:p w14:paraId="7F2ED3ED" w14:textId="77777777" w:rsidR="0067487A" w:rsidRPr="0064463A" w:rsidRDefault="0067487A" w:rsidP="00171378">
      <w:pPr>
        <w:pStyle w:val="ListParagraph"/>
        <w:numPr>
          <w:ilvl w:val="0"/>
          <w:numId w:val="17"/>
        </w:numPr>
        <w:jc w:val="both"/>
      </w:pPr>
      <w:r w:rsidRPr="0064463A">
        <w:t>Use the targeted participant selection on meetings:</w:t>
      </w:r>
    </w:p>
    <w:p w14:paraId="42851F9C" w14:textId="77777777" w:rsidR="0067487A" w:rsidRPr="0064463A" w:rsidRDefault="0067487A" w:rsidP="00171378">
      <w:pPr>
        <w:pStyle w:val="ListParagraph"/>
        <w:numPr>
          <w:ilvl w:val="1"/>
          <w:numId w:val="17"/>
        </w:numPr>
        <w:jc w:val="both"/>
      </w:pPr>
      <w:r w:rsidRPr="0064463A">
        <w:t>Optional</w:t>
      </w:r>
    </w:p>
    <w:p w14:paraId="081A8EE6" w14:textId="77777777" w:rsidR="0067487A" w:rsidRPr="0064463A" w:rsidRDefault="0067487A" w:rsidP="00171378">
      <w:pPr>
        <w:pStyle w:val="ListParagraph"/>
        <w:numPr>
          <w:ilvl w:val="1"/>
          <w:numId w:val="17"/>
        </w:numPr>
        <w:jc w:val="both"/>
      </w:pPr>
      <w:r w:rsidRPr="0064463A">
        <w:lastRenderedPageBreak/>
        <w:t>Required</w:t>
      </w:r>
    </w:p>
    <w:p w14:paraId="44E1B647" w14:textId="320D0818" w:rsidR="0067487A" w:rsidRPr="0064463A" w:rsidRDefault="0067487A" w:rsidP="004B02CB">
      <w:pPr>
        <w:pStyle w:val="ListParagraph"/>
        <w:numPr>
          <w:ilvl w:val="0"/>
          <w:numId w:val="17"/>
        </w:numPr>
        <w:jc w:val="both"/>
      </w:pPr>
      <w:r w:rsidRPr="0064463A">
        <w:t>Invite to a specific time slot those who are not needed during the entire meeting.</w:t>
      </w:r>
    </w:p>
    <w:p w14:paraId="221A8920" w14:textId="77777777" w:rsidR="0067487A" w:rsidRPr="0064463A" w:rsidRDefault="0067487A" w:rsidP="00171378">
      <w:pPr>
        <w:pStyle w:val="ListParagraph"/>
        <w:numPr>
          <w:ilvl w:val="0"/>
          <w:numId w:val="18"/>
        </w:numPr>
        <w:jc w:val="both"/>
        <w:rPr>
          <w:b/>
        </w:rPr>
      </w:pPr>
      <w:r w:rsidRPr="0064463A">
        <w:rPr>
          <w:b/>
        </w:rPr>
        <w:t>During the meeting</w:t>
      </w:r>
    </w:p>
    <w:p w14:paraId="6F0B6777" w14:textId="77777777" w:rsidR="0067487A" w:rsidRPr="0064463A" w:rsidRDefault="0067487A" w:rsidP="00412DA0">
      <w:pPr>
        <w:pStyle w:val="ListParagraph"/>
        <w:jc w:val="both"/>
        <w:rPr>
          <w:b/>
        </w:rPr>
      </w:pPr>
    </w:p>
    <w:p w14:paraId="238D2E14" w14:textId="77777777" w:rsidR="0067487A" w:rsidRPr="0064463A" w:rsidRDefault="0067487A" w:rsidP="00171378">
      <w:pPr>
        <w:pStyle w:val="ListParagraph"/>
        <w:numPr>
          <w:ilvl w:val="0"/>
          <w:numId w:val="17"/>
        </w:numPr>
        <w:jc w:val="both"/>
      </w:pPr>
      <w:r w:rsidRPr="0064463A">
        <w:t xml:space="preserve">Come to a meeting in time in order not to waste other colleagues time </w:t>
      </w:r>
      <w:r w:rsidRPr="0064463A">
        <w:sym w:font="Wingdings" w:char="F04A"/>
      </w:r>
      <w:r w:rsidRPr="0064463A">
        <w:t>. (Meetings will start on time and doors are closed).</w:t>
      </w:r>
    </w:p>
    <w:p w14:paraId="7A2D73D4" w14:textId="77777777" w:rsidR="0067487A" w:rsidRPr="0064463A" w:rsidRDefault="0067487A" w:rsidP="00171378">
      <w:pPr>
        <w:pStyle w:val="ListParagraph"/>
        <w:numPr>
          <w:ilvl w:val="0"/>
          <w:numId w:val="17"/>
        </w:numPr>
        <w:jc w:val="both"/>
      </w:pPr>
      <w:r w:rsidRPr="0064463A">
        <w:t>Avoid using mobile phones during meetings.</w:t>
      </w:r>
    </w:p>
    <w:p w14:paraId="3CC17F8E" w14:textId="77777777" w:rsidR="0067487A" w:rsidRPr="0064463A" w:rsidRDefault="0067487A" w:rsidP="00171378">
      <w:pPr>
        <w:pStyle w:val="ListParagraph"/>
        <w:numPr>
          <w:ilvl w:val="0"/>
          <w:numId w:val="17"/>
        </w:numPr>
        <w:jc w:val="both"/>
      </w:pPr>
      <w:r w:rsidRPr="0064463A">
        <w:t>No phone calls during a meeting unless there’s an emergency, or urgency.</w:t>
      </w:r>
    </w:p>
    <w:p w14:paraId="66474805" w14:textId="77777777" w:rsidR="0067487A" w:rsidRPr="0064463A" w:rsidRDefault="0067487A" w:rsidP="00171378">
      <w:pPr>
        <w:pStyle w:val="ListParagraph"/>
        <w:numPr>
          <w:ilvl w:val="0"/>
          <w:numId w:val="17"/>
        </w:numPr>
        <w:jc w:val="both"/>
      </w:pPr>
      <w:r w:rsidRPr="0064463A">
        <w:t>Keep timings on meetings.</w:t>
      </w:r>
    </w:p>
    <w:p w14:paraId="57A2D510" w14:textId="77777777" w:rsidR="0067487A" w:rsidRPr="0064463A" w:rsidRDefault="0067487A" w:rsidP="00171378">
      <w:pPr>
        <w:pStyle w:val="ListParagraph"/>
        <w:numPr>
          <w:ilvl w:val="0"/>
          <w:numId w:val="17"/>
        </w:numPr>
        <w:jc w:val="both"/>
      </w:pPr>
      <w:r w:rsidRPr="0064463A">
        <w:t>Be concise.</w:t>
      </w:r>
    </w:p>
    <w:p w14:paraId="1CD49A36" w14:textId="77777777" w:rsidR="0067487A" w:rsidRPr="0064463A" w:rsidRDefault="0067487A" w:rsidP="00171378">
      <w:pPr>
        <w:pStyle w:val="ListParagraph"/>
        <w:numPr>
          <w:ilvl w:val="0"/>
          <w:numId w:val="17"/>
        </w:numPr>
        <w:jc w:val="both"/>
      </w:pPr>
      <w:r w:rsidRPr="0064463A">
        <w:t>As a meeting participant you’re free to remark if the meeting is moving away from the subject matter or if something is taking too long time.</w:t>
      </w:r>
    </w:p>
    <w:p w14:paraId="232CC377" w14:textId="77777777" w:rsidR="0067487A" w:rsidRPr="0064463A" w:rsidRDefault="0067487A" w:rsidP="00171378">
      <w:pPr>
        <w:pStyle w:val="ListParagraph"/>
        <w:numPr>
          <w:ilvl w:val="0"/>
          <w:numId w:val="17"/>
        </w:numPr>
        <w:jc w:val="both"/>
      </w:pPr>
      <w:r w:rsidRPr="0064463A">
        <w:t>Provide your input taking into consideration that not all people in the room have the same background information that you have (tailor-make your speech to the audience).</w:t>
      </w:r>
    </w:p>
    <w:p w14:paraId="25D8E56D" w14:textId="53CE1B71" w:rsidR="0067487A" w:rsidRDefault="0067487A" w:rsidP="004B02CB">
      <w:pPr>
        <w:pStyle w:val="ListParagraph"/>
        <w:numPr>
          <w:ilvl w:val="0"/>
          <w:numId w:val="17"/>
        </w:numPr>
        <w:jc w:val="both"/>
      </w:pPr>
      <w:r w:rsidRPr="0064463A">
        <w:t>Establish the links between what you are doing and the interference with what others are doing.</w:t>
      </w:r>
    </w:p>
    <w:p w14:paraId="24FF9A70" w14:textId="77777777" w:rsidR="004B02CB" w:rsidRPr="0064463A" w:rsidRDefault="004B02CB" w:rsidP="004B02CB">
      <w:pPr>
        <w:pStyle w:val="ListParagraph"/>
        <w:jc w:val="both"/>
      </w:pPr>
    </w:p>
    <w:p w14:paraId="0CE64E4F" w14:textId="77777777" w:rsidR="0067487A" w:rsidRPr="0064463A" w:rsidRDefault="0067487A" w:rsidP="00171378">
      <w:pPr>
        <w:pStyle w:val="ListParagraph"/>
        <w:numPr>
          <w:ilvl w:val="0"/>
          <w:numId w:val="18"/>
        </w:numPr>
        <w:jc w:val="both"/>
        <w:rPr>
          <w:b/>
        </w:rPr>
      </w:pPr>
      <w:r w:rsidRPr="0064463A">
        <w:rPr>
          <w:b/>
        </w:rPr>
        <w:t>After a meeting</w:t>
      </w:r>
    </w:p>
    <w:p w14:paraId="7A56D9A7" w14:textId="77777777" w:rsidR="0067487A" w:rsidRPr="0064463A" w:rsidRDefault="0067487A" w:rsidP="00171378">
      <w:pPr>
        <w:pStyle w:val="ListParagraph"/>
        <w:numPr>
          <w:ilvl w:val="0"/>
          <w:numId w:val="17"/>
        </w:numPr>
        <w:jc w:val="both"/>
      </w:pPr>
      <w:r w:rsidRPr="0064463A">
        <w:t>Rotating input on meeting minutes and action points at team level.</w:t>
      </w:r>
    </w:p>
    <w:p w14:paraId="70E8DB45" w14:textId="77777777" w:rsidR="0067487A" w:rsidRPr="0064463A" w:rsidRDefault="0067487A" w:rsidP="00171378">
      <w:pPr>
        <w:pStyle w:val="ListParagraph"/>
        <w:numPr>
          <w:ilvl w:val="0"/>
          <w:numId w:val="17"/>
        </w:numPr>
        <w:jc w:val="both"/>
      </w:pPr>
      <w:r w:rsidRPr="0064463A">
        <w:t>Check the action points and complete the tasks allocated to you.</w:t>
      </w:r>
    </w:p>
    <w:p w14:paraId="5B2D62C8" w14:textId="6D266B43" w:rsidR="0067487A" w:rsidRDefault="0067487A" w:rsidP="00412DA0">
      <w:pPr>
        <w:pStyle w:val="ListParagraph"/>
        <w:numPr>
          <w:ilvl w:val="0"/>
          <w:numId w:val="17"/>
        </w:numPr>
        <w:jc w:val="both"/>
      </w:pPr>
      <w:r w:rsidRPr="0064463A">
        <w:t xml:space="preserve">Always remember to take your papers with you from the meeting room. When leaving the room as last person, you could also have a look so that no confidential documents are left behind. </w:t>
      </w:r>
    </w:p>
    <w:p w14:paraId="75EDCA5E" w14:textId="77777777" w:rsidR="004B02CB" w:rsidRPr="0064463A" w:rsidRDefault="004B02CB" w:rsidP="004B02CB">
      <w:pPr>
        <w:pStyle w:val="ListParagraph"/>
        <w:jc w:val="both"/>
      </w:pPr>
    </w:p>
    <w:p w14:paraId="77338717" w14:textId="77777777" w:rsidR="0067487A" w:rsidRPr="0064463A" w:rsidRDefault="0067487A" w:rsidP="00171378">
      <w:pPr>
        <w:pStyle w:val="ListParagraph"/>
        <w:numPr>
          <w:ilvl w:val="0"/>
          <w:numId w:val="18"/>
        </w:numPr>
        <w:jc w:val="both"/>
        <w:rPr>
          <w:b/>
        </w:rPr>
      </w:pPr>
      <w:r w:rsidRPr="0064463A">
        <w:rPr>
          <w:b/>
        </w:rPr>
        <w:t>Meetings with external participants:</w:t>
      </w:r>
    </w:p>
    <w:p w14:paraId="0ED287E7" w14:textId="77777777" w:rsidR="0067487A" w:rsidRDefault="0067487A" w:rsidP="00412DA0">
      <w:pPr>
        <w:ind w:left="709"/>
        <w:jc w:val="both"/>
      </w:pPr>
      <w:r w:rsidRPr="0064463A">
        <w:t xml:space="preserve">List of participants should be circulated on the meeting and all external participants should sign the list. The list has to be filed together with the meeting files. </w:t>
      </w:r>
    </w:p>
    <w:p w14:paraId="38FAE89B" w14:textId="77777777" w:rsidR="00E64F03" w:rsidRDefault="00E64F03" w:rsidP="00412DA0">
      <w:pPr>
        <w:ind w:left="709"/>
        <w:jc w:val="both"/>
        <w:sectPr w:rsidR="00E64F03" w:rsidSect="0075296E">
          <w:pgSz w:w="11906" w:h="16838"/>
          <w:pgMar w:top="1276" w:right="1418" w:bottom="1418" w:left="1418" w:header="708" w:footer="708" w:gutter="0"/>
          <w:pgNumType w:start="1"/>
          <w:cols w:space="708"/>
          <w:docGrid w:linePitch="360"/>
        </w:sectPr>
      </w:pPr>
    </w:p>
    <w:p w14:paraId="6B51755D" w14:textId="77777777" w:rsidR="00DE00A1" w:rsidRPr="0064463A" w:rsidRDefault="00214F47" w:rsidP="00E64F03">
      <w:pPr>
        <w:spacing w:after="0"/>
        <w:ind w:left="567" w:hanging="567"/>
        <w:rPr>
          <w:rFonts w:ascii="Verdana" w:hAnsi="Verdana" w:cstheme="minorHAnsi"/>
          <w:b/>
          <w:sz w:val="40"/>
          <w:szCs w:val="40"/>
        </w:rPr>
      </w:pPr>
      <w:r w:rsidRPr="0064463A">
        <w:rPr>
          <w:rFonts w:ascii="Verdana" w:hAnsi="Verdana" w:cstheme="minorHAnsi"/>
          <w:b/>
          <w:color w:val="1F4E79" w:themeColor="accent1" w:themeShade="80"/>
          <w:sz w:val="40"/>
          <w:szCs w:val="40"/>
        </w:rPr>
        <w:lastRenderedPageBreak/>
        <w:t xml:space="preserve">3. </w:t>
      </w:r>
      <w:r w:rsidR="00DE00A1" w:rsidRPr="0064463A">
        <w:rPr>
          <w:rFonts w:ascii="Verdana" w:hAnsi="Verdana" w:cstheme="minorHAnsi"/>
          <w:b/>
          <w:color w:val="1F4E79" w:themeColor="accent1" w:themeShade="80"/>
          <w:sz w:val="40"/>
          <w:szCs w:val="40"/>
        </w:rPr>
        <w:t>ARIS Minimum documentation standards</w:t>
      </w:r>
    </w:p>
    <w:p w14:paraId="4774CD8C" w14:textId="177B8E14" w:rsidR="0067487A" w:rsidRPr="0064463A" w:rsidRDefault="0067487A" w:rsidP="00BB4910">
      <w:pPr>
        <w:pStyle w:val="Heading1"/>
        <w:numPr>
          <w:ilvl w:val="0"/>
          <w:numId w:val="70"/>
        </w:numPr>
        <w:contextualSpacing/>
      </w:pPr>
      <w:bookmarkStart w:id="628" w:name="_Toc394068399"/>
      <w:bookmarkStart w:id="629" w:name="_Toc395626145"/>
      <w:bookmarkStart w:id="630" w:name="_Ref396675896"/>
      <w:bookmarkStart w:id="631" w:name="_Toc402991198"/>
      <w:bookmarkStart w:id="632" w:name="_Toc487666142"/>
      <w:r w:rsidRPr="0064463A">
        <w:lastRenderedPageBreak/>
        <w:t>Introduction</w:t>
      </w:r>
      <w:bookmarkEnd w:id="628"/>
      <w:bookmarkEnd w:id="629"/>
      <w:bookmarkEnd w:id="630"/>
      <w:bookmarkEnd w:id="631"/>
      <w:bookmarkEnd w:id="632"/>
    </w:p>
    <w:p w14:paraId="66FE5FAE" w14:textId="77777777" w:rsidR="0067487A" w:rsidRPr="0064463A" w:rsidRDefault="0067487A" w:rsidP="00BB4910">
      <w:pPr>
        <w:pStyle w:val="Heading2"/>
        <w:numPr>
          <w:ilvl w:val="1"/>
          <w:numId w:val="70"/>
        </w:numPr>
        <w:contextualSpacing/>
      </w:pPr>
      <w:bookmarkStart w:id="633" w:name="_Toc395626146"/>
      <w:bookmarkStart w:id="634" w:name="_Toc402991199"/>
      <w:bookmarkStart w:id="635" w:name="_Toc487666143"/>
      <w:r w:rsidRPr="0064463A">
        <w:t>Purpose</w:t>
      </w:r>
      <w:bookmarkEnd w:id="633"/>
      <w:bookmarkEnd w:id="634"/>
      <w:bookmarkEnd w:id="635"/>
    </w:p>
    <w:p w14:paraId="47A97EA9" w14:textId="77777777" w:rsidR="0067487A" w:rsidRPr="0064463A" w:rsidRDefault="0067487A" w:rsidP="00412DA0">
      <w:pPr>
        <w:jc w:val="both"/>
        <w:rPr>
          <w:lang w:eastAsia="x-none"/>
        </w:rPr>
      </w:pPr>
      <w:r w:rsidRPr="0064463A">
        <w:rPr>
          <w:lang w:eastAsia="x-none"/>
        </w:rPr>
        <w:t>This document provides minimum standards and references to the templates for ARIS specification and technical documentation. The document also provides recommended actions for achieving minimum documentation standards. This document is the key reference that helps understand the structure and relations between ARIS project documents and provides the basic mechanisms for ARIS project documentation standardization.</w:t>
      </w:r>
    </w:p>
    <w:p w14:paraId="4C6CFB2D" w14:textId="77777777" w:rsidR="0067487A" w:rsidRPr="0064463A" w:rsidRDefault="0067487A" w:rsidP="00BB4910">
      <w:pPr>
        <w:pStyle w:val="Heading2"/>
        <w:numPr>
          <w:ilvl w:val="1"/>
          <w:numId w:val="70"/>
        </w:numPr>
        <w:contextualSpacing/>
      </w:pPr>
      <w:bookmarkStart w:id="636" w:name="_Toc395626147"/>
      <w:bookmarkStart w:id="637" w:name="_Toc402991200"/>
      <w:bookmarkStart w:id="638" w:name="_Toc487666144"/>
      <w:r w:rsidRPr="0064463A">
        <w:t>Intended audience</w:t>
      </w:r>
      <w:bookmarkEnd w:id="636"/>
      <w:bookmarkEnd w:id="637"/>
      <w:bookmarkEnd w:id="638"/>
    </w:p>
    <w:p w14:paraId="0BECC8C4" w14:textId="77777777" w:rsidR="0067487A" w:rsidRPr="0064463A" w:rsidRDefault="0067487A" w:rsidP="00412DA0">
      <w:pPr>
        <w:jc w:val="both"/>
        <w:rPr>
          <w:lang w:eastAsia="x-none"/>
        </w:rPr>
      </w:pPr>
      <w:r w:rsidRPr="0064463A">
        <w:rPr>
          <w:lang w:eastAsia="x-none"/>
        </w:rPr>
        <w:t xml:space="preserve">All members of the project team, either writing or reading the ARIS project documentation. </w:t>
      </w:r>
    </w:p>
    <w:p w14:paraId="15DEAB65" w14:textId="77777777" w:rsidR="0067487A" w:rsidRPr="0064463A" w:rsidRDefault="0067487A" w:rsidP="00BB4910">
      <w:pPr>
        <w:pStyle w:val="Heading2"/>
        <w:numPr>
          <w:ilvl w:val="1"/>
          <w:numId w:val="70"/>
        </w:numPr>
        <w:contextualSpacing/>
      </w:pPr>
      <w:bookmarkStart w:id="639" w:name="_Toc395626148"/>
      <w:bookmarkStart w:id="640" w:name="_Toc402991201"/>
      <w:bookmarkStart w:id="641" w:name="_Toc487666145"/>
      <w:r w:rsidRPr="0064463A">
        <w:t>References</w:t>
      </w:r>
      <w:bookmarkEnd w:id="639"/>
      <w:bookmarkEnd w:id="640"/>
      <w:bookmarkEnd w:id="641"/>
    </w:p>
    <w:tbl>
      <w:tblPr>
        <w:tblW w:w="0" w:type="auto"/>
        <w:tblLook w:val="04A0" w:firstRow="1" w:lastRow="0" w:firstColumn="1" w:lastColumn="0" w:noHBand="0" w:noVBand="1"/>
      </w:tblPr>
      <w:tblGrid>
        <w:gridCol w:w="1083"/>
        <w:gridCol w:w="7987"/>
      </w:tblGrid>
      <w:tr w:rsidR="0067487A" w:rsidRPr="0064463A" w14:paraId="29F8E7A3" w14:textId="77777777" w:rsidTr="0067487A">
        <w:tc>
          <w:tcPr>
            <w:tcW w:w="1087" w:type="dxa"/>
          </w:tcPr>
          <w:p w14:paraId="1A621145" w14:textId="77777777" w:rsidR="0067487A" w:rsidRPr="0064463A" w:rsidRDefault="0067487A" w:rsidP="00412DA0">
            <w:pPr>
              <w:pStyle w:val="TextinTable"/>
              <w:jc w:val="both"/>
            </w:pPr>
            <w:r w:rsidRPr="0064463A">
              <w:t>Reference</w:t>
            </w:r>
          </w:p>
        </w:tc>
        <w:tc>
          <w:tcPr>
            <w:tcW w:w="8264" w:type="dxa"/>
          </w:tcPr>
          <w:p w14:paraId="3F3D33CC" w14:textId="77777777" w:rsidR="0067487A" w:rsidRPr="0064463A" w:rsidRDefault="0067487A" w:rsidP="00412DA0">
            <w:pPr>
              <w:pStyle w:val="TextinTable"/>
              <w:jc w:val="both"/>
            </w:pPr>
            <w:r w:rsidRPr="0064463A">
              <w:t>Reference ID / Filename</w:t>
            </w:r>
          </w:p>
        </w:tc>
      </w:tr>
      <w:tr w:rsidR="0067487A" w:rsidRPr="0064463A" w14:paraId="561D83BA" w14:textId="77777777" w:rsidTr="0067487A">
        <w:tc>
          <w:tcPr>
            <w:tcW w:w="1087" w:type="dxa"/>
          </w:tcPr>
          <w:p w14:paraId="4CDB197A" w14:textId="77777777" w:rsidR="0067487A" w:rsidRPr="0064463A" w:rsidRDefault="0067487A" w:rsidP="00412DA0">
            <w:pPr>
              <w:pStyle w:val="TextinTable"/>
              <w:jc w:val="both"/>
            </w:pPr>
            <w:r w:rsidRPr="0064463A">
              <w:t>4</w:t>
            </w:r>
          </w:p>
        </w:tc>
        <w:tc>
          <w:tcPr>
            <w:tcW w:w="8264" w:type="dxa"/>
          </w:tcPr>
          <w:p w14:paraId="0C6D3F2E" w14:textId="77777777" w:rsidR="0067487A" w:rsidRPr="0064463A" w:rsidRDefault="0067487A" w:rsidP="00412DA0">
            <w:pPr>
              <w:pStyle w:val="TextinTable"/>
              <w:jc w:val="both"/>
              <w:rPr>
                <w:lang w:eastAsia="x-none"/>
              </w:rPr>
            </w:pPr>
            <w:r w:rsidRPr="0064463A">
              <w:rPr>
                <w:lang w:eastAsia="x-none"/>
              </w:rPr>
              <w:t>20141105_ARIS_SnT_TECHN_SYST_Common documentation Template_1.0</w:t>
            </w:r>
          </w:p>
        </w:tc>
      </w:tr>
      <w:tr w:rsidR="0067487A" w:rsidRPr="0064463A" w14:paraId="4D89DAA7" w14:textId="77777777" w:rsidTr="0067487A">
        <w:tc>
          <w:tcPr>
            <w:tcW w:w="1087" w:type="dxa"/>
          </w:tcPr>
          <w:p w14:paraId="4553635E" w14:textId="77777777" w:rsidR="0067487A" w:rsidRPr="0064463A" w:rsidRDefault="0067487A" w:rsidP="00412DA0">
            <w:pPr>
              <w:pStyle w:val="TextinTable"/>
              <w:jc w:val="both"/>
            </w:pPr>
            <w:r w:rsidRPr="0064463A">
              <w:t>5</w:t>
            </w:r>
          </w:p>
        </w:tc>
        <w:tc>
          <w:tcPr>
            <w:tcW w:w="8264" w:type="dxa"/>
          </w:tcPr>
          <w:p w14:paraId="2B17DD19" w14:textId="77777777" w:rsidR="0067487A" w:rsidRPr="0064463A" w:rsidRDefault="0067487A" w:rsidP="00412DA0">
            <w:pPr>
              <w:pStyle w:val="TextinTable"/>
              <w:jc w:val="both"/>
              <w:rPr>
                <w:lang w:eastAsia="x-none"/>
              </w:rPr>
            </w:pPr>
            <w:r w:rsidRPr="0064463A">
              <w:rPr>
                <w:lang w:eastAsia="x-none"/>
              </w:rPr>
              <w:t>20141105_ARIS_SnT_TECHN_SYST_Common glossary Template_1.0</w:t>
            </w:r>
          </w:p>
        </w:tc>
      </w:tr>
      <w:tr w:rsidR="0067487A" w:rsidRPr="0064463A" w14:paraId="17F8A18B" w14:textId="77777777" w:rsidTr="0067487A">
        <w:tc>
          <w:tcPr>
            <w:tcW w:w="1087" w:type="dxa"/>
          </w:tcPr>
          <w:p w14:paraId="3C9618F4" w14:textId="77777777" w:rsidR="0067487A" w:rsidRPr="0064463A" w:rsidRDefault="0067487A" w:rsidP="00412DA0">
            <w:pPr>
              <w:pStyle w:val="TextinTable"/>
              <w:jc w:val="both"/>
            </w:pPr>
            <w:r w:rsidRPr="0064463A">
              <w:t>6</w:t>
            </w:r>
          </w:p>
        </w:tc>
        <w:tc>
          <w:tcPr>
            <w:tcW w:w="8264" w:type="dxa"/>
          </w:tcPr>
          <w:p w14:paraId="65480BC6" w14:textId="77777777" w:rsidR="0067487A" w:rsidRPr="0064463A" w:rsidRDefault="0067487A" w:rsidP="00412DA0">
            <w:pPr>
              <w:pStyle w:val="TextinTable"/>
              <w:jc w:val="both"/>
              <w:rPr>
                <w:lang w:eastAsia="x-none"/>
              </w:rPr>
            </w:pPr>
            <w:r w:rsidRPr="0064463A">
              <w:rPr>
                <w:lang w:eastAsia="x-none"/>
              </w:rPr>
              <w:t>20141105_ARIS_SnT_TECHN_SYST_Traceabilty Template_1.0</w:t>
            </w:r>
          </w:p>
        </w:tc>
      </w:tr>
      <w:tr w:rsidR="0067487A" w:rsidRPr="0064463A" w14:paraId="12990950" w14:textId="77777777" w:rsidTr="0067487A">
        <w:tc>
          <w:tcPr>
            <w:tcW w:w="1087" w:type="dxa"/>
          </w:tcPr>
          <w:p w14:paraId="385A1994" w14:textId="77777777" w:rsidR="0067487A" w:rsidRPr="0064463A" w:rsidRDefault="0067487A" w:rsidP="00412DA0">
            <w:pPr>
              <w:pStyle w:val="TextinTable"/>
              <w:jc w:val="both"/>
            </w:pPr>
            <w:r w:rsidRPr="0064463A">
              <w:t>7</w:t>
            </w:r>
          </w:p>
        </w:tc>
        <w:tc>
          <w:tcPr>
            <w:tcW w:w="8264" w:type="dxa"/>
          </w:tcPr>
          <w:p w14:paraId="73941290" w14:textId="77777777" w:rsidR="0067487A" w:rsidRPr="0064463A" w:rsidRDefault="0067487A" w:rsidP="00412DA0">
            <w:pPr>
              <w:pStyle w:val="TextinTable"/>
              <w:jc w:val="both"/>
              <w:rPr>
                <w:lang w:eastAsia="x-none"/>
              </w:rPr>
            </w:pPr>
            <w:r w:rsidRPr="0064463A">
              <w:t>20141211_ARIS_SnT_TECHN_SYST_Traceability_with_BR-UC-TC_EN_v3.7</w:t>
            </w:r>
          </w:p>
        </w:tc>
      </w:tr>
      <w:tr w:rsidR="0067487A" w:rsidRPr="0064463A" w14:paraId="04714ACD" w14:textId="77777777" w:rsidTr="0067487A">
        <w:tc>
          <w:tcPr>
            <w:tcW w:w="1087" w:type="dxa"/>
          </w:tcPr>
          <w:p w14:paraId="1407043A" w14:textId="77777777" w:rsidR="0067487A" w:rsidRPr="0064463A" w:rsidRDefault="0067487A" w:rsidP="00412DA0">
            <w:pPr>
              <w:pStyle w:val="TextinTable"/>
              <w:jc w:val="both"/>
            </w:pPr>
            <w:r w:rsidRPr="0064463A">
              <w:t>8</w:t>
            </w:r>
          </w:p>
        </w:tc>
        <w:tc>
          <w:tcPr>
            <w:tcW w:w="8264" w:type="dxa"/>
          </w:tcPr>
          <w:p w14:paraId="6C39E774" w14:textId="77777777" w:rsidR="0067487A" w:rsidRPr="0064463A" w:rsidRDefault="0067487A" w:rsidP="00412DA0">
            <w:pPr>
              <w:pStyle w:val="TextinTable"/>
              <w:jc w:val="both"/>
              <w:rPr>
                <w:lang w:eastAsia="x-none"/>
              </w:rPr>
            </w:pPr>
            <w:r w:rsidRPr="0064463A">
              <w:rPr>
                <w:lang w:eastAsia="x-none"/>
              </w:rPr>
              <w:t>MDD_DRAFT_NamingConvention</w:t>
            </w:r>
          </w:p>
        </w:tc>
      </w:tr>
      <w:tr w:rsidR="0067487A" w:rsidRPr="0064463A" w14:paraId="4E7C4151" w14:textId="77777777" w:rsidTr="0067487A">
        <w:tc>
          <w:tcPr>
            <w:tcW w:w="1087" w:type="dxa"/>
          </w:tcPr>
          <w:p w14:paraId="094F3F1E" w14:textId="77777777" w:rsidR="0067487A" w:rsidRPr="0064463A" w:rsidRDefault="0067487A" w:rsidP="00412DA0">
            <w:pPr>
              <w:pStyle w:val="TextinTable"/>
              <w:jc w:val="both"/>
            </w:pPr>
            <w:r w:rsidRPr="0064463A">
              <w:t>9</w:t>
            </w:r>
          </w:p>
        </w:tc>
        <w:tc>
          <w:tcPr>
            <w:tcW w:w="8264" w:type="dxa"/>
          </w:tcPr>
          <w:p w14:paraId="40350E8E" w14:textId="77777777" w:rsidR="0067487A" w:rsidRPr="0064463A" w:rsidRDefault="0067487A" w:rsidP="00412DA0">
            <w:pPr>
              <w:pStyle w:val="TextinTable"/>
              <w:jc w:val="both"/>
              <w:rPr>
                <w:lang w:eastAsia="x-none"/>
              </w:rPr>
            </w:pPr>
            <w:r w:rsidRPr="0064463A">
              <w:rPr>
                <w:lang w:eastAsia="x-none"/>
              </w:rPr>
              <w:t>cases naming convention (Manual of Procedures Case File and Handling)</w:t>
            </w:r>
          </w:p>
        </w:tc>
      </w:tr>
      <w:tr w:rsidR="0067487A" w:rsidRPr="0064463A" w14:paraId="6817D37E" w14:textId="77777777" w:rsidTr="0067487A">
        <w:tc>
          <w:tcPr>
            <w:tcW w:w="1087" w:type="dxa"/>
          </w:tcPr>
          <w:p w14:paraId="0FE29134" w14:textId="77777777" w:rsidR="0067487A" w:rsidRPr="0064463A" w:rsidRDefault="0067487A" w:rsidP="00412DA0">
            <w:pPr>
              <w:pStyle w:val="TextinTable"/>
              <w:jc w:val="both"/>
            </w:pPr>
            <w:r w:rsidRPr="0064463A">
              <w:t>10</w:t>
            </w:r>
          </w:p>
        </w:tc>
        <w:tc>
          <w:tcPr>
            <w:tcW w:w="8264" w:type="dxa"/>
          </w:tcPr>
          <w:p w14:paraId="01E92407" w14:textId="77777777" w:rsidR="0067487A" w:rsidRPr="0064463A" w:rsidRDefault="0067487A" w:rsidP="00412DA0">
            <w:pPr>
              <w:pStyle w:val="TextinTable"/>
              <w:jc w:val="both"/>
              <w:rPr>
                <w:lang w:eastAsia="x-none"/>
              </w:rPr>
            </w:pPr>
            <w:r w:rsidRPr="0064463A">
              <w:rPr>
                <w:lang w:eastAsia="x-none"/>
              </w:rPr>
              <w:t>20141202_ARIS_SnT_POLICY_SYST_Information Management_EN_v1.0</w:t>
            </w:r>
          </w:p>
        </w:tc>
      </w:tr>
      <w:tr w:rsidR="0067487A" w:rsidRPr="0064463A" w14:paraId="64C38EA6" w14:textId="77777777" w:rsidTr="0067487A">
        <w:tc>
          <w:tcPr>
            <w:tcW w:w="1087" w:type="dxa"/>
          </w:tcPr>
          <w:p w14:paraId="75197665" w14:textId="77777777" w:rsidR="0067487A" w:rsidRPr="0064463A" w:rsidRDefault="0067487A" w:rsidP="00412DA0">
            <w:pPr>
              <w:pStyle w:val="TextinTable"/>
              <w:jc w:val="both"/>
            </w:pPr>
            <w:r w:rsidRPr="0064463A">
              <w:t>11</w:t>
            </w:r>
          </w:p>
        </w:tc>
        <w:tc>
          <w:tcPr>
            <w:tcW w:w="8264" w:type="dxa"/>
          </w:tcPr>
          <w:p w14:paraId="6CDFE791" w14:textId="77777777" w:rsidR="0067487A" w:rsidRPr="0064463A" w:rsidRDefault="0067487A" w:rsidP="00412DA0">
            <w:pPr>
              <w:pStyle w:val="TextinTable"/>
              <w:jc w:val="both"/>
              <w:rPr>
                <w:lang w:eastAsia="x-none"/>
              </w:rPr>
            </w:pPr>
            <w:r w:rsidRPr="0064463A">
              <w:rPr>
                <w:lang w:eastAsia="x-none"/>
              </w:rPr>
              <w:t>ACER_ARIS_SnT_WP2_Quality_Framework_v1.0</w:t>
            </w:r>
          </w:p>
        </w:tc>
      </w:tr>
    </w:tbl>
    <w:p w14:paraId="3D446294" w14:textId="77777777" w:rsidR="0067487A" w:rsidRPr="0064463A" w:rsidRDefault="0067487A" w:rsidP="00BB4910">
      <w:pPr>
        <w:pStyle w:val="Heading1"/>
        <w:numPr>
          <w:ilvl w:val="0"/>
          <w:numId w:val="70"/>
        </w:numPr>
        <w:contextualSpacing/>
      </w:pPr>
      <w:bookmarkStart w:id="642" w:name="_Toc394068400"/>
      <w:bookmarkStart w:id="643" w:name="_Toc395626149"/>
      <w:bookmarkStart w:id="644" w:name="_Toc402991202"/>
      <w:bookmarkStart w:id="645" w:name="_Toc487666146"/>
      <w:r w:rsidRPr="0064463A">
        <w:lastRenderedPageBreak/>
        <w:t>Minimum standards</w:t>
      </w:r>
      <w:bookmarkEnd w:id="642"/>
      <w:bookmarkEnd w:id="643"/>
      <w:bookmarkEnd w:id="644"/>
      <w:bookmarkEnd w:id="645"/>
    </w:p>
    <w:p w14:paraId="03868D4E" w14:textId="77777777" w:rsidR="0067487A" w:rsidRPr="0064463A" w:rsidRDefault="0067487A" w:rsidP="00BB4910">
      <w:pPr>
        <w:pStyle w:val="Heading2"/>
        <w:numPr>
          <w:ilvl w:val="1"/>
          <w:numId w:val="70"/>
        </w:numPr>
        <w:contextualSpacing/>
      </w:pPr>
      <w:bookmarkStart w:id="646" w:name="_Toc395626150"/>
      <w:bookmarkStart w:id="647" w:name="_Toc402991203"/>
      <w:bookmarkStart w:id="648" w:name="_Toc487666147"/>
      <w:r w:rsidRPr="0064463A">
        <w:t>Overview</w:t>
      </w:r>
      <w:bookmarkEnd w:id="646"/>
      <w:bookmarkEnd w:id="647"/>
      <w:bookmarkEnd w:id="648"/>
    </w:p>
    <w:p w14:paraId="5BE78C07" w14:textId="77777777" w:rsidR="0067487A" w:rsidRPr="0064463A" w:rsidRDefault="0067487A" w:rsidP="00412DA0">
      <w:pPr>
        <w:jc w:val="both"/>
        <w:rPr>
          <w:lang w:eastAsia="x-none"/>
        </w:rPr>
      </w:pPr>
      <w:r w:rsidRPr="0064463A">
        <w:rPr>
          <w:lang w:eastAsia="x-none"/>
        </w:rPr>
        <w:t>This section describes minimum standards that all documentation has to be aligned with.</w:t>
      </w:r>
    </w:p>
    <w:p w14:paraId="5CF3C634" w14:textId="77777777" w:rsidR="0067487A" w:rsidRPr="0064463A" w:rsidRDefault="0067487A" w:rsidP="00BB4910">
      <w:pPr>
        <w:pStyle w:val="Heading2"/>
        <w:numPr>
          <w:ilvl w:val="1"/>
          <w:numId w:val="70"/>
        </w:numPr>
        <w:contextualSpacing/>
      </w:pPr>
      <w:bookmarkStart w:id="649" w:name="_Toc395626153"/>
      <w:bookmarkStart w:id="650" w:name="_Ref396915353"/>
      <w:bookmarkStart w:id="651" w:name="_Toc402991204"/>
      <w:bookmarkStart w:id="652" w:name="_Toc487666148"/>
      <w:r w:rsidRPr="0064463A">
        <w:t>General ID and naming conventions</w:t>
      </w:r>
      <w:bookmarkEnd w:id="649"/>
      <w:bookmarkEnd w:id="650"/>
      <w:bookmarkEnd w:id="651"/>
      <w:bookmarkEnd w:id="652"/>
    </w:p>
    <w:p w14:paraId="0F0794AE" w14:textId="77777777" w:rsidR="0067487A" w:rsidRPr="0064463A" w:rsidRDefault="0067487A" w:rsidP="00BB4910">
      <w:pPr>
        <w:pStyle w:val="Heading3"/>
        <w:numPr>
          <w:ilvl w:val="2"/>
          <w:numId w:val="70"/>
        </w:numPr>
        <w:contextualSpacing/>
        <w:jc w:val="both"/>
      </w:pPr>
      <w:bookmarkStart w:id="653" w:name="_Toc402991205"/>
      <w:bookmarkStart w:id="654" w:name="_Toc487666149"/>
      <w:r w:rsidRPr="0064463A">
        <w:t>Introduction</w:t>
      </w:r>
      <w:bookmarkEnd w:id="653"/>
      <w:bookmarkEnd w:id="654"/>
    </w:p>
    <w:p w14:paraId="30DF9E3F" w14:textId="77777777" w:rsidR="0067487A" w:rsidRPr="0064463A" w:rsidRDefault="0067487A" w:rsidP="00412DA0">
      <w:pPr>
        <w:jc w:val="both"/>
        <w:rPr>
          <w:lang w:eastAsia="x-none"/>
        </w:rPr>
      </w:pPr>
      <w:r w:rsidRPr="0064463A">
        <w:rPr>
          <w:lang w:eastAsia="x-none"/>
        </w:rPr>
        <w:t>This section defines general ID and naming conventions for different parts of documentation. ID and naming conventions should be consistently applied to all parts of documentation:</w:t>
      </w:r>
    </w:p>
    <w:p w14:paraId="0DC691DC" w14:textId="77777777" w:rsidR="0067487A" w:rsidRPr="0064463A" w:rsidRDefault="0067487A" w:rsidP="00171378">
      <w:pPr>
        <w:pStyle w:val="ListParagraph"/>
        <w:keepLines/>
        <w:numPr>
          <w:ilvl w:val="0"/>
          <w:numId w:val="28"/>
        </w:numPr>
        <w:spacing w:after="0" w:line="240" w:lineRule="auto"/>
        <w:contextualSpacing w:val="0"/>
        <w:jc w:val="both"/>
      </w:pPr>
      <w:r w:rsidRPr="0064463A">
        <w:t>Standard system components IDs</w:t>
      </w:r>
    </w:p>
    <w:p w14:paraId="15D65687" w14:textId="77777777" w:rsidR="0067487A" w:rsidRPr="0064463A" w:rsidRDefault="0067487A" w:rsidP="00171378">
      <w:pPr>
        <w:pStyle w:val="ListParagraph"/>
        <w:keepLines/>
        <w:numPr>
          <w:ilvl w:val="0"/>
          <w:numId w:val="28"/>
        </w:numPr>
        <w:spacing w:after="0" w:line="240" w:lineRule="auto"/>
        <w:contextualSpacing w:val="0"/>
        <w:jc w:val="both"/>
      </w:pPr>
      <w:r w:rsidRPr="0064463A">
        <w:t>Standard element type IDs</w:t>
      </w:r>
    </w:p>
    <w:p w14:paraId="5AC235F5" w14:textId="77777777" w:rsidR="0067487A" w:rsidRPr="0064463A" w:rsidRDefault="0067487A" w:rsidP="00171378">
      <w:pPr>
        <w:pStyle w:val="ListParagraph"/>
        <w:keepLines/>
        <w:numPr>
          <w:ilvl w:val="0"/>
          <w:numId w:val="28"/>
        </w:numPr>
        <w:spacing w:after="0" w:line="240" w:lineRule="auto"/>
        <w:contextualSpacing w:val="0"/>
        <w:jc w:val="both"/>
      </w:pPr>
      <w:r w:rsidRPr="0064463A">
        <w:t>Standard contractor IDs</w:t>
      </w:r>
    </w:p>
    <w:p w14:paraId="679CEBB1" w14:textId="77777777" w:rsidR="0067487A" w:rsidRPr="0064463A" w:rsidRDefault="0067487A" w:rsidP="00171378">
      <w:pPr>
        <w:pStyle w:val="ListParagraph"/>
        <w:keepLines/>
        <w:numPr>
          <w:ilvl w:val="0"/>
          <w:numId w:val="28"/>
        </w:numPr>
        <w:spacing w:after="0" w:line="240" w:lineRule="auto"/>
        <w:contextualSpacing w:val="0"/>
        <w:jc w:val="both"/>
      </w:pPr>
      <w:r w:rsidRPr="0064463A">
        <w:t>Document filenames and IDs</w:t>
      </w:r>
    </w:p>
    <w:p w14:paraId="0A0AD087" w14:textId="77777777" w:rsidR="0067487A" w:rsidRPr="0064463A" w:rsidRDefault="0067487A" w:rsidP="00171378">
      <w:pPr>
        <w:pStyle w:val="ListParagraph"/>
        <w:keepLines/>
        <w:numPr>
          <w:ilvl w:val="0"/>
          <w:numId w:val="28"/>
        </w:numPr>
        <w:spacing w:after="0" w:line="240" w:lineRule="auto"/>
        <w:contextualSpacing w:val="0"/>
        <w:jc w:val="both"/>
      </w:pPr>
      <w:r w:rsidRPr="0064463A">
        <w:t>Document elements IDs (e.g. use case, business requirement, test case, etc.)</w:t>
      </w:r>
    </w:p>
    <w:p w14:paraId="5BEE7BBF" w14:textId="77777777" w:rsidR="0067487A" w:rsidRPr="0064463A" w:rsidRDefault="0067487A" w:rsidP="00412DA0">
      <w:pPr>
        <w:ind w:left="720"/>
        <w:jc w:val="both"/>
      </w:pPr>
    </w:p>
    <w:p w14:paraId="670E2AC5" w14:textId="77777777" w:rsidR="0067487A" w:rsidRPr="0064463A" w:rsidRDefault="0067487A" w:rsidP="00412DA0">
      <w:pPr>
        <w:jc w:val="both"/>
        <w:rPr>
          <w:lang w:eastAsia="x-none"/>
        </w:rPr>
      </w:pPr>
      <w:r w:rsidRPr="0064463A">
        <w:rPr>
          <w:lang w:eastAsia="x-none"/>
        </w:rPr>
        <w:t>In case that other general ID and naming conventions (not yet covered by this document) are required, such ID and naming conventions must be clearly defined and described by extending this document so that all participating parties can use and understand the convention.</w:t>
      </w:r>
    </w:p>
    <w:p w14:paraId="258BC659" w14:textId="77777777" w:rsidR="0067487A" w:rsidRPr="0064463A" w:rsidRDefault="0067487A" w:rsidP="00412DA0">
      <w:pPr>
        <w:jc w:val="both"/>
        <w:rPr>
          <w:lang w:eastAsia="x-none"/>
        </w:rPr>
      </w:pPr>
      <w:r w:rsidRPr="0064463A">
        <w:rPr>
          <w:lang w:eastAsia="x-none"/>
        </w:rPr>
        <w:t>Possible further naming conventions specific to a certain document type are defined in this document type template.</w:t>
      </w:r>
    </w:p>
    <w:p w14:paraId="7E4504B1" w14:textId="77777777" w:rsidR="0067487A" w:rsidRPr="0064463A" w:rsidRDefault="0067487A" w:rsidP="00BB4910">
      <w:pPr>
        <w:pStyle w:val="Heading3"/>
        <w:numPr>
          <w:ilvl w:val="2"/>
          <w:numId w:val="70"/>
        </w:numPr>
        <w:contextualSpacing/>
        <w:jc w:val="both"/>
      </w:pPr>
      <w:bookmarkStart w:id="655" w:name="_Toc402991206"/>
      <w:bookmarkStart w:id="656" w:name="_Ref402993827"/>
      <w:bookmarkStart w:id="657" w:name="_Toc487666150"/>
      <w:r w:rsidRPr="0064463A">
        <w:t>Standard system components IDs</w:t>
      </w:r>
      <w:bookmarkEnd w:id="655"/>
      <w:bookmarkEnd w:id="656"/>
      <w:bookmarkEnd w:id="657"/>
    </w:p>
    <w:p w14:paraId="38D1FBA1" w14:textId="77777777" w:rsidR="0067487A" w:rsidRPr="0064463A" w:rsidRDefault="0067487A" w:rsidP="00412DA0">
      <w:pPr>
        <w:jc w:val="both"/>
      </w:pPr>
      <w:r w:rsidRPr="0064463A">
        <w:t>When referring to system components the following standard IDs must be used when referencing:</w:t>
      </w:r>
    </w:p>
    <w:p w14:paraId="6AAF16BE" w14:textId="77777777" w:rsidR="0067487A" w:rsidRPr="0064463A" w:rsidRDefault="0067487A" w:rsidP="00412DA0">
      <w:pPr>
        <w:pStyle w:val="Caption"/>
        <w:jc w:val="both"/>
      </w:pPr>
      <w:bookmarkStart w:id="658" w:name="_Ref396667181"/>
      <w:bookmarkStart w:id="659" w:name="_Ref396667177"/>
      <w:r w:rsidRPr="0064463A">
        <w:t xml:space="preserve">Table </w:t>
      </w:r>
      <w:fldSimple w:instr=" SEQ Table \* ARABIC ">
        <w:r w:rsidR="00C00753" w:rsidRPr="0064463A">
          <w:rPr>
            <w:noProof/>
          </w:rPr>
          <w:t>1</w:t>
        </w:r>
      </w:fldSimple>
      <w:bookmarkEnd w:id="658"/>
      <w:r w:rsidRPr="0064463A">
        <w:t>: Standard system component IDs</w:t>
      </w:r>
      <w:bookmarkEnd w:id="659"/>
    </w:p>
    <w:tbl>
      <w:tblPr>
        <w:tblW w:w="0" w:type="auto"/>
        <w:tblLook w:val="04A0" w:firstRow="1" w:lastRow="0" w:firstColumn="1" w:lastColumn="0" w:noHBand="0" w:noVBand="1"/>
      </w:tblPr>
      <w:tblGrid>
        <w:gridCol w:w="1801"/>
        <w:gridCol w:w="7269"/>
      </w:tblGrid>
      <w:tr w:rsidR="0067487A" w:rsidRPr="0064463A" w14:paraId="1230F7F5" w14:textId="77777777" w:rsidTr="0067487A">
        <w:tc>
          <w:tcPr>
            <w:tcW w:w="1838" w:type="dxa"/>
          </w:tcPr>
          <w:p w14:paraId="5A086D42" w14:textId="77777777" w:rsidR="0067487A" w:rsidRPr="0064463A" w:rsidRDefault="0067487A" w:rsidP="00412DA0">
            <w:pPr>
              <w:pStyle w:val="TextinTable"/>
              <w:jc w:val="both"/>
            </w:pPr>
            <w:r w:rsidRPr="0064463A">
              <w:t>System component ID</w:t>
            </w:r>
          </w:p>
        </w:tc>
        <w:tc>
          <w:tcPr>
            <w:tcW w:w="7594" w:type="dxa"/>
          </w:tcPr>
          <w:p w14:paraId="10546EF2" w14:textId="77777777" w:rsidR="0067487A" w:rsidRPr="0064463A" w:rsidRDefault="0067487A" w:rsidP="00412DA0">
            <w:pPr>
              <w:pStyle w:val="TextinTable"/>
              <w:jc w:val="both"/>
            </w:pPr>
            <w:r w:rsidRPr="0064463A">
              <w:t>System component description</w:t>
            </w:r>
          </w:p>
        </w:tc>
      </w:tr>
      <w:tr w:rsidR="0067487A" w:rsidRPr="0064463A" w14:paraId="150C2B4C" w14:textId="77777777" w:rsidTr="0067487A">
        <w:tc>
          <w:tcPr>
            <w:tcW w:w="1838" w:type="dxa"/>
          </w:tcPr>
          <w:p w14:paraId="7BA534C3" w14:textId="77777777" w:rsidR="0067487A" w:rsidRPr="0064463A" w:rsidRDefault="0067487A" w:rsidP="00412DA0">
            <w:pPr>
              <w:pStyle w:val="TextinTable"/>
              <w:jc w:val="both"/>
            </w:pPr>
            <w:r w:rsidRPr="0064463A">
              <w:t>SYST</w:t>
            </w:r>
          </w:p>
        </w:tc>
        <w:tc>
          <w:tcPr>
            <w:tcW w:w="7594" w:type="dxa"/>
          </w:tcPr>
          <w:p w14:paraId="0BE616FA" w14:textId="77777777" w:rsidR="0067487A" w:rsidRPr="0064463A" w:rsidRDefault="0067487A" w:rsidP="00412DA0">
            <w:pPr>
              <w:pStyle w:val="TextinTable"/>
              <w:jc w:val="both"/>
            </w:pPr>
            <w:r w:rsidRPr="0064463A">
              <w:t>Whole system (should only be used when an element is related to the whole system and not only to a single component)</w:t>
            </w:r>
          </w:p>
        </w:tc>
      </w:tr>
      <w:tr w:rsidR="0067487A" w:rsidRPr="0064463A" w14:paraId="0975ED33" w14:textId="77777777" w:rsidTr="0067487A">
        <w:tc>
          <w:tcPr>
            <w:tcW w:w="1838" w:type="dxa"/>
          </w:tcPr>
          <w:p w14:paraId="0EE5B81D" w14:textId="77777777" w:rsidR="0067487A" w:rsidRPr="0064463A" w:rsidRDefault="0067487A" w:rsidP="00412DA0">
            <w:pPr>
              <w:pStyle w:val="TextinTable"/>
              <w:jc w:val="both"/>
            </w:pPr>
            <w:r w:rsidRPr="0064463A">
              <w:t>T100</w:t>
            </w:r>
          </w:p>
        </w:tc>
        <w:tc>
          <w:tcPr>
            <w:tcW w:w="7594" w:type="dxa"/>
          </w:tcPr>
          <w:p w14:paraId="1DD4D82D" w14:textId="77777777" w:rsidR="0067487A" w:rsidRPr="0064463A" w:rsidRDefault="0067487A" w:rsidP="00412DA0">
            <w:pPr>
              <w:pStyle w:val="TextinTable"/>
              <w:jc w:val="both"/>
            </w:pPr>
            <w:r w:rsidRPr="0064463A">
              <w:t>Tier1 (should only be used when an element is related to all Tier1 components)</w:t>
            </w:r>
          </w:p>
        </w:tc>
      </w:tr>
      <w:tr w:rsidR="0067487A" w:rsidRPr="0064463A" w14:paraId="557ABDD8" w14:textId="77777777" w:rsidTr="0067487A">
        <w:tc>
          <w:tcPr>
            <w:tcW w:w="1838" w:type="dxa"/>
          </w:tcPr>
          <w:p w14:paraId="0C196F82" w14:textId="77777777" w:rsidR="0067487A" w:rsidRPr="0064463A" w:rsidRDefault="0067487A" w:rsidP="00412DA0">
            <w:pPr>
              <w:pStyle w:val="TextinTable"/>
              <w:jc w:val="both"/>
            </w:pPr>
            <w:r w:rsidRPr="0064463A">
              <w:t>T1CE</w:t>
            </w:r>
          </w:p>
        </w:tc>
        <w:tc>
          <w:tcPr>
            <w:tcW w:w="7594" w:type="dxa"/>
          </w:tcPr>
          <w:p w14:paraId="46D7879F" w14:textId="77777777" w:rsidR="0067487A" w:rsidRPr="0064463A" w:rsidRDefault="0067487A" w:rsidP="00412DA0">
            <w:pPr>
              <w:pStyle w:val="TextinTable"/>
              <w:jc w:val="both"/>
            </w:pPr>
            <w:r w:rsidRPr="0064463A">
              <w:t>Tier1: CEREMP</w:t>
            </w:r>
          </w:p>
        </w:tc>
      </w:tr>
      <w:tr w:rsidR="0067487A" w:rsidRPr="0064463A" w14:paraId="279714CE" w14:textId="77777777" w:rsidTr="0067487A">
        <w:tc>
          <w:tcPr>
            <w:tcW w:w="1838" w:type="dxa"/>
          </w:tcPr>
          <w:p w14:paraId="60D1F490" w14:textId="77777777" w:rsidR="0067487A" w:rsidRPr="0064463A" w:rsidRDefault="0067487A" w:rsidP="00412DA0">
            <w:pPr>
              <w:pStyle w:val="TextinTable"/>
              <w:jc w:val="both"/>
            </w:pPr>
            <w:r w:rsidRPr="0064463A">
              <w:t>T1NP</w:t>
            </w:r>
          </w:p>
        </w:tc>
        <w:tc>
          <w:tcPr>
            <w:tcW w:w="7594" w:type="dxa"/>
          </w:tcPr>
          <w:p w14:paraId="71A02422" w14:textId="77777777" w:rsidR="0067487A" w:rsidRPr="0064463A" w:rsidRDefault="0067487A" w:rsidP="00412DA0">
            <w:pPr>
              <w:pStyle w:val="TextinTable"/>
              <w:jc w:val="both"/>
            </w:pPr>
            <w:r w:rsidRPr="0064463A">
              <w:t>Tier1: Notification platform</w:t>
            </w:r>
          </w:p>
        </w:tc>
      </w:tr>
      <w:tr w:rsidR="0067487A" w:rsidRPr="0064463A" w14:paraId="5F078DE0" w14:textId="77777777" w:rsidTr="0067487A">
        <w:tc>
          <w:tcPr>
            <w:tcW w:w="1838" w:type="dxa"/>
          </w:tcPr>
          <w:p w14:paraId="6A05DE67" w14:textId="77777777" w:rsidR="0067487A" w:rsidRPr="0064463A" w:rsidRDefault="0067487A" w:rsidP="00412DA0">
            <w:pPr>
              <w:pStyle w:val="TextinTable"/>
              <w:jc w:val="both"/>
            </w:pPr>
            <w:r w:rsidRPr="0064463A">
              <w:t>T1DC</w:t>
            </w:r>
          </w:p>
        </w:tc>
        <w:tc>
          <w:tcPr>
            <w:tcW w:w="7594" w:type="dxa"/>
          </w:tcPr>
          <w:p w14:paraId="7E31FEC4" w14:textId="77777777" w:rsidR="0067487A" w:rsidRPr="0064463A" w:rsidRDefault="0067487A" w:rsidP="00412DA0">
            <w:pPr>
              <w:pStyle w:val="TextinTable"/>
              <w:jc w:val="both"/>
            </w:pPr>
            <w:r w:rsidRPr="0064463A">
              <w:t>Tier1: Data collection</w:t>
            </w:r>
          </w:p>
        </w:tc>
      </w:tr>
      <w:tr w:rsidR="0067487A" w:rsidRPr="0064463A" w14:paraId="41F0C0DB" w14:textId="77777777" w:rsidTr="0067487A">
        <w:tc>
          <w:tcPr>
            <w:tcW w:w="1838" w:type="dxa"/>
          </w:tcPr>
          <w:p w14:paraId="3FDAC123" w14:textId="77777777" w:rsidR="0067487A" w:rsidRPr="0064463A" w:rsidRDefault="0067487A" w:rsidP="00412DA0">
            <w:pPr>
              <w:pStyle w:val="TextinTable"/>
              <w:jc w:val="both"/>
            </w:pPr>
            <w:r w:rsidRPr="0064463A">
              <w:t>T2DW</w:t>
            </w:r>
          </w:p>
        </w:tc>
        <w:tc>
          <w:tcPr>
            <w:tcW w:w="7594" w:type="dxa"/>
          </w:tcPr>
          <w:p w14:paraId="463031BC" w14:textId="77777777" w:rsidR="0067487A" w:rsidRPr="0064463A" w:rsidRDefault="0067487A" w:rsidP="00412DA0">
            <w:pPr>
              <w:pStyle w:val="TextinTable"/>
              <w:jc w:val="both"/>
            </w:pPr>
            <w:r w:rsidRPr="0064463A">
              <w:t>Tier2: Central Data Warehouse</w:t>
            </w:r>
          </w:p>
        </w:tc>
      </w:tr>
      <w:tr w:rsidR="0067487A" w:rsidRPr="0064463A" w14:paraId="49F141CF" w14:textId="77777777" w:rsidTr="0067487A">
        <w:tc>
          <w:tcPr>
            <w:tcW w:w="1838" w:type="dxa"/>
          </w:tcPr>
          <w:p w14:paraId="4C2356F1" w14:textId="77777777" w:rsidR="0067487A" w:rsidRPr="0064463A" w:rsidRDefault="0067487A" w:rsidP="00412DA0">
            <w:pPr>
              <w:pStyle w:val="TextinTable"/>
              <w:jc w:val="both"/>
            </w:pPr>
            <w:r w:rsidRPr="0064463A">
              <w:t>T3SM</w:t>
            </w:r>
          </w:p>
        </w:tc>
        <w:tc>
          <w:tcPr>
            <w:tcW w:w="7594" w:type="dxa"/>
          </w:tcPr>
          <w:p w14:paraId="02CB3D09" w14:textId="77777777" w:rsidR="0067487A" w:rsidRPr="0064463A" w:rsidRDefault="0067487A" w:rsidP="00412DA0">
            <w:pPr>
              <w:pStyle w:val="TextinTable"/>
              <w:jc w:val="both"/>
            </w:pPr>
            <w:r w:rsidRPr="0064463A">
              <w:t>Tier3: Smarts</w:t>
            </w:r>
          </w:p>
        </w:tc>
      </w:tr>
      <w:tr w:rsidR="0067487A" w:rsidRPr="0064463A" w14:paraId="10BE6947" w14:textId="77777777" w:rsidTr="0067487A">
        <w:tc>
          <w:tcPr>
            <w:tcW w:w="1838" w:type="dxa"/>
          </w:tcPr>
          <w:p w14:paraId="47767D3D" w14:textId="77777777" w:rsidR="0067487A" w:rsidRPr="0064463A" w:rsidRDefault="0067487A" w:rsidP="00412DA0">
            <w:pPr>
              <w:pStyle w:val="TextinTable"/>
              <w:jc w:val="both"/>
            </w:pPr>
            <w:r w:rsidRPr="0064463A">
              <w:t>T4DS</w:t>
            </w:r>
          </w:p>
        </w:tc>
        <w:tc>
          <w:tcPr>
            <w:tcW w:w="7594" w:type="dxa"/>
          </w:tcPr>
          <w:p w14:paraId="27AF723D" w14:textId="77777777" w:rsidR="0067487A" w:rsidRPr="0064463A" w:rsidRDefault="0067487A" w:rsidP="00412DA0">
            <w:pPr>
              <w:pStyle w:val="TextinTable"/>
              <w:jc w:val="both"/>
            </w:pPr>
            <w:r w:rsidRPr="0064463A">
              <w:t>Tier4: Data Sharing</w:t>
            </w:r>
          </w:p>
        </w:tc>
      </w:tr>
      <w:tr w:rsidR="0067487A" w:rsidRPr="0064463A" w14:paraId="5B369732" w14:textId="77777777" w:rsidTr="0067487A">
        <w:tc>
          <w:tcPr>
            <w:tcW w:w="1838" w:type="dxa"/>
          </w:tcPr>
          <w:p w14:paraId="73D97778" w14:textId="77777777" w:rsidR="0067487A" w:rsidRPr="0064463A" w:rsidRDefault="0067487A" w:rsidP="00412DA0">
            <w:pPr>
              <w:pStyle w:val="TextinTable"/>
              <w:jc w:val="both"/>
            </w:pPr>
            <w:r w:rsidRPr="0064463A">
              <w:t>T1T2</w:t>
            </w:r>
          </w:p>
        </w:tc>
        <w:tc>
          <w:tcPr>
            <w:tcW w:w="7594" w:type="dxa"/>
          </w:tcPr>
          <w:p w14:paraId="78C93D03" w14:textId="77777777" w:rsidR="0067487A" w:rsidRPr="0064463A" w:rsidRDefault="0067487A" w:rsidP="00412DA0">
            <w:pPr>
              <w:pStyle w:val="TextinTable"/>
              <w:jc w:val="both"/>
            </w:pPr>
            <w:r w:rsidRPr="0064463A">
              <w:t>T1-T2 Data extraction</w:t>
            </w:r>
          </w:p>
        </w:tc>
      </w:tr>
      <w:tr w:rsidR="0067487A" w:rsidRPr="0064463A" w14:paraId="2C2AFD2B" w14:textId="77777777" w:rsidTr="0067487A">
        <w:tc>
          <w:tcPr>
            <w:tcW w:w="1838" w:type="dxa"/>
          </w:tcPr>
          <w:p w14:paraId="585343C9" w14:textId="77777777" w:rsidR="0067487A" w:rsidRPr="0064463A" w:rsidRDefault="0067487A" w:rsidP="00412DA0">
            <w:pPr>
              <w:pStyle w:val="TextinTable"/>
              <w:jc w:val="both"/>
            </w:pPr>
            <w:r w:rsidRPr="0064463A">
              <w:t>T2T3</w:t>
            </w:r>
          </w:p>
        </w:tc>
        <w:tc>
          <w:tcPr>
            <w:tcW w:w="7594" w:type="dxa"/>
          </w:tcPr>
          <w:p w14:paraId="0D5C6212" w14:textId="77777777" w:rsidR="0067487A" w:rsidRPr="0064463A" w:rsidRDefault="0067487A" w:rsidP="00412DA0">
            <w:pPr>
              <w:pStyle w:val="TextinTable"/>
              <w:jc w:val="both"/>
            </w:pPr>
            <w:r w:rsidRPr="0064463A">
              <w:t>T2-T3 Data extraction</w:t>
            </w:r>
          </w:p>
        </w:tc>
      </w:tr>
      <w:tr w:rsidR="0067487A" w:rsidRPr="0064463A" w14:paraId="00FF73FA" w14:textId="77777777" w:rsidTr="0067487A">
        <w:tc>
          <w:tcPr>
            <w:tcW w:w="1838" w:type="dxa"/>
          </w:tcPr>
          <w:p w14:paraId="083F300B" w14:textId="77777777" w:rsidR="0067487A" w:rsidRPr="0064463A" w:rsidRDefault="0067487A" w:rsidP="00412DA0">
            <w:pPr>
              <w:pStyle w:val="TextinTable"/>
              <w:jc w:val="both"/>
            </w:pPr>
            <w:r w:rsidRPr="0064463A">
              <w:t>T2T4</w:t>
            </w:r>
          </w:p>
        </w:tc>
        <w:tc>
          <w:tcPr>
            <w:tcW w:w="7594" w:type="dxa"/>
          </w:tcPr>
          <w:p w14:paraId="7B22CC2A" w14:textId="77777777" w:rsidR="0067487A" w:rsidRPr="0064463A" w:rsidRDefault="0067487A" w:rsidP="00412DA0">
            <w:pPr>
              <w:pStyle w:val="TextinTable"/>
              <w:jc w:val="both"/>
            </w:pPr>
            <w:r w:rsidRPr="0064463A">
              <w:t>T2-T4 Data extraction</w:t>
            </w:r>
          </w:p>
        </w:tc>
      </w:tr>
      <w:tr w:rsidR="0067487A" w:rsidRPr="0064463A" w14:paraId="3595A203" w14:textId="77777777" w:rsidTr="0067487A">
        <w:tc>
          <w:tcPr>
            <w:tcW w:w="1838" w:type="dxa"/>
          </w:tcPr>
          <w:p w14:paraId="6310F617" w14:textId="77777777" w:rsidR="0067487A" w:rsidRPr="0064463A" w:rsidRDefault="0067487A" w:rsidP="00412DA0">
            <w:pPr>
              <w:pStyle w:val="TextinTable"/>
              <w:jc w:val="both"/>
            </w:pPr>
            <w:r w:rsidRPr="0064463A">
              <w:t>EXTS</w:t>
            </w:r>
          </w:p>
        </w:tc>
        <w:tc>
          <w:tcPr>
            <w:tcW w:w="7594" w:type="dxa"/>
          </w:tcPr>
          <w:p w14:paraId="1CBDBA02" w14:textId="77777777" w:rsidR="0067487A" w:rsidRPr="0064463A" w:rsidRDefault="0067487A" w:rsidP="00412DA0">
            <w:pPr>
              <w:pStyle w:val="TextinTable"/>
              <w:jc w:val="both"/>
            </w:pPr>
            <w:r w:rsidRPr="0064463A">
              <w:t>External Sources</w:t>
            </w:r>
          </w:p>
        </w:tc>
      </w:tr>
      <w:tr w:rsidR="0067487A" w:rsidRPr="0064463A" w14:paraId="6513D166" w14:textId="77777777" w:rsidTr="0067487A">
        <w:tc>
          <w:tcPr>
            <w:tcW w:w="1838" w:type="dxa"/>
            <w:vAlign w:val="bottom"/>
          </w:tcPr>
          <w:p w14:paraId="48752B46" w14:textId="77777777" w:rsidR="0067487A" w:rsidRPr="0064463A" w:rsidRDefault="0067487A" w:rsidP="00412DA0">
            <w:pPr>
              <w:pStyle w:val="TextinTable"/>
              <w:jc w:val="both"/>
            </w:pPr>
            <w:r w:rsidRPr="0064463A">
              <w:lastRenderedPageBreak/>
              <w:t>T1PO</w:t>
            </w:r>
          </w:p>
        </w:tc>
        <w:tc>
          <w:tcPr>
            <w:tcW w:w="7594" w:type="dxa"/>
            <w:vAlign w:val="bottom"/>
          </w:tcPr>
          <w:p w14:paraId="520A02A2" w14:textId="77777777" w:rsidR="0067487A" w:rsidRPr="0064463A" w:rsidRDefault="0067487A" w:rsidP="00412DA0">
            <w:pPr>
              <w:pStyle w:val="TextinTable"/>
              <w:jc w:val="both"/>
              <w:rPr>
                <w:i/>
                <w:iCs/>
              </w:rPr>
            </w:pPr>
            <w:r w:rsidRPr="0064463A">
              <w:t>Tier1 Portal</w:t>
            </w:r>
          </w:p>
        </w:tc>
      </w:tr>
      <w:tr w:rsidR="0067487A" w:rsidRPr="0064463A" w14:paraId="4556EFEA" w14:textId="77777777" w:rsidTr="0067487A">
        <w:tc>
          <w:tcPr>
            <w:tcW w:w="1838" w:type="dxa"/>
            <w:vAlign w:val="bottom"/>
          </w:tcPr>
          <w:p w14:paraId="44551A02" w14:textId="77777777" w:rsidR="0067487A" w:rsidRPr="0064463A" w:rsidRDefault="0067487A" w:rsidP="00412DA0">
            <w:pPr>
              <w:pStyle w:val="TextinTable"/>
              <w:jc w:val="both"/>
            </w:pPr>
            <w:r w:rsidRPr="0064463A">
              <w:t>T1UM</w:t>
            </w:r>
          </w:p>
        </w:tc>
        <w:tc>
          <w:tcPr>
            <w:tcW w:w="7594" w:type="dxa"/>
            <w:vAlign w:val="bottom"/>
          </w:tcPr>
          <w:p w14:paraId="0FD3A468" w14:textId="77777777" w:rsidR="0067487A" w:rsidRPr="0064463A" w:rsidRDefault="0067487A" w:rsidP="00412DA0">
            <w:pPr>
              <w:pStyle w:val="TextinTable"/>
              <w:jc w:val="both"/>
              <w:rPr>
                <w:i/>
                <w:iCs/>
              </w:rPr>
            </w:pPr>
            <w:r w:rsidRPr="0064463A">
              <w:t>Tier1 User Management</w:t>
            </w:r>
          </w:p>
        </w:tc>
      </w:tr>
      <w:tr w:rsidR="0067487A" w:rsidRPr="0064463A" w14:paraId="385B2061" w14:textId="77777777" w:rsidTr="0067487A">
        <w:tc>
          <w:tcPr>
            <w:tcW w:w="1838" w:type="dxa"/>
            <w:vAlign w:val="bottom"/>
          </w:tcPr>
          <w:p w14:paraId="333EBE73" w14:textId="77777777" w:rsidR="0067487A" w:rsidRPr="0064463A" w:rsidRDefault="0067487A" w:rsidP="00412DA0">
            <w:pPr>
              <w:pStyle w:val="TextinTable"/>
              <w:jc w:val="both"/>
            </w:pPr>
            <w:r w:rsidRPr="0064463A">
              <w:t>LOG</w:t>
            </w:r>
          </w:p>
        </w:tc>
        <w:tc>
          <w:tcPr>
            <w:tcW w:w="7594" w:type="dxa"/>
            <w:vAlign w:val="bottom"/>
          </w:tcPr>
          <w:p w14:paraId="091CFE79" w14:textId="77777777" w:rsidR="0067487A" w:rsidRPr="0064463A" w:rsidRDefault="0067487A" w:rsidP="00412DA0">
            <w:pPr>
              <w:pStyle w:val="TextinTable"/>
              <w:jc w:val="both"/>
              <w:rPr>
                <w:i/>
                <w:iCs/>
              </w:rPr>
            </w:pPr>
            <w:r w:rsidRPr="0064463A">
              <w:t>Log Management</w:t>
            </w:r>
          </w:p>
        </w:tc>
      </w:tr>
      <w:tr w:rsidR="0067487A" w:rsidRPr="0064463A" w14:paraId="478D2A27" w14:textId="77777777" w:rsidTr="0067487A">
        <w:tc>
          <w:tcPr>
            <w:tcW w:w="1838" w:type="dxa"/>
            <w:vAlign w:val="bottom"/>
          </w:tcPr>
          <w:p w14:paraId="1AF5FA77" w14:textId="77777777" w:rsidR="0067487A" w:rsidRPr="0064463A" w:rsidRDefault="0067487A" w:rsidP="00412DA0">
            <w:pPr>
              <w:pStyle w:val="TextinTable"/>
              <w:jc w:val="both"/>
            </w:pPr>
            <w:r w:rsidRPr="0064463A">
              <w:t>T1T2T3</w:t>
            </w:r>
          </w:p>
        </w:tc>
        <w:tc>
          <w:tcPr>
            <w:tcW w:w="7594" w:type="dxa"/>
            <w:vAlign w:val="bottom"/>
          </w:tcPr>
          <w:p w14:paraId="699656CF" w14:textId="77777777" w:rsidR="0067487A" w:rsidRPr="0064463A" w:rsidRDefault="0067487A" w:rsidP="00412DA0">
            <w:pPr>
              <w:pStyle w:val="TextinTable"/>
              <w:jc w:val="both"/>
              <w:rPr>
                <w:i/>
                <w:iCs/>
              </w:rPr>
            </w:pPr>
            <w:r w:rsidRPr="0064463A">
              <w:t>Tier1-Tier2-Tier3 Integration</w:t>
            </w:r>
          </w:p>
        </w:tc>
      </w:tr>
      <w:tr w:rsidR="0067487A" w:rsidRPr="0064463A" w14:paraId="23077048" w14:textId="77777777" w:rsidTr="0067487A">
        <w:tc>
          <w:tcPr>
            <w:tcW w:w="1838" w:type="dxa"/>
            <w:vAlign w:val="bottom"/>
          </w:tcPr>
          <w:p w14:paraId="0D96E3AD" w14:textId="77777777" w:rsidR="0067487A" w:rsidRPr="0064463A" w:rsidRDefault="0067487A" w:rsidP="00412DA0">
            <w:pPr>
              <w:pStyle w:val="TextinTable"/>
              <w:jc w:val="both"/>
            </w:pPr>
            <w:r w:rsidRPr="0064463A">
              <w:t>CMT</w:t>
            </w:r>
          </w:p>
        </w:tc>
        <w:tc>
          <w:tcPr>
            <w:tcW w:w="7594" w:type="dxa"/>
            <w:vAlign w:val="bottom"/>
          </w:tcPr>
          <w:p w14:paraId="70A91E97" w14:textId="77777777" w:rsidR="0067487A" w:rsidRPr="0064463A" w:rsidRDefault="0067487A" w:rsidP="00412DA0">
            <w:pPr>
              <w:pStyle w:val="TextinTable"/>
              <w:jc w:val="both"/>
            </w:pPr>
            <w:r w:rsidRPr="0064463A">
              <w:t>Case Management Tool</w:t>
            </w:r>
          </w:p>
        </w:tc>
      </w:tr>
      <w:tr w:rsidR="0067487A" w:rsidRPr="0064463A" w14:paraId="6FDAC34A" w14:textId="77777777" w:rsidTr="0067487A">
        <w:tc>
          <w:tcPr>
            <w:tcW w:w="1838" w:type="dxa"/>
          </w:tcPr>
          <w:p w14:paraId="6F6B4382" w14:textId="77777777" w:rsidR="0067487A" w:rsidRPr="0064463A" w:rsidRDefault="0067487A" w:rsidP="00412DA0">
            <w:pPr>
              <w:pStyle w:val="TextinTable"/>
              <w:jc w:val="both"/>
            </w:pPr>
          </w:p>
        </w:tc>
        <w:tc>
          <w:tcPr>
            <w:tcW w:w="7594" w:type="dxa"/>
          </w:tcPr>
          <w:p w14:paraId="0109CBC4" w14:textId="77777777" w:rsidR="0067487A" w:rsidRPr="0064463A" w:rsidRDefault="0067487A" w:rsidP="00412DA0">
            <w:pPr>
              <w:pStyle w:val="TextinTable"/>
              <w:jc w:val="both"/>
              <w:rPr>
                <w:rStyle w:val="IntenseEmphasis"/>
              </w:rPr>
            </w:pPr>
            <w:r w:rsidRPr="0064463A">
              <w:rPr>
                <w:rStyle w:val="IntenseEmphasis"/>
              </w:rPr>
              <w:t>&lt;add components if required&gt;</w:t>
            </w:r>
          </w:p>
        </w:tc>
      </w:tr>
    </w:tbl>
    <w:p w14:paraId="3682EAB7" w14:textId="77777777" w:rsidR="0067487A" w:rsidRPr="0064463A" w:rsidRDefault="0067487A" w:rsidP="00412DA0">
      <w:pPr>
        <w:jc w:val="both"/>
      </w:pPr>
    </w:p>
    <w:p w14:paraId="57734506" w14:textId="77777777" w:rsidR="0067487A" w:rsidRPr="0064463A" w:rsidRDefault="0067487A" w:rsidP="00412DA0">
      <w:pPr>
        <w:jc w:val="both"/>
      </w:pPr>
      <w:r w:rsidRPr="0064463A">
        <w:t>Please note that this table must be consistent with sheet SC in the latest version of WP2 Traceability matrix [7] (verify if newer version exists).</w:t>
      </w:r>
    </w:p>
    <w:p w14:paraId="7C2BC926" w14:textId="77777777" w:rsidR="0067487A" w:rsidRPr="0064463A" w:rsidRDefault="0067487A" w:rsidP="00BB4910">
      <w:pPr>
        <w:pStyle w:val="Heading3"/>
        <w:numPr>
          <w:ilvl w:val="2"/>
          <w:numId w:val="70"/>
        </w:numPr>
        <w:contextualSpacing/>
        <w:jc w:val="both"/>
      </w:pPr>
      <w:bookmarkStart w:id="660" w:name="_Ref396684061"/>
      <w:bookmarkStart w:id="661" w:name="_Toc402991207"/>
      <w:bookmarkStart w:id="662" w:name="_Toc487666151"/>
      <w:r w:rsidRPr="0064463A">
        <w:t>Standard document type IDs</w:t>
      </w:r>
      <w:bookmarkEnd w:id="660"/>
      <w:bookmarkEnd w:id="661"/>
      <w:bookmarkEnd w:id="662"/>
    </w:p>
    <w:p w14:paraId="36D0AC11" w14:textId="77777777" w:rsidR="0067487A" w:rsidRPr="0064463A" w:rsidRDefault="0067487A" w:rsidP="00412DA0">
      <w:pPr>
        <w:jc w:val="both"/>
      </w:pPr>
      <w:r w:rsidRPr="0064463A">
        <w:t>Standard document types are defined on two levels:</w:t>
      </w:r>
    </w:p>
    <w:p w14:paraId="7E65EC5A" w14:textId="77777777" w:rsidR="0067487A" w:rsidRPr="0064463A" w:rsidRDefault="0067487A" w:rsidP="00171378">
      <w:pPr>
        <w:pStyle w:val="ListParagraph"/>
        <w:keepLines/>
        <w:numPr>
          <w:ilvl w:val="0"/>
          <w:numId w:val="44"/>
        </w:numPr>
        <w:spacing w:after="0" w:line="240" w:lineRule="auto"/>
        <w:contextualSpacing w:val="0"/>
        <w:jc w:val="both"/>
      </w:pPr>
      <w:r w:rsidRPr="0064463A">
        <w:t xml:space="preserve">Standard general document types </w:t>
      </w:r>
    </w:p>
    <w:p w14:paraId="27293348" w14:textId="77777777" w:rsidR="0067487A" w:rsidRPr="0064463A" w:rsidRDefault="0067487A" w:rsidP="00171378">
      <w:pPr>
        <w:pStyle w:val="ListParagraph"/>
        <w:keepLines/>
        <w:numPr>
          <w:ilvl w:val="0"/>
          <w:numId w:val="44"/>
        </w:numPr>
        <w:spacing w:after="0" w:line="240" w:lineRule="auto"/>
        <w:contextualSpacing w:val="0"/>
        <w:jc w:val="both"/>
      </w:pPr>
      <w:r w:rsidRPr="0064463A">
        <w:t>Standard specific document types as subtypes of standard general document types</w:t>
      </w:r>
    </w:p>
    <w:p w14:paraId="72A10AEC" w14:textId="77777777" w:rsidR="0067487A" w:rsidRPr="0064463A" w:rsidRDefault="0067487A" w:rsidP="00412DA0">
      <w:pPr>
        <w:pStyle w:val="ListParagraph"/>
        <w:jc w:val="both"/>
      </w:pPr>
    </w:p>
    <w:p w14:paraId="272D01A9" w14:textId="721066CA" w:rsidR="0067487A" w:rsidRPr="0064463A" w:rsidRDefault="0067487A" w:rsidP="00412DA0">
      <w:pPr>
        <w:jc w:val="both"/>
      </w:pPr>
      <w:r w:rsidRPr="0064463A">
        <w:t xml:space="preserve">At least </w:t>
      </w:r>
      <w:r w:rsidRPr="0064463A">
        <w:rPr>
          <w:b/>
        </w:rPr>
        <w:t>standard general document types must be assigned to all ARIS documents</w:t>
      </w:r>
      <w:r w:rsidRPr="0064463A">
        <w:t xml:space="preserve">. These IDs are part of filename as presented in section </w:t>
      </w:r>
      <w:r w:rsidRPr="0064463A">
        <w:fldChar w:fldCharType="begin"/>
      </w:r>
      <w:r w:rsidRPr="0064463A">
        <w:instrText xml:space="preserve"> REF _Ref402815769 \r \h </w:instrText>
      </w:r>
      <w:r w:rsidR="00412DA0" w:rsidRPr="0064463A">
        <w:instrText xml:space="preserve"> \* MERGEFORMAT </w:instrText>
      </w:r>
      <w:r w:rsidRPr="0064463A">
        <w:fldChar w:fldCharType="separate"/>
      </w:r>
      <w:r w:rsidR="00C00753" w:rsidRPr="0064463A">
        <w:t>vi.2</w:t>
      </w:r>
      <w:r w:rsidRPr="0064463A">
        <w:fldChar w:fldCharType="end"/>
      </w:r>
      <w:r w:rsidRPr="0064463A">
        <w:t>. If applicable</w:t>
      </w:r>
      <w:r w:rsidRPr="0064463A">
        <w:rPr>
          <w:b/>
        </w:rPr>
        <w:t xml:space="preserve"> </w:t>
      </w:r>
      <w:r w:rsidRPr="0064463A">
        <w:t>standard document types</w:t>
      </w:r>
      <w:r w:rsidRPr="0064463A">
        <w:rPr>
          <w:b/>
        </w:rPr>
        <w:t xml:space="preserve"> can optionally be defined more precisely on level of standard specific document types</w:t>
      </w:r>
      <w:r w:rsidRPr="0064463A">
        <w:t xml:space="preserve">. Standard specific document type IDs are based on </w:t>
      </w:r>
      <w:r w:rsidRPr="0064463A">
        <w:rPr>
          <w:i/>
        </w:rPr>
        <w:t>Genius document types</w:t>
      </w:r>
      <w:r w:rsidRPr="0064463A">
        <w:t xml:space="preserve">. </w:t>
      </w:r>
      <w:r w:rsidRPr="0064463A">
        <w:fldChar w:fldCharType="begin"/>
      </w:r>
      <w:r w:rsidRPr="0064463A">
        <w:instrText xml:space="preserve"> REF _Ref403058845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2</w:t>
      </w:r>
      <w:r w:rsidRPr="0064463A">
        <w:fldChar w:fldCharType="end"/>
      </w:r>
      <w:r w:rsidRPr="0064463A">
        <w:t xml:space="preserve"> shows all standard document types. Each standard specific document type is assigned to one standard general document type.</w:t>
      </w:r>
    </w:p>
    <w:p w14:paraId="04A5890A" w14:textId="77777777" w:rsidR="0067487A" w:rsidRPr="0064463A" w:rsidRDefault="0067487A" w:rsidP="00412DA0">
      <w:pPr>
        <w:pStyle w:val="Caption"/>
        <w:jc w:val="both"/>
        <w:rPr>
          <w:lang w:eastAsia="x-none"/>
        </w:rPr>
      </w:pPr>
      <w:bookmarkStart w:id="663" w:name="_Ref403058845"/>
      <w:bookmarkStart w:id="664" w:name="_Ref396675626"/>
      <w:r w:rsidRPr="0064463A">
        <w:t xml:space="preserve">Table </w:t>
      </w:r>
      <w:fldSimple w:instr=" SEQ Table \* ARABIC ">
        <w:r w:rsidR="00C00753" w:rsidRPr="0064463A">
          <w:rPr>
            <w:noProof/>
          </w:rPr>
          <w:t>2</w:t>
        </w:r>
      </w:fldSimple>
      <w:bookmarkEnd w:id="663"/>
      <w:r w:rsidRPr="0064463A">
        <w:t>: Standard document type IDs</w:t>
      </w:r>
      <w:bookmarkEnd w:id="664"/>
    </w:p>
    <w:tbl>
      <w:tblPr>
        <w:tblW w:w="9351" w:type="dxa"/>
        <w:tblLook w:val="04A0" w:firstRow="1" w:lastRow="0" w:firstColumn="1" w:lastColumn="0" w:noHBand="0" w:noVBand="1"/>
      </w:tblPr>
      <w:tblGrid>
        <w:gridCol w:w="1696"/>
        <w:gridCol w:w="1985"/>
        <w:gridCol w:w="1843"/>
        <w:gridCol w:w="3827"/>
      </w:tblGrid>
      <w:tr w:rsidR="0067487A" w:rsidRPr="0064463A" w14:paraId="6684D00C" w14:textId="77777777" w:rsidTr="0067487A">
        <w:tc>
          <w:tcPr>
            <w:tcW w:w="1696" w:type="dxa"/>
          </w:tcPr>
          <w:p w14:paraId="5D86F389" w14:textId="77777777" w:rsidR="0067487A" w:rsidRPr="0064463A" w:rsidRDefault="0067487A" w:rsidP="00412DA0">
            <w:pPr>
              <w:pStyle w:val="TextinTable"/>
              <w:jc w:val="both"/>
            </w:pPr>
            <w:r w:rsidRPr="0064463A">
              <w:t>Standard general document type ID (mandatory)</w:t>
            </w:r>
          </w:p>
        </w:tc>
        <w:tc>
          <w:tcPr>
            <w:tcW w:w="1985" w:type="dxa"/>
          </w:tcPr>
          <w:p w14:paraId="1D39C3BC" w14:textId="77777777" w:rsidR="0067487A" w:rsidRPr="0064463A" w:rsidRDefault="0067487A" w:rsidP="00412DA0">
            <w:pPr>
              <w:pStyle w:val="TextinTable"/>
              <w:jc w:val="both"/>
            </w:pPr>
            <w:r w:rsidRPr="0064463A">
              <w:t xml:space="preserve">Standard general document type </w:t>
            </w:r>
          </w:p>
        </w:tc>
        <w:tc>
          <w:tcPr>
            <w:tcW w:w="1843" w:type="dxa"/>
          </w:tcPr>
          <w:p w14:paraId="4C16CB87" w14:textId="77777777" w:rsidR="0067487A" w:rsidRPr="0064463A" w:rsidRDefault="0067487A" w:rsidP="00412DA0">
            <w:pPr>
              <w:pStyle w:val="TextinTable"/>
              <w:jc w:val="both"/>
            </w:pPr>
            <w:r w:rsidRPr="0064463A">
              <w:t>Standard specific document type ID (optional)</w:t>
            </w:r>
          </w:p>
        </w:tc>
        <w:tc>
          <w:tcPr>
            <w:tcW w:w="3827" w:type="dxa"/>
          </w:tcPr>
          <w:p w14:paraId="218AD7C8" w14:textId="77777777" w:rsidR="0067487A" w:rsidRPr="0064463A" w:rsidRDefault="0067487A" w:rsidP="00412DA0">
            <w:pPr>
              <w:pStyle w:val="TextinTable"/>
              <w:jc w:val="both"/>
            </w:pPr>
            <w:r w:rsidRPr="0064463A">
              <w:t>Standard specific document type</w:t>
            </w:r>
          </w:p>
        </w:tc>
      </w:tr>
      <w:tr w:rsidR="0067487A" w:rsidRPr="0064463A" w14:paraId="6B2A6158" w14:textId="77777777" w:rsidTr="0067487A">
        <w:tc>
          <w:tcPr>
            <w:tcW w:w="1696" w:type="dxa"/>
            <w:vMerge w:val="restart"/>
          </w:tcPr>
          <w:p w14:paraId="102E45A3" w14:textId="77777777" w:rsidR="0067487A" w:rsidRPr="0064463A" w:rsidRDefault="0067487A" w:rsidP="00412DA0">
            <w:pPr>
              <w:pStyle w:val="TextinTable"/>
              <w:jc w:val="both"/>
            </w:pPr>
            <w:r w:rsidRPr="0064463A">
              <w:t>BUSIN</w:t>
            </w:r>
          </w:p>
        </w:tc>
        <w:tc>
          <w:tcPr>
            <w:tcW w:w="1985" w:type="dxa"/>
            <w:vMerge w:val="restart"/>
          </w:tcPr>
          <w:p w14:paraId="5A32398F" w14:textId="77777777" w:rsidR="0067487A" w:rsidRPr="0064463A" w:rsidRDefault="0067487A" w:rsidP="00412DA0">
            <w:pPr>
              <w:pStyle w:val="TextinTable"/>
              <w:jc w:val="both"/>
            </w:pPr>
            <w:r w:rsidRPr="0064463A">
              <w:t>Business documents</w:t>
            </w:r>
          </w:p>
        </w:tc>
        <w:tc>
          <w:tcPr>
            <w:tcW w:w="1843" w:type="dxa"/>
          </w:tcPr>
          <w:p w14:paraId="53D6F764" w14:textId="77777777" w:rsidR="0067487A" w:rsidRPr="0064463A" w:rsidRDefault="0067487A" w:rsidP="00412DA0">
            <w:pPr>
              <w:pStyle w:val="TextinTable"/>
              <w:jc w:val="both"/>
            </w:pPr>
            <w:r w:rsidRPr="0064463A">
              <w:t>BUAGN</w:t>
            </w:r>
          </w:p>
        </w:tc>
        <w:tc>
          <w:tcPr>
            <w:tcW w:w="3827" w:type="dxa"/>
          </w:tcPr>
          <w:p w14:paraId="78DDAC5D" w14:textId="77777777" w:rsidR="0067487A" w:rsidRPr="0064463A" w:rsidRDefault="0067487A" w:rsidP="00412DA0">
            <w:pPr>
              <w:pStyle w:val="TextinTable"/>
              <w:jc w:val="both"/>
            </w:pPr>
            <w:r w:rsidRPr="0064463A">
              <w:t>Agenda</w:t>
            </w:r>
          </w:p>
        </w:tc>
      </w:tr>
      <w:tr w:rsidR="0067487A" w:rsidRPr="0064463A" w14:paraId="3F19C516" w14:textId="77777777" w:rsidTr="0067487A">
        <w:tc>
          <w:tcPr>
            <w:tcW w:w="1696" w:type="dxa"/>
            <w:vMerge/>
          </w:tcPr>
          <w:p w14:paraId="53E56D05" w14:textId="77777777" w:rsidR="0067487A" w:rsidRPr="0064463A" w:rsidRDefault="0067487A" w:rsidP="00412DA0">
            <w:pPr>
              <w:pStyle w:val="TextinTable"/>
              <w:jc w:val="both"/>
            </w:pPr>
          </w:p>
        </w:tc>
        <w:tc>
          <w:tcPr>
            <w:tcW w:w="1985" w:type="dxa"/>
            <w:vMerge/>
          </w:tcPr>
          <w:p w14:paraId="239442FE" w14:textId="77777777" w:rsidR="0067487A" w:rsidRPr="0064463A" w:rsidRDefault="0067487A" w:rsidP="00412DA0">
            <w:pPr>
              <w:pStyle w:val="TextinTable"/>
              <w:jc w:val="both"/>
            </w:pPr>
          </w:p>
        </w:tc>
        <w:tc>
          <w:tcPr>
            <w:tcW w:w="1843" w:type="dxa"/>
          </w:tcPr>
          <w:p w14:paraId="09DACC84" w14:textId="77777777" w:rsidR="0067487A" w:rsidRPr="0064463A" w:rsidRDefault="0067487A" w:rsidP="00412DA0">
            <w:pPr>
              <w:pStyle w:val="TextinTable"/>
              <w:jc w:val="both"/>
            </w:pPr>
            <w:r w:rsidRPr="0064463A">
              <w:t>BUCON</w:t>
            </w:r>
          </w:p>
        </w:tc>
        <w:tc>
          <w:tcPr>
            <w:tcW w:w="3827" w:type="dxa"/>
          </w:tcPr>
          <w:p w14:paraId="29E486F2" w14:textId="77777777" w:rsidR="0067487A" w:rsidRPr="0064463A" w:rsidRDefault="0067487A" w:rsidP="00412DA0">
            <w:pPr>
              <w:pStyle w:val="TextinTable"/>
              <w:jc w:val="both"/>
            </w:pPr>
            <w:r w:rsidRPr="0064463A">
              <w:t>Contract</w:t>
            </w:r>
          </w:p>
        </w:tc>
      </w:tr>
      <w:tr w:rsidR="0067487A" w:rsidRPr="0064463A" w14:paraId="0C801003" w14:textId="77777777" w:rsidTr="0067487A">
        <w:tc>
          <w:tcPr>
            <w:tcW w:w="1696" w:type="dxa"/>
            <w:vMerge/>
          </w:tcPr>
          <w:p w14:paraId="5AAAA84B" w14:textId="77777777" w:rsidR="0067487A" w:rsidRPr="0064463A" w:rsidRDefault="0067487A" w:rsidP="00412DA0">
            <w:pPr>
              <w:pStyle w:val="TextinTable"/>
              <w:jc w:val="both"/>
            </w:pPr>
          </w:p>
        </w:tc>
        <w:tc>
          <w:tcPr>
            <w:tcW w:w="1985" w:type="dxa"/>
            <w:vMerge/>
          </w:tcPr>
          <w:p w14:paraId="60073423" w14:textId="77777777" w:rsidR="0067487A" w:rsidRPr="0064463A" w:rsidRDefault="0067487A" w:rsidP="00412DA0">
            <w:pPr>
              <w:pStyle w:val="TextinTable"/>
              <w:jc w:val="both"/>
            </w:pPr>
          </w:p>
        </w:tc>
        <w:tc>
          <w:tcPr>
            <w:tcW w:w="1843" w:type="dxa"/>
          </w:tcPr>
          <w:p w14:paraId="0F681C54" w14:textId="77777777" w:rsidR="0067487A" w:rsidRPr="0064463A" w:rsidRDefault="0067487A" w:rsidP="00412DA0">
            <w:pPr>
              <w:pStyle w:val="TextinTable"/>
              <w:jc w:val="both"/>
            </w:pPr>
            <w:r w:rsidRPr="0064463A">
              <w:t>BUDEC</w:t>
            </w:r>
          </w:p>
        </w:tc>
        <w:tc>
          <w:tcPr>
            <w:tcW w:w="3827" w:type="dxa"/>
          </w:tcPr>
          <w:p w14:paraId="28136E6D" w14:textId="77777777" w:rsidR="0067487A" w:rsidRPr="0064463A" w:rsidRDefault="0067487A" w:rsidP="00412DA0">
            <w:pPr>
              <w:pStyle w:val="TextinTable"/>
              <w:jc w:val="both"/>
            </w:pPr>
            <w:r w:rsidRPr="0064463A">
              <w:t>Decision</w:t>
            </w:r>
          </w:p>
        </w:tc>
      </w:tr>
      <w:tr w:rsidR="0067487A" w:rsidRPr="0064463A" w14:paraId="0B5E1E74" w14:textId="77777777" w:rsidTr="0067487A">
        <w:tc>
          <w:tcPr>
            <w:tcW w:w="1696" w:type="dxa"/>
            <w:vMerge/>
          </w:tcPr>
          <w:p w14:paraId="27F2F059" w14:textId="77777777" w:rsidR="0067487A" w:rsidRPr="0064463A" w:rsidRDefault="0067487A" w:rsidP="00412DA0">
            <w:pPr>
              <w:pStyle w:val="TextinTable"/>
              <w:jc w:val="both"/>
            </w:pPr>
          </w:p>
        </w:tc>
        <w:tc>
          <w:tcPr>
            <w:tcW w:w="1985" w:type="dxa"/>
            <w:vMerge/>
          </w:tcPr>
          <w:p w14:paraId="2DFB5515" w14:textId="77777777" w:rsidR="0067487A" w:rsidRPr="0064463A" w:rsidRDefault="0067487A" w:rsidP="00412DA0">
            <w:pPr>
              <w:pStyle w:val="TextinTable"/>
              <w:jc w:val="both"/>
            </w:pPr>
          </w:p>
        </w:tc>
        <w:tc>
          <w:tcPr>
            <w:tcW w:w="1843" w:type="dxa"/>
          </w:tcPr>
          <w:p w14:paraId="1DFBDCCD" w14:textId="77777777" w:rsidR="0067487A" w:rsidRPr="0064463A" w:rsidRDefault="0067487A" w:rsidP="00412DA0">
            <w:pPr>
              <w:pStyle w:val="TextinTable"/>
              <w:jc w:val="both"/>
            </w:pPr>
            <w:r w:rsidRPr="0064463A">
              <w:t>BUMEM</w:t>
            </w:r>
          </w:p>
        </w:tc>
        <w:tc>
          <w:tcPr>
            <w:tcW w:w="3827" w:type="dxa"/>
          </w:tcPr>
          <w:p w14:paraId="6252539A" w14:textId="77777777" w:rsidR="0067487A" w:rsidRPr="0064463A" w:rsidRDefault="0067487A" w:rsidP="00412DA0">
            <w:pPr>
              <w:pStyle w:val="TextinTable"/>
              <w:jc w:val="both"/>
            </w:pPr>
            <w:r w:rsidRPr="0064463A">
              <w:t>Meeting minutes</w:t>
            </w:r>
          </w:p>
        </w:tc>
      </w:tr>
      <w:tr w:rsidR="0067487A" w:rsidRPr="0064463A" w14:paraId="1FDE8605" w14:textId="77777777" w:rsidTr="0067487A">
        <w:trPr>
          <w:trHeight w:val="209"/>
        </w:trPr>
        <w:tc>
          <w:tcPr>
            <w:tcW w:w="1696" w:type="dxa"/>
            <w:vMerge/>
          </w:tcPr>
          <w:p w14:paraId="34C30402" w14:textId="77777777" w:rsidR="0067487A" w:rsidRPr="0064463A" w:rsidRDefault="0067487A" w:rsidP="00412DA0">
            <w:pPr>
              <w:pStyle w:val="TextinTable"/>
              <w:jc w:val="both"/>
            </w:pPr>
          </w:p>
        </w:tc>
        <w:tc>
          <w:tcPr>
            <w:tcW w:w="1985" w:type="dxa"/>
            <w:vMerge/>
          </w:tcPr>
          <w:p w14:paraId="387D9F96" w14:textId="77777777" w:rsidR="0067487A" w:rsidRPr="0064463A" w:rsidRDefault="0067487A" w:rsidP="00412DA0">
            <w:pPr>
              <w:pStyle w:val="TextinTable"/>
              <w:jc w:val="both"/>
            </w:pPr>
          </w:p>
        </w:tc>
        <w:tc>
          <w:tcPr>
            <w:tcW w:w="1843" w:type="dxa"/>
          </w:tcPr>
          <w:p w14:paraId="466015AF" w14:textId="77777777" w:rsidR="0067487A" w:rsidRPr="0064463A" w:rsidRDefault="0067487A" w:rsidP="00412DA0">
            <w:pPr>
              <w:pStyle w:val="TextinTable"/>
              <w:jc w:val="both"/>
            </w:pPr>
            <w:r w:rsidRPr="0064463A">
              <w:t>BUOFF</w:t>
            </w:r>
          </w:p>
        </w:tc>
        <w:tc>
          <w:tcPr>
            <w:tcW w:w="3827" w:type="dxa"/>
          </w:tcPr>
          <w:p w14:paraId="6F2CAC65" w14:textId="77777777" w:rsidR="0067487A" w:rsidRPr="0064463A" w:rsidRDefault="0067487A" w:rsidP="00412DA0">
            <w:pPr>
              <w:pStyle w:val="TextinTable"/>
              <w:jc w:val="both"/>
            </w:pPr>
            <w:r w:rsidRPr="0064463A">
              <w:t>Offer</w:t>
            </w:r>
          </w:p>
        </w:tc>
      </w:tr>
      <w:tr w:rsidR="0067487A" w:rsidRPr="0064463A" w14:paraId="21CD4D71" w14:textId="77777777" w:rsidTr="0067487A">
        <w:trPr>
          <w:trHeight w:val="92"/>
        </w:trPr>
        <w:tc>
          <w:tcPr>
            <w:tcW w:w="1696" w:type="dxa"/>
            <w:vMerge/>
          </w:tcPr>
          <w:p w14:paraId="36C833E0" w14:textId="77777777" w:rsidR="0067487A" w:rsidRPr="0064463A" w:rsidRDefault="0067487A" w:rsidP="00412DA0">
            <w:pPr>
              <w:pStyle w:val="TextinTable"/>
              <w:jc w:val="both"/>
            </w:pPr>
          </w:p>
        </w:tc>
        <w:tc>
          <w:tcPr>
            <w:tcW w:w="1985" w:type="dxa"/>
            <w:vMerge/>
          </w:tcPr>
          <w:p w14:paraId="397AEBD9" w14:textId="77777777" w:rsidR="0067487A" w:rsidRPr="0064463A" w:rsidRDefault="0067487A" w:rsidP="00412DA0">
            <w:pPr>
              <w:pStyle w:val="TextinTable"/>
              <w:jc w:val="both"/>
            </w:pPr>
          </w:p>
        </w:tc>
        <w:tc>
          <w:tcPr>
            <w:tcW w:w="1843" w:type="dxa"/>
          </w:tcPr>
          <w:p w14:paraId="3BB6A4A5" w14:textId="77777777" w:rsidR="0067487A" w:rsidRPr="0064463A" w:rsidRDefault="0067487A" w:rsidP="00412DA0">
            <w:pPr>
              <w:pStyle w:val="TextinTable"/>
              <w:jc w:val="both"/>
            </w:pPr>
            <w:r w:rsidRPr="0064463A">
              <w:t>BUDDC</w:t>
            </w:r>
          </w:p>
        </w:tc>
        <w:tc>
          <w:tcPr>
            <w:tcW w:w="3827" w:type="dxa"/>
          </w:tcPr>
          <w:p w14:paraId="68D72C59" w14:textId="77777777" w:rsidR="0067487A" w:rsidRPr="0064463A" w:rsidRDefault="0067487A" w:rsidP="00412DA0">
            <w:pPr>
              <w:pStyle w:val="TextinTable"/>
              <w:jc w:val="both"/>
            </w:pPr>
            <w:r w:rsidRPr="0064463A">
              <w:t>Director's Decisions</w:t>
            </w:r>
          </w:p>
        </w:tc>
      </w:tr>
      <w:tr w:rsidR="0067487A" w:rsidRPr="0064463A" w14:paraId="18023447" w14:textId="77777777" w:rsidTr="0067487A">
        <w:tc>
          <w:tcPr>
            <w:tcW w:w="1696" w:type="dxa"/>
            <w:vMerge w:val="restart"/>
            <w:shd w:val="clear" w:color="auto" w:fill="F2F2F2" w:themeFill="background1" w:themeFillShade="F2"/>
          </w:tcPr>
          <w:p w14:paraId="5C20AC3C" w14:textId="77777777" w:rsidR="0067487A" w:rsidRPr="0064463A" w:rsidRDefault="0067487A" w:rsidP="00412DA0">
            <w:pPr>
              <w:pStyle w:val="TextinTable"/>
              <w:jc w:val="both"/>
            </w:pPr>
            <w:r w:rsidRPr="0064463A">
              <w:t>POLICY</w:t>
            </w:r>
          </w:p>
        </w:tc>
        <w:tc>
          <w:tcPr>
            <w:tcW w:w="1985" w:type="dxa"/>
            <w:vMerge w:val="restart"/>
            <w:shd w:val="clear" w:color="auto" w:fill="F2F2F2" w:themeFill="background1" w:themeFillShade="F2"/>
          </w:tcPr>
          <w:p w14:paraId="6C7C5EDF" w14:textId="77777777" w:rsidR="0067487A" w:rsidRPr="0064463A" w:rsidRDefault="0067487A" w:rsidP="00412DA0">
            <w:pPr>
              <w:pStyle w:val="TextinTable"/>
              <w:jc w:val="both"/>
            </w:pPr>
            <w:r w:rsidRPr="0064463A">
              <w:t>Policy documents</w:t>
            </w:r>
          </w:p>
        </w:tc>
        <w:tc>
          <w:tcPr>
            <w:tcW w:w="1843" w:type="dxa"/>
            <w:shd w:val="clear" w:color="auto" w:fill="F2F2F2" w:themeFill="background1" w:themeFillShade="F2"/>
          </w:tcPr>
          <w:p w14:paraId="7A50927C" w14:textId="77777777" w:rsidR="0067487A" w:rsidRPr="0064463A" w:rsidRDefault="0067487A" w:rsidP="00412DA0">
            <w:pPr>
              <w:pStyle w:val="TextinTable"/>
              <w:jc w:val="both"/>
            </w:pPr>
            <w:r w:rsidRPr="0064463A">
              <w:t>POLPU</w:t>
            </w:r>
          </w:p>
        </w:tc>
        <w:tc>
          <w:tcPr>
            <w:tcW w:w="3827" w:type="dxa"/>
            <w:shd w:val="clear" w:color="auto" w:fill="F2F2F2" w:themeFill="background1" w:themeFillShade="F2"/>
          </w:tcPr>
          <w:p w14:paraId="00109A75" w14:textId="77777777" w:rsidR="0067487A" w:rsidRPr="0064463A" w:rsidRDefault="0067487A" w:rsidP="00412DA0">
            <w:pPr>
              <w:pStyle w:val="TextinTable"/>
              <w:jc w:val="both"/>
            </w:pPr>
            <w:r w:rsidRPr="0064463A">
              <w:t>Public Policy</w:t>
            </w:r>
          </w:p>
        </w:tc>
      </w:tr>
      <w:tr w:rsidR="0067487A" w:rsidRPr="0064463A" w14:paraId="4BCF4CFF" w14:textId="77777777" w:rsidTr="0067487A">
        <w:tc>
          <w:tcPr>
            <w:tcW w:w="1696" w:type="dxa"/>
            <w:vMerge/>
            <w:shd w:val="clear" w:color="auto" w:fill="F2F2F2" w:themeFill="background1" w:themeFillShade="F2"/>
          </w:tcPr>
          <w:p w14:paraId="279C3CFF" w14:textId="77777777" w:rsidR="0067487A" w:rsidRPr="0064463A" w:rsidRDefault="0067487A" w:rsidP="00412DA0">
            <w:pPr>
              <w:pStyle w:val="TextinTable"/>
              <w:jc w:val="both"/>
            </w:pPr>
          </w:p>
        </w:tc>
        <w:tc>
          <w:tcPr>
            <w:tcW w:w="1985" w:type="dxa"/>
            <w:vMerge/>
            <w:shd w:val="clear" w:color="auto" w:fill="F2F2F2" w:themeFill="background1" w:themeFillShade="F2"/>
          </w:tcPr>
          <w:p w14:paraId="2FDCC26C" w14:textId="77777777" w:rsidR="0067487A" w:rsidRPr="0064463A" w:rsidRDefault="0067487A" w:rsidP="00412DA0">
            <w:pPr>
              <w:pStyle w:val="TextinTable"/>
              <w:jc w:val="both"/>
            </w:pPr>
          </w:p>
        </w:tc>
        <w:tc>
          <w:tcPr>
            <w:tcW w:w="1843" w:type="dxa"/>
            <w:shd w:val="clear" w:color="auto" w:fill="F2F2F2" w:themeFill="background1" w:themeFillShade="F2"/>
          </w:tcPr>
          <w:p w14:paraId="431B6AF2" w14:textId="77777777" w:rsidR="0067487A" w:rsidRPr="0064463A" w:rsidRDefault="0067487A" w:rsidP="00412DA0">
            <w:pPr>
              <w:pStyle w:val="TextinTable"/>
              <w:jc w:val="both"/>
            </w:pPr>
            <w:r w:rsidRPr="0064463A">
              <w:t>POLIN</w:t>
            </w:r>
          </w:p>
        </w:tc>
        <w:tc>
          <w:tcPr>
            <w:tcW w:w="3827" w:type="dxa"/>
            <w:shd w:val="clear" w:color="auto" w:fill="F2F2F2" w:themeFill="background1" w:themeFillShade="F2"/>
          </w:tcPr>
          <w:p w14:paraId="0DE2AB38" w14:textId="77777777" w:rsidR="0067487A" w:rsidRPr="0064463A" w:rsidRDefault="0067487A" w:rsidP="00412DA0">
            <w:pPr>
              <w:pStyle w:val="TextinTable"/>
              <w:jc w:val="both"/>
            </w:pPr>
            <w:r w:rsidRPr="0064463A">
              <w:t>Internal Policy</w:t>
            </w:r>
          </w:p>
        </w:tc>
      </w:tr>
      <w:tr w:rsidR="0067487A" w:rsidRPr="0064463A" w14:paraId="71B3B39D" w14:textId="77777777" w:rsidTr="0067487A">
        <w:tc>
          <w:tcPr>
            <w:tcW w:w="1696" w:type="dxa"/>
            <w:vMerge/>
            <w:shd w:val="clear" w:color="auto" w:fill="F2F2F2" w:themeFill="background1" w:themeFillShade="F2"/>
          </w:tcPr>
          <w:p w14:paraId="6AC9C1AE" w14:textId="77777777" w:rsidR="0067487A" w:rsidRPr="0064463A" w:rsidRDefault="0067487A" w:rsidP="00412DA0">
            <w:pPr>
              <w:pStyle w:val="TextinTable"/>
              <w:jc w:val="both"/>
            </w:pPr>
          </w:p>
        </w:tc>
        <w:tc>
          <w:tcPr>
            <w:tcW w:w="1985" w:type="dxa"/>
            <w:vMerge/>
            <w:shd w:val="clear" w:color="auto" w:fill="F2F2F2" w:themeFill="background1" w:themeFillShade="F2"/>
          </w:tcPr>
          <w:p w14:paraId="59181164" w14:textId="77777777" w:rsidR="0067487A" w:rsidRPr="0064463A" w:rsidRDefault="0067487A" w:rsidP="00412DA0">
            <w:pPr>
              <w:pStyle w:val="TextinTable"/>
              <w:jc w:val="both"/>
            </w:pPr>
          </w:p>
        </w:tc>
        <w:tc>
          <w:tcPr>
            <w:tcW w:w="1843" w:type="dxa"/>
            <w:shd w:val="clear" w:color="auto" w:fill="F2F2F2" w:themeFill="background1" w:themeFillShade="F2"/>
          </w:tcPr>
          <w:p w14:paraId="0B6019CD" w14:textId="77777777" w:rsidR="0067487A" w:rsidRPr="0064463A" w:rsidRDefault="0067487A" w:rsidP="00412DA0">
            <w:pPr>
              <w:pStyle w:val="TextinTable"/>
              <w:jc w:val="both"/>
            </w:pPr>
            <w:r w:rsidRPr="0064463A">
              <w:t>POLSC</w:t>
            </w:r>
          </w:p>
        </w:tc>
        <w:tc>
          <w:tcPr>
            <w:tcW w:w="3827" w:type="dxa"/>
            <w:shd w:val="clear" w:color="auto" w:fill="F2F2F2" w:themeFill="background1" w:themeFillShade="F2"/>
          </w:tcPr>
          <w:p w14:paraId="00CA733E" w14:textId="77777777" w:rsidR="0067487A" w:rsidRPr="0064463A" w:rsidRDefault="0067487A" w:rsidP="00412DA0">
            <w:pPr>
              <w:pStyle w:val="TextinTable"/>
              <w:jc w:val="both"/>
            </w:pPr>
            <w:r w:rsidRPr="0064463A">
              <w:t>Security Policy</w:t>
            </w:r>
          </w:p>
        </w:tc>
      </w:tr>
      <w:tr w:rsidR="0067487A" w:rsidRPr="0064463A" w14:paraId="6AB0F2EF" w14:textId="77777777" w:rsidTr="0067487A">
        <w:tc>
          <w:tcPr>
            <w:tcW w:w="1696" w:type="dxa"/>
            <w:vMerge w:val="restart"/>
          </w:tcPr>
          <w:p w14:paraId="15FE80AE" w14:textId="77777777" w:rsidR="0067487A" w:rsidRPr="0064463A" w:rsidRDefault="0067487A" w:rsidP="00412DA0">
            <w:pPr>
              <w:pStyle w:val="TextinTable"/>
              <w:jc w:val="both"/>
            </w:pPr>
            <w:r w:rsidRPr="0064463A">
              <w:t>MGMNT</w:t>
            </w:r>
          </w:p>
        </w:tc>
        <w:tc>
          <w:tcPr>
            <w:tcW w:w="1985" w:type="dxa"/>
            <w:vMerge w:val="restart"/>
          </w:tcPr>
          <w:p w14:paraId="5F9B4EC7" w14:textId="77777777" w:rsidR="0067487A" w:rsidRPr="0064463A" w:rsidRDefault="0067487A" w:rsidP="00412DA0">
            <w:pPr>
              <w:pStyle w:val="TextinTable"/>
              <w:jc w:val="both"/>
            </w:pPr>
            <w:r w:rsidRPr="0064463A">
              <w:t>Management documents</w:t>
            </w:r>
          </w:p>
        </w:tc>
        <w:tc>
          <w:tcPr>
            <w:tcW w:w="1843" w:type="dxa"/>
          </w:tcPr>
          <w:p w14:paraId="642A11A4" w14:textId="77777777" w:rsidR="0067487A" w:rsidRPr="0064463A" w:rsidRDefault="0067487A" w:rsidP="00412DA0">
            <w:pPr>
              <w:pStyle w:val="TextinTable"/>
              <w:jc w:val="both"/>
            </w:pPr>
            <w:r w:rsidRPr="0064463A">
              <w:t>MGARP</w:t>
            </w:r>
          </w:p>
        </w:tc>
        <w:tc>
          <w:tcPr>
            <w:tcW w:w="3827" w:type="dxa"/>
          </w:tcPr>
          <w:p w14:paraId="3CF3A941" w14:textId="77777777" w:rsidR="0067487A" w:rsidRPr="0064463A" w:rsidRDefault="0067487A" w:rsidP="00412DA0">
            <w:pPr>
              <w:pStyle w:val="TextinTable"/>
              <w:jc w:val="both"/>
            </w:pPr>
            <w:r w:rsidRPr="0064463A">
              <w:t>Activity report</w:t>
            </w:r>
          </w:p>
        </w:tc>
      </w:tr>
      <w:tr w:rsidR="0067487A" w:rsidRPr="0064463A" w14:paraId="3CB7AB47" w14:textId="77777777" w:rsidTr="0067487A">
        <w:tc>
          <w:tcPr>
            <w:tcW w:w="1696" w:type="dxa"/>
            <w:vMerge/>
          </w:tcPr>
          <w:p w14:paraId="2164B03D" w14:textId="77777777" w:rsidR="0067487A" w:rsidRPr="0064463A" w:rsidRDefault="0067487A" w:rsidP="00412DA0">
            <w:pPr>
              <w:pStyle w:val="TextinTable"/>
              <w:jc w:val="both"/>
            </w:pPr>
          </w:p>
        </w:tc>
        <w:tc>
          <w:tcPr>
            <w:tcW w:w="1985" w:type="dxa"/>
            <w:vMerge/>
          </w:tcPr>
          <w:p w14:paraId="2EC9DFD7" w14:textId="77777777" w:rsidR="0067487A" w:rsidRPr="0064463A" w:rsidRDefault="0067487A" w:rsidP="00412DA0">
            <w:pPr>
              <w:pStyle w:val="TextinTable"/>
              <w:jc w:val="both"/>
            </w:pPr>
          </w:p>
        </w:tc>
        <w:tc>
          <w:tcPr>
            <w:tcW w:w="1843" w:type="dxa"/>
          </w:tcPr>
          <w:p w14:paraId="119D001E" w14:textId="77777777" w:rsidR="0067487A" w:rsidRPr="0064463A" w:rsidRDefault="0067487A" w:rsidP="00412DA0">
            <w:pPr>
              <w:pStyle w:val="TextinTable"/>
              <w:jc w:val="both"/>
            </w:pPr>
            <w:r w:rsidRPr="0064463A">
              <w:t>MGPMA</w:t>
            </w:r>
          </w:p>
        </w:tc>
        <w:tc>
          <w:tcPr>
            <w:tcW w:w="3827" w:type="dxa"/>
          </w:tcPr>
          <w:p w14:paraId="4F1A3D8A" w14:textId="77777777" w:rsidR="0067487A" w:rsidRPr="0064463A" w:rsidRDefault="0067487A" w:rsidP="00412DA0">
            <w:pPr>
              <w:pStyle w:val="TextinTable"/>
              <w:jc w:val="both"/>
            </w:pPr>
            <w:r w:rsidRPr="0064463A">
              <w:t>Project Management Artefacts</w:t>
            </w:r>
          </w:p>
        </w:tc>
      </w:tr>
      <w:tr w:rsidR="0067487A" w:rsidRPr="0064463A" w14:paraId="6B8A3486" w14:textId="77777777" w:rsidTr="0067487A">
        <w:tc>
          <w:tcPr>
            <w:tcW w:w="1696" w:type="dxa"/>
            <w:vMerge/>
          </w:tcPr>
          <w:p w14:paraId="6D329BF5" w14:textId="77777777" w:rsidR="0067487A" w:rsidRPr="0064463A" w:rsidRDefault="0067487A" w:rsidP="00412DA0">
            <w:pPr>
              <w:pStyle w:val="TextinTable"/>
              <w:jc w:val="both"/>
            </w:pPr>
          </w:p>
        </w:tc>
        <w:tc>
          <w:tcPr>
            <w:tcW w:w="1985" w:type="dxa"/>
            <w:vMerge/>
          </w:tcPr>
          <w:p w14:paraId="4995E5B0" w14:textId="77777777" w:rsidR="0067487A" w:rsidRPr="0064463A" w:rsidRDefault="0067487A" w:rsidP="00412DA0">
            <w:pPr>
              <w:pStyle w:val="TextinTable"/>
              <w:jc w:val="both"/>
            </w:pPr>
          </w:p>
        </w:tc>
        <w:tc>
          <w:tcPr>
            <w:tcW w:w="1843" w:type="dxa"/>
          </w:tcPr>
          <w:p w14:paraId="16996922" w14:textId="77777777" w:rsidR="0067487A" w:rsidRPr="0064463A" w:rsidRDefault="0067487A" w:rsidP="00412DA0">
            <w:pPr>
              <w:pStyle w:val="TextinTable"/>
              <w:jc w:val="both"/>
            </w:pPr>
            <w:r w:rsidRPr="0064463A">
              <w:t>MGPMP</w:t>
            </w:r>
          </w:p>
        </w:tc>
        <w:tc>
          <w:tcPr>
            <w:tcW w:w="3827" w:type="dxa"/>
          </w:tcPr>
          <w:p w14:paraId="1662E8D0" w14:textId="77777777" w:rsidR="0067487A" w:rsidRPr="0064463A" w:rsidRDefault="0067487A" w:rsidP="00412DA0">
            <w:pPr>
              <w:pStyle w:val="TextinTable"/>
              <w:jc w:val="both"/>
            </w:pPr>
            <w:r w:rsidRPr="0064463A">
              <w:t>Project Management Plan</w:t>
            </w:r>
          </w:p>
        </w:tc>
      </w:tr>
      <w:tr w:rsidR="0067487A" w:rsidRPr="0064463A" w14:paraId="62391CD3" w14:textId="77777777" w:rsidTr="0067487A">
        <w:tc>
          <w:tcPr>
            <w:tcW w:w="1696" w:type="dxa"/>
            <w:vMerge/>
          </w:tcPr>
          <w:p w14:paraId="300DE507" w14:textId="77777777" w:rsidR="0067487A" w:rsidRPr="0064463A" w:rsidRDefault="0067487A" w:rsidP="00412DA0">
            <w:pPr>
              <w:pStyle w:val="TextinTable"/>
              <w:jc w:val="both"/>
            </w:pPr>
          </w:p>
        </w:tc>
        <w:tc>
          <w:tcPr>
            <w:tcW w:w="1985" w:type="dxa"/>
            <w:vMerge/>
          </w:tcPr>
          <w:p w14:paraId="20180A32" w14:textId="77777777" w:rsidR="0067487A" w:rsidRPr="0064463A" w:rsidRDefault="0067487A" w:rsidP="00412DA0">
            <w:pPr>
              <w:pStyle w:val="TextinTable"/>
              <w:jc w:val="both"/>
            </w:pPr>
          </w:p>
        </w:tc>
        <w:tc>
          <w:tcPr>
            <w:tcW w:w="1843" w:type="dxa"/>
          </w:tcPr>
          <w:p w14:paraId="554BF309" w14:textId="77777777" w:rsidR="0067487A" w:rsidRPr="0064463A" w:rsidRDefault="0067487A" w:rsidP="00412DA0">
            <w:pPr>
              <w:pStyle w:val="TextinTable"/>
              <w:jc w:val="both"/>
            </w:pPr>
            <w:r w:rsidRPr="0064463A">
              <w:t>MGSCC</w:t>
            </w:r>
          </w:p>
        </w:tc>
        <w:tc>
          <w:tcPr>
            <w:tcW w:w="3827" w:type="dxa"/>
          </w:tcPr>
          <w:p w14:paraId="5DB77610" w14:textId="77777777" w:rsidR="0067487A" w:rsidRPr="0064463A" w:rsidRDefault="0067487A" w:rsidP="00412DA0">
            <w:pPr>
              <w:pStyle w:val="TextinTable"/>
              <w:jc w:val="both"/>
            </w:pPr>
            <w:r w:rsidRPr="0064463A">
              <w:t>Scope change</w:t>
            </w:r>
          </w:p>
        </w:tc>
      </w:tr>
      <w:tr w:rsidR="0067487A" w:rsidRPr="0064463A" w14:paraId="30202CA4" w14:textId="77777777" w:rsidTr="0067487A">
        <w:tc>
          <w:tcPr>
            <w:tcW w:w="1696" w:type="dxa"/>
            <w:vMerge w:val="restart"/>
            <w:shd w:val="clear" w:color="auto" w:fill="F2F2F2" w:themeFill="background1" w:themeFillShade="F2"/>
          </w:tcPr>
          <w:p w14:paraId="4413C2C3" w14:textId="77777777" w:rsidR="0067487A" w:rsidRPr="0064463A" w:rsidRDefault="0067487A" w:rsidP="00412DA0">
            <w:pPr>
              <w:pStyle w:val="TextinTable"/>
              <w:jc w:val="both"/>
            </w:pPr>
            <w:r w:rsidRPr="0064463A">
              <w:t>TECHN</w:t>
            </w:r>
          </w:p>
        </w:tc>
        <w:tc>
          <w:tcPr>
            <w:tcW w:w="1985" w:type="dxa"/>
            <w:vMerge w:val="restart"/>
            <w:shd w:val="clear" w:color="auto" w:fill="F2F2F2" w:themeFill="background1" w:themeFillShade="F2"/>
          </w:tcPr>
          <w:p w14:paraId="45239333" w14:textId="77777777" w:rsidR="0067487A" w:rsidRPr="0064463A" w:rsidRDefault="0067487A" w:rsidP="00412DA0">
            <w:pPr>
              <w:pStyle w:val="TextinTable"/>
              <w:jc w:val="both"/>
            </w:pPr>
            <w:r w:rsidRPr="0064463A">
              <w:t>Technical documents</w:t>
            </w:r>
          </w:p>
        </w:tc>
        <w:tc>
          <w:tcPr>
            <w:tcW w:w="1843" w:type="dxa"/>
            <w:shd w:val="clear" w:color="auto" w:fill="F2F2F2" w:themeFill="background1" w:themeFillShade="F2"/>
          </w:tcPr>
          <w:p w14:paraId="00D2D5A3" w14:textId="77777777" w:rsidR="0067487A" w:rsidRPr="0064463A" w:rsidRDefault="0067487A" w:rsidP="00412DA0">
            <w:pPr>
              <w:pStyle w:val="TextinTable"/>
              <w:jc w:val="both"/>
            </w:pPr>
            <w:r w:rsidRPr="0064463A">
              <w:t>TEBUS</w:t>
            </w:r>
          </w:p>
        </w:tc>
        <w:tc>
          <w:tcPr>
            <w:tcW w:w="3827" w:type="dxa"/>
            <w:shd w:val="clear" w:color="auto" w:fill="F2F2F2" w:themeFill="background1" w:themeFillShade="F2"/>
          </w:tcPr>
          <w:p w14:paraId="335A73FB" w14:textId="77777777" w:rsidR="0067487A" w:rsidRPr="0064463A" w:rsidRDefault="0067487A" w:rsidP="00412DA0">
            <w:pPr>
              <w:pStyle w:val="TextinTable"/>
              <w:jc w:val="both"/>
            </w:pPr>
            <w:r w:rsidRPr="0064463A">
              <w:t>Business Requirements</w:t>
            </w:r>
          </w:p>
        </w:tc>
      </w:tr>
      <w:tr w:rsidR="0067487A" w:rsidRPr="0064463A" w14:paraId="5ABD7E5A" w14:textId="77777777" w:rsidTr="0067487A">
        <w:tc>
          <w:tcPr>
            <w:tcW w:w="1696" w:type="dxa"/>
            <w:vMerge/>
            <w:shd w:val="clear" w:color="auto" w:fill="F2F2F2" w:themeFill="background1" w:themeFillShade="F2"/>
          </w:tcPr>
          <w:p w14:paraId="5D5D675B" w14:textId="77777777" w:rsidR="0067487A" w:rsidRPr="0064463A" w:rsidRDefault="0067487A" w:rsidP="00412DA0">
            <w:pPr>
              <w:pStyle w:val="TextinTable"/>
              <w:jc w:val="both"/>
            </w:pPr>
          </w:p>
        </w:tc>
        <w:tc>
          <w:tcPr>
            <w:tcW w:w="1985" w:type="dxa"/>
            <w:vMerge/>
            <w:shd w:val="clear" w:color="auto" w:fill="F2F2F2" w:themeFill="background1" w:themeFillShade="F2"/>
          </w:tcPr>
          <w:p w14:paraId="6352F319" w14:textId="77777777" w:rsidR="0067487A" w:rsidRPr="0064463A" w:rsidRDefault="0067487A" w:rsidP="00412DA0">
            <w:pPr>
              <w:pStyle w:val="TextinTable"/>
              <w:jc w:val="both"/>
            </w:pPr>
          </w:p>
        </w:tc>
        <w:tc>
          <w:tcPr>
            <w:tcW w:w="1843" w:type="dxa"/>
            <w:shd w:val="clear" w:color="auto" w:fill="F2F2F2" w:themeFill="background1" w:themeFillShade="F2"/>
          </w:tcPr>
          <w:p w14:paraId="0044F0EF" w14:textId="77777777" w:rsidR="0067487A" w:rsidRPr="0064463A" w:rsidRDefault="0067487A" w:rsidP="00412DA0">
            <w:pPr>
              <w:pStyle w:val="TextinTable"/>
              <w:jc w:val="both"/>
            </w:pPr>
            <w:r w:rsidRPr="0064463A">
              <w:t>TESRQ</w:t>
            </w:r>
          </w:p>
        </w:tc>
        <w:tc>
          <w:tcPr>
            <w:tcW w:w="3827" w:type="dxa"/>
            <w:shd w:val="clear" w:color="auto" w:fill="F2F2F2" w:themeFill="background1" w:themeFillShade="F2"/>
          </w:tcPr>
          <w:p w14:paraId="6FDBB50C" w14:textId="77777777" w:rsidR="0067487A" w:rsidRPr="0064463A" w:rsidRDefault="0067487A" w:rsidP="00412DA0">
            <w:pPr>
              <w:pStyle w:val="TextinTable"/>
              <w:jc w:val="both"/>
            </w:pPr>
            <w:r w:rsidRPr="0064463A">
              <w:t>System Requirements</w:t>
            </w:r>
          </w:p>
        </w:tc>
      </w:tr>
      <w:tr w:rsidR="0067487A" w:rsidRPr="0064463A" w14:paraId="6A383C28" w14:textId="77777777" w:rsidTr="0067487A">
        <w:tc>
          <w:tcPr>
            <w:tcW w:w="1696" w:type="dxa"/>
            <w:vMerge/>
            <w:shd w:val="clear" w:color="auto" w:fill="F2F2F2" w:themeFill="background1" w:themeFillShade="F2"/>
          </w:tcPr>
          <w:p w14:paraId="32A527A0" w14:textId="77777777" w:rsidR="0067487A" w:rsidRPr="0064463A" w:rsidRDefault="0067487A" w:rsidP="00412DA0">
            <w:pPr>
              <w:pStyle w:val="TextinTable"/>
              <w:jc w:val="both"/>
            </w:pPr>
          </w:p>
        </w:tc>
        <w:tc>
          <w:tcPr>
            <w:tcW w:w="1985" w:type="dxa"/>
            <w:vMerge/>
            <w:shd w:val="clear" w:color="auto" w:fill="F2F2F2" w:themeFill="background1" w:themeFillShade="F2"/>
          </w:tcPr>
          <w:p w14:paraId="04EDF24E" w14:textId="77777777" w:rsidR="0067487A" w:rsidRPr="0064463A" w:rsidRDefault="0067487A" w:rsidP="00412DA0">
            <w:pPr>
              <w:pStyle w:val="TextinTable"/>
              <w:jc w:val="both"/>
            </w:pPr>
          </w:p>
        </w:tc>
        <w:tc>
          <w:tcPr>
            <w:tcW w:w="1843" w:type="dxa"/>
            <w:shd w:val="clear" w:color="auto" w:fill="F2F2F2" w:themeFill="background1" w:themeFillShade="F2"/>
          </w:tcPr>
          <w:p w14:paraId="37755142" w14:textId="77777777" w:rsidR="0067487A" w:rsidRPr="0064463A" w:rsidRDefault="0067487A" w:rsidP="00412DA0">
            <w:pPr>
              <w:pStyle w:val="TextinTable"/>
              <w:jc w:val="both"/>
            </w:pPr>
            <w:r w:rsidRPr="0064463A">
              <w:t>TESPC</w:t>
            </w:r>
          </w:p>
        </w:tc>
        <w:tc>
          <w:tcPr>
            <w:tcW w:w="3827" w:type="dxa"/>
            <w:shd w:val="clear" w:color="auto" w:fill="F2F2F2" w:themeFill="background1" w:themeFillShade="F2"/>
          </w:tcPr>
          <w:p w14:paraId="2ABB3049" w14:textId="77777777" w:rsidR="0067487A" w:rsidRPr="0064463A" w:rsidRDefault="0067487A" w:rsidP="00412DA0">
            <w:pPr>
              <w:pStyle w:val="TextinTable"/>
              <w:jc w:val="both"/>
            </w:pPr>
            <w:r w:rsidRPr="0064463A">
              <w:t>Specification Document</w:t>
            </w:r>
          </w:p>
        </w:tc>
      </w:tr>
      <w:tr w:rsidR="0067487A" w:rsidRPr="0064463A" w14:paraId="4E63D1EE" w14:textId="77777777" w:rsidTr="0067487A">
        <w:tc>
          <w:tcPr>
            <w:tcW w:w="1696" w:type="dxa"/>
            <w:vMerge/>
            <w:shd w:val="clear" w:color="auto" w:fill="F2F2F2" w:themeFill="background1" w:themeFillShade="F2"/>
          </w:tcPr>
          <w:p w14:paraId="0A68A9FE" w14:textId="77777777" w:rsidR="0067487A" w:rsidRPr="0064463A" w:rsidRDefault="0067487A" w:rsidP="00412DA0">
            <w:pPr>
              <w:pStyle w:val="TextinTable"/>
              <w:jc w:val="both"/>
            </w:pPr>
          </w:p>
        </w:tc>
        <w:tc>
          <w:tcPr>
            <w:tcW w:w="1985" w:type="dxa"/>
            <w:vMerge/>
            <w:shd w:val="clear" w:color="auto" w:fill="F2F2F2" w:themeFill="background1" w:themeFillShade="F2"/>
          </w:tcPr>
          <w:p w14:paraId="6C4E387B" w14:textId="77777777" w:rsidR="0067487A" w:rsidRPr="0064463A" w:rsidRDefault="0067487A" w:rsidP="00412DA0">
            <w:pPr>
              <w:pStyle w:val="TextinTable"/>
              <w:jc w:val="both"/>
            </w:pPr>
          </w:p>
        </w:tc>
        <w:tc>
          <w:tcPr>
            <w:tcW w:w="1843" w:type="dxa"/>
            <w:shd w:val="clear" w:color="auto" w:fill="F2F2F2" w:themeFill="background1" w:themeFillShade="F2"/>
          </w:tcPr>
          <w:p w14:paraId="0FD9C444" w14:textId="77777777" w:rsidR="0067487A" w:rsidRPr="0064463A" w:rsidRDefault="0067487A" w:rsidP="00412DA0">
            <w:pPr>
              <w:pStyle w:val="TextinTable"/>
              <w:jc w:val="both"/>
            </w:pPr>
            <w:r w:rsidRPr="0064463A">
              <w:t>TETPL</w:t>
            </w:r>
          </w:p>
        </w:tc>
        <w:tc>
          <w:tcPr>
            <w:tcW w:w="3827" w:type="dxa"/>
            <w:shd w:val="clear" w:color="auto" w:fill="F2F2F2" w:themeFill="background1" w:themeFillShade="F2"/>
          </w:tcPr>
          <w:p w14:paraId="304B28AA" w14:textId="77777777" w:rsidR="0067487A" w:rsidRPr="0064463A" w:rsidRDefault="0067487A" w:rsidP="00412DA0">
            <w:pPr>
              <w:pStyle w:val="TextinTable"/>
              <w:jc w:val="both"/>
            </w:pPr>
            <w:r w:rsidRPr="0064463A">
              <w:t>Test Plan</w:t>
            </w:r>
          </w:p>
        </w:tc>
      </w:tr>
      <w:tr w:rsidR="0067487A" w:rsidRPr="0064463A" w14:paraId="6488E6B7" w14:textId="77777777" w:rsidTr="0067487A">
        <w:trPr>
          <w:trHeight w:val="205"/>
        </w:trPr>
        <w:tc>
          <w:tcPr>
            <w:tcW w:w="1696" w:type="dxa"/>
            <w:vMerge/>
            <w:shd w:val="clear" w:color="auto" w:fill="F2F2F2" w:themeFill="background1" w:themeFillShade="F2"/>
          </w:tcPr>
          <w:p w14:paraId="66797EEF" w14:textId="77777777" w:rsidR="0067487A" w:rsidRPr="0064463A" w:rsidRDefault="0067487A" w:rsidP="00412DA0">
            <w:pPr>
              <w:pStyle w:val="TextinTable"/>
              <w:jc w:val="both"/>
            </w:pPr>
          </w:p>
        </w:tc>
        <w:tc>
          <w:tcPr>
            <w:tcW w:w="1985" w:type="dxa"/>
            <w:vMerge/>
            <w:shd w:val="clear" w:color="auto" w:fill="F2F2F2" w:themeFill="background1" w:themeFillShade="F2"/>
          </w:tcPr>
          <w:p w14:paraId="5E07911B" w14:textId="77777777" w:rsidR="0067487A" w:rsidRPr="0064463A" w:rsidRDefault="0067487A" w:rsidP="00412DA0">
            <w:pPr>
              <w:pStyle w:val="TextinTable"/>
              <w:jc w:val="both"/>
            </w:pPr>
          </w:p>
        </w:tc>
        <w:tc>
          <w:tcPr>
            <w:tcW w:w="1843" w:type="dxa"/>
            <w:shd w:val="clear" w:color="auto" w:fill="F2F2F2" w:themeFill="background1" w:themeFillShade="F2"/>
          </w:tcPr>
          <w:p w14:paraId="6356A36E" w14:textId="77777777" w:rsidR="0067487A" w:rsidRPr="0064463A" w:rsidRDefault="0067487A" w:rsidP="00412DA0">
            <w:pPr>
              <w:pStyle w:val="TextinTable"/>
              <w:jc w:val="both"/>
            </w:pPr>
            <w:r w:rsidRPr="0064463A">
              <w:t>TESAR</w:t>
            </w:r>
          </w:p>
        </w:tc>
        <w:tc>
          <w:tcPr>
            <w:tcW w:w="3827" w:type="dxa"/>
            <w:shd w:val="clear" w:color="auto" w:fill="F2F2F2" w:themeFill="background1" w:themeFillShade="F2"/>
          </w:tcPr>
          <w:p w14:paraId="0DC89F03" w14:textId="77777777" w:rsidR="0067487A" w:rsidRPr="0064463A" w:rsidRDefault="0067487A" w:rsidP="00412DA0">
            <w:pPr>
              <w:pStyle w:val="TextinTable"/>
              <w:jc w:val="both"/>
            </w:pPr>
            <w:r w:rsidRPr="0064463A">
              <w:t>System Architecture</w:t>
            </w:r>
          </w:p>
        </w:tc>
      </w:tr>
      <w:tr w:rsidR="0067487A" w:rsidRPr="0064463A" w14:paraId="3C4927B0" w14:textId="77777777" w:rsidTr="0067487A">
        <w:trPr>
          <w:trHeight w:val="153"/>
        </w:trPr>
        <w:tc>
          <w:tcPr>
            <w:tcW w:w="1696" w:type="dxa"/>
            <w:vMerge/>
            <w:shd w:val="clear" w:color="auto" w:fill="F2F2F2" w:themeFill="background1" w:themeFillShade="F2"/>
          </w:tcPr>
          <w:p w14:paraId="7307F642" w14:textId="77777777" w:rsidR="0067487A" w:rsidRPr="0064463A" w:rsidRDefault="0067487A" w:rsidP="00412DA0">
            <w:pPr>
              <w:pStyle w:val="TextinTable"/>
              <w:jc w:val="both"/>
            </w:pPr>
          </w:p>
        </w:tc>
        <w:tc>
          <w:tcPr>
            <w:tcW w:w="1985" w:type="dxa"/>
            <w:vMerge/>
            <w:shd w:val="clear" w:color="auto" w:fill="F2F2F2" w:themeFill="background1" w:themeFillShade="F2"/>
          </w:tcPr>
          <w:p w14:paraId="137F44E1" w14:textId="77777777" w:rsidR="0067487A" w:rsidRPr="0064463A" w:rsidRDefault="0067487A" w:rsidP="00412DA0">
            <w:pPr>
              <w:pStyle w:val="TextinTable"/>
              <w:jc w:val="both"/>
            </w:pPr>
          </w:p>
        </w:tc>
        <w:tc>
          <w:tcPr>
            <w:tcW w:w="1843" w:type="dxa"/>
            <w:shd w:val="clear" w:color="auto" w:fill="F2F2F2" w:themeFill="background1" w:themeFillShade="F2"/>
          </w:tcPr>
          <w:p w14:paraId="14822BCE" w14:textId="77777777" w:rsidR="0067487A" w:rsidRPr="0064463A" w:rsidRDefault="0067487A" w:rsidP="00412DA0">
            <w:pPr>
              <w:pStyle w:val="TextinTable"/>
              <w:jc w:val="both"/>
            </w:pPr>
            <w:r w:rsidRPr="0064463A">
              <w:t>TEGUI</w:t>
            </w:r>
          </w:p>
        </w:tc>
        <w:tc>
          <w:tcPr>
            <w:tcW w:w="3827" w:type="dxa"/>
            <w:shd w:val="clear" w:color="auto" w:fill="F2F2F2" w:themeFill="background1" w:themeFillShade="F2"/>
          </w:tcPr>
          <w:p w14:paraId="60D73CED" w14:textId="77777777" w:rsidR="0067487A" w:rsidRPr="0064463A" w:rsidRDefault="0067487A" w:rsidP="00412DA0">
            <w:pPr>
              <w:pStyle w:val="TextinTable"/>
              <w:jc w:val="both"/>
            </w:pPr>
            <w:r w:rsidRPr="0064463A">
              <w:t>User Guides &amp; Manuals</w:t>
            </w:r>
          </w:p>
        </w:tc>
      </w:tr>
      <w:tr w:rsidR="0067487A" w:rsidRPr="0064463A" w14:paraId="5D0830FF" w14:textId="77777777" w:rsidTr="0067487A">
        <w:tc>
          <w:tcPr>
            <w:tcW w:w="1696" w:type="dxa"/>
            <w:vMerge/>
            <w:shd w:val="clear" w:color="auto" w:fill="F2F2F2" w:themeFill="background1" w:themeFillShade="F2"/>
          </w:tcPr>
          <w:p w14:paraId="5D8471BD" w14:textId="77777777" w:rsidR="0067487A" w:rsidRPr="0064463A" w:rsidRDefault="0067487A" w:rsidP="00412DA0">
            <w:pPr>
              <w:pStyle w:val="TextinTable"/>
              <w:jc w:val="both"/>
            </w:pPr>
          </w:p>
        </w:tc>
        <w:tc>
          <w:tcPr>
            <w:tcW w:w="1985" w:type="dxa"/>
            <w:vMerge/>
            <w:shd w:val="clear" w:color="auto" w:fill="F2F2F2" w:themeFill="background1" w:themeFillShade="F2"/>
          </w:tcPr>
          <w:p w14:paraId="3D0C4198" w14:textId="77777777" w:rsidR="0067487A" w:rsidRPr="0064463A" w:rsidRDefault="0067487A" w:rsidP="00412DA0">
            <w:pPr>
              <w:pStyle w:val="TextinTable"/>
              <w:jc w:val="both"/>
            </w:pPr>
          </w:p>
        </w:tc>
        <w:tc>
          <w:tcPr>
            <w:tcW w:w="1843" w:type="dxa"/>
            <w:shd w:val="clear" w:color="auto" w:fill="F2F2F2" w:themeFill="background1" w:themeFillShade="F2"/>
          </w:tcPr>
          <w:p w14:paraId="1A3D2735" w14:textId="77777777" w:rsidR="0067487A" w:rsidRPr="0064463A" w:rsidRDefault="0067487A" w:rsidP="00412DA0">
            <w:pPr>
              <w:pStyle w:val="TextinTable"/>
              <w:jc w:val="both"/>
            </w:pPr>
            <w:r w:rsidRPr="0064463A">
              <w:t>TETFR</w:t>
            </w:r>
          </w:p>
        </w:tc>
        <w:tc>
          <w:tcPr>
            <w:tcW w:w="3827" w:type="dxa"/>
            <w:shd w:val="clear" w:color="auto" w:fill="F2F2F2" w:themeFill="background1" w:themeFillShade="F2"/>
          </w:tcPr>
          <w:p w14:paraId="3715DE91" w14:textId="77777777" w:rsidR="0067487A" w:rsidRPr="0064463A" w:rsidRDefault="0067487A" w:rsidP="00412DA0">
            <w:pPr>
              <w:pStyle w:val="TextinTable"/>
              <w:jc w:val="both"/>
            </w:pPr>
            <w:r w:rsidRPr="0064463A">
              <w:t>Testing Framework</w:t>
            </w:r>
          </w:p>
        </w:tc>
      </w:tr>
      <w:tr w:rsidR="0067487A" w:rsidRPr="0064463A" w14:paraId="67F2BFF5" w14:textId="77777777" w:rsidTr="0067487A">
        <w:tc>
          <w:tcPr>
            <w:tcW w:w="1696" w:type="dxa"/>
            <w:vMerge/>
            <w:shd w:val="clear" w:color="auto" w:fill="F2F2F2" w:themeFill="background1" w:themeFillShade="F2"/>
          </w:tcPr>
          <w:p w14:paraId="1E4C9C0D" w14:textId="77777777" w:rsidR="0067487A" w:rsidRPr="0064463A" w:rsidRDefault="0067487A" w:rsidP="00412DA0">
            <w:pPr>
              <w:pStyle w:val="TextinTable"/>
              <w:jc w:val="both"/>
            </w:pPr>
          </w:p>
        </w:tc>
        <w:tc>
          <w:tcPr>
            <w:tcW w:w="1985" w:type="dxa"/>
            <w:vMerge/>
            <w:shd w:val="clear" w:color="auto" w:fill="F2F2F2" w:themeFill="background1" w:themeFillShade="F2"/>
          </w:tcPr>
          <w:p w14:paraId="7C0B6A66" w14:textId="77777777" w:rsidR="0067487A" w:rsidRPr="0064463A" w:rsidRDefault="0067487A" w:rsidP="00412DA0">
            <w:pPr>
              <w:pStyle w:val="TextinTable"/>
              <w:jc w:val="both"/>
            </w:pPr>
          </w:p>
        </w:tc>
        <w:tc>
          <w:tcPr>
            <w:tcW w:w="1843" w:type="dxa"/>
            <w:shd w:val="clear" w:color="auto" w:fill="F2F2F2" w:themeFill="background1" w:themeFillShade="F2"/>
          </w:tcPr>
          <w:p w14:paraId="5CFDB66D" w14:textId="77777777" w:rsidR="0067487A" w:rsidRPr="0064463A" w:rsidRDefault="0067487A" w:rsidP="00412DA0">
            <w:pPr>
              <w:pStyle w:val="TextinTable"/>
              <w:jc w:val="both"/>
            </w:pPr>
            <w:r w:rsidRPr="0064463A">
              <w:t>TETCA</w:t>
            </w:r>
          </w:p>
        </w:tc>
        <w:tc>
          <w:tcPr>
            <w:tcW w:w="3827" w:type="dxa"/>
            <w:shd w:val="clear" w:color="auto" w:fill="F2F2F2" w:themeFill="background1" w:themeFillShade="F2"/>
          </w:tcPr>
          <w:p w14:paraId="0C4C58AE" w14:textId="77777777" w:rsidR="0067487A" w:rsidRPr="0064463A" w:rsidRDefault="0067487A" w:rsidP="00412DA0">
            <w:pPr>
              <w:pStyle w:val="TextinTable"/>
              <w:jc w:val="both"/>
            </w:pPr>
            <w:r w:rsidRPr="0064463A">
              <w:t>Test Cases</w:t>
            </w:r>
          </w:p>
        </w:tc>
      </w:tr>
      <w:tr w:rsidR="0067487A" w:rsidRPr="0064463A" w14:paraId="778A2F59" w14:textId="77777777" w:rsidTr="0067487A">
        <w:tc>
          <w:tcPr>
            <w:tcW w:w="1696" w:type="dxa"/>
            <w:vMerge/>
            <w:shd w:val="clear" w:color="auto" w:fill="F2F2F2" w:themeFill="background1" w:themeFillShade="F2"/>
          </w:tcPr>
          <w:p w14:paraId="66BB1569" w14:textId="77777777" w:rsidR="0067487A" w:rsidRPr="0064463A" w:rsidRDefault="0067487A" w:rsidP="00412DA0">
            <w:pPr>
              <w:pStyle w:val="TextinTable"/>
              <w:jc w:val="both"/>
            </w:pPr>
          </w:p>
        </w:tc>
        <w:tc>
          <w:tcPr>
            <w:tcW w:w="1985" w:type="dxa"/>
            <w:vMerge/>
            <w:shd w:val="clear" w:color="auto" w:fill="F2F2F2" w:themeFill="background1" w:themeFillShade="F2"/>
          </w:tcPr>
          <w:p w14:paraId="32313D34" w14:textId="77777777" w:rsidR="0067487A" w:rsidRPr="0064463A" w:rsidRDefault="0067487A" w:rsidP="00412DA0">
            <w:pPr>
              <w:pStyle w:val="TextinTable"/>
              <w:jc w:val="both"/>
            </w:pPr>
          </w:p>
        </w:tc>
        <w:tc>
          <w:tcPr>
            <w:tcW w:w="1843" w:type="dxa"/>
            <w:shd w:val="clear" w:color="auto" w:fill="F2F2F2" w:themeFill="background1" w:themeFillShade="F2"/>
          </w:tcPr>
          <w:p w14:paraId="2605C87D" w14:textId="77777777" w:rsidR="0067487A" w:rsidRPr="0064463A" w:rsidRDefault="0067487A" w:rsidP="00412DA0">
            <w:pPr>
              <w:pStyle w:val="TextinTable"/>
              <w:jc w:val="both"/>
            </w:pPr>
            <w:r w:rsidRPr="0064463A">
              <w:t>TETRP</w:t>
            </w:r>
          </w:p>
        </w:tc>
        <w:tc>
          <w:tcPr>
            <w:tcW w:w="3827" w:type="dxa"/>
            <w:shd w:val="clear" w:color="auto" w:fill="F2F2F2" w:themeFill="background1" w:themeFillShade="F2"/>
          </w:tcPr>
          <w:p w14:paraId="46E919A8" w14:textId="77777777" w:rsidR="0067487A" w:rsidRPr="0064463A" w:rsidRDefault="0067487A" w:rsidP="00412DA0">
            <w:pPr>
              <w:pStyle w:val="TextinTable"/>
              <w:jc w:val="both"/>
            </w:pPr>
            <w:r w:rsidRPr="0064463A">
              <w:t>Test Report</w:t>
            </w:r>
          </w:p>
        </w:tc>
      </w:tr>
      <w:tr w:rsidR="0067487A" w:rsidRPr="0064463A" w14:paraId="13B61A89" w14:textId="77777777" w:rsidTr="0067487A">
        <w:tc>
          <w:tcPr>
            <w:tcW w:w="1696" w:type="dxa"/>
            <w:vMerge/>
            <w:shd w:val="clear" w:color="auto" w:fill="F2F2F2" w:themeFill="background1" w:themeFillShade="F2"/>
          </w:tcPr>
          <w:p w14:paraId="0B476A10" w14:textId="77777777" w:rsidR="0067487A" w:rsidRPr="0064463A" w:rsidRDefault="0067487A" w:rsidP="00412DA0">
            <w:pPr>
              <w:pStyle w:val="TextinTable"/>
              <w:jc w:val="both"/>
            </w:pPr>
          </w:p>
        </w:tc>
        <w:tc>
          <w:tcPr>
            <w:tcW w:w="1985" w:type="dxa"/>
            <w:vMerge/>
            <w:shd w:val="clear" w:color="auto" w:fill="F2F2F2" w:themeFill="background1" w:themeFillShade="F2"/>
          </w:tcPr>
          <w:p w14:paraId="4DBC9DAF" w14:textId="77777777" w:rsidR="0067487A" w:rsidRPr="0064463A" w:rsidRDefault="0067487A" w:rsidP="00412DA0">
            <w:pPr>
              <w:pStyle w:val="TextinTable"/>
              <w:jc w:val="both"/>
            </w:pPr>
          </w:p>
        </w:tc>
        <w:tc>
          <w:tcPr>
            <w:tcW w:w="1843" w:type="dxa"/>
            <w:shd w:val="clear" w:color="auto" w:fill="F2F2F2" w:themeFill="background1" w:themeFillShade="F2"/>
          </w:tcPr>
          <w:p w14:paraId="57FA336A" w14:textId="77777777" w:rsidR="0067487A" w:rsidRPr="0064463A" w:rsidRDefault="0067487A" w:rsidP="00412DA0">
            <w:pPr>
              <w:pStyle w:val="TextinTable"/>
              <w:jc w:val="both"/>
            </w:pPr>
            <w:r w:rsidRPr="0064463A">
              <w:t>TETRS</w:t>
            </w:r>
          </w:p>
        </w:tc>
        <w:tc>
          <w:tcPr>
            <w:tcW w:w="3827" w:type="dxa"/>
            <w:shd w:val="clear" w:color="auto" w:fill="F2F2F2" w:themeFill="background1" w:themeFillShade="F2"/>
          </w:tcPr>
          <w:p w14:paraId="3493587A" w14:textId="77777777" w:rsidR="0067487A" w:rsidRPr="0064463A" w:rsidRDefault="0067487A" w:rsidP="00412DA0">
            <w:pPr>
              <w:pStyle w:val="TextinTable"/>
              <w:jc w:val="both"/>
            </w:pPr>
            <w:r w:rsidRPr="0064463A">
              <w:t>Security Test Report</w:t>
            </w:r>
          </w:p>
        </w:tc>
      </w:tr>
      <w:tr w:rsidR="0067487A" w:rsidRPr="0064463A" w14:paraId="7305977E" w14:textId="77777777" w:rsidTr="0067487A">
        <w:tc>
          <w:tcPr>
            <w:tcW w:w="1696" w:type="dxa"/>
            <w:vMerge/>
            <w:shd w:val="clear" w:color="auto" w:fill="F2F2F2" w:themeFill="background1" w:themeFillShade="F2"/>
          </w:tcPr>
          <w:p w14:paraId="4C24C7EB" w14:textId="77777777" w:rsidR="0067487A" w:rsidRPr="0064463A" w:rsidRDefault="0067487A" w:rsidP="00412DA0">
            <w:pPr>
              <w:pStyle w:val="TextinTable"/>
              <w:jc w:val="both"/>
            </w:pPr>
          </w:p>
        </w:tc>
        <w:tc>
          <w:tcPr>
            <w:tcW w:w="1985" w:type="dxa"/>
            <w:vMerge/>
            <w:shd w:val="clear" w:color="auto" w:fill="F2F2F2" w:themeFill="background1" w:themeFillShade="F2"/>
          </w:tcPr>
          <w:p w14:paraId="3A166D85" w14:textId="77777777" w:rsidR="0067487A" w:rsidRPr="0064463A" w:rsidRDefault="0067487A" w:rsidP="00412DA0">
            <w:pPr>
              <w:pStyle w:val="TextinTable"/>
              <w:jc w:val="both"/>
            </w:pPr>
          </w:p>
        </w:tc>
        <w:tc>
          <w:tcPr>
            <w:tcW w:w="1843" w:type="dxa"/>
            <w:shd w:val="clear" w:color="auto" w:fill="F2F2F2" w:themeFill="background1" w:themeFillShade="F2"/>
          </w:tcPr>
          <w:p w14:paraId="0974576B" w14:textId="77777777" w:rsidR="0067487A" w:rsidRPr="0064463A" w:rsidRDefault="0067487A" w:rsidP="00412DA0">
            <w:pPr>
              <w:pStyle w:val="TextinTable"/>
              <w:jc w:val="both"/>
            </w:pPr>
            <w:r w:rsidRPr="0064463A">
              <w:t>TEMEM</w:t>
            </w:r>
          </w:p>
        </w:tc>
        <w:tc>
          <w:tcPr>
            <w:tcW w:w="3827" w:type="dxa"/>
            <w:shd w:val="clear" w:color="auto" w:fill="F2F2F2" w:themeFill="background1" w:themeFillShade="F2"/>
          </w:tcPr>
          <w:p w14:paraId="4F4A5E04" w14:textId="77777777" w:rsidR="0067487A" w:rsidRPr="0064463A" w:rsidRDefault="0067487A" w:rsidP="00412DA0">
            <w:pPr>
              <w:pStyle w:val="TextinTable"/>
              <w:jc w:val="both"/>
            </w:pPr>
            <w:r w:rsidRPr="0064463A">
              <w:t>Technical Meeting Minute</w:t>
            </w:r>
          </w:p>
        </w:tc>
      </w:tr>
      <w:tr w:rsidR="0067487A" w:rsidRPr="0064463A" w14:paraId="6F1A4E17" w14:textId="77777777" w:rsidTr="0067487A">
        <w:trPr>
          <w:trHeight w:val="233"/>
        </w:trPr>
        <w:tc>
          <w:tcPr>
            <w:tcW w:w="1696" w:type="dxa"/>
            <w:vMerge w:val="restart"/>
          </w:tcPr>
          <w:p w14:paraId="3891A706" w14:textId="77777777" w:rsidR="0067487A" w:rsidRPr="0064463A" w:rsidRDefault="0067487A" w:rsidP="00412DA0">
            <w:pPr>
              <w:pStyle w:val="TextinTable"/>
              <w:jc w:val="both"/>
            </w:pPr>
            <w:r w:rsidRPr="0064463A">
              <w:t>OTHER</w:t>
            </w:r>
          </w:p>
        </w:tc>
        <w:tc>
          <w:tcPr>
            <w:tcW w:w="1985" w:type="dxa"/>
            <w:vMerge w:val="restart"/>
          </w:tcPr>
          <w:p w14:paraId="46C15A89" w14:textId="77777777" w:rsidR="0067487A" w:rsidRPr="0064463A" w:rsidRDefault="0067487A" w:rsidP="00412DA0">
            <w:pPr>
              <w:pStyle w:val="TextinTable"/>
              <w:jc w:val="both"/>
            </w:pPr>
            <w:r w:rsidRPr="0064463A">
              <w:t>Other documents</w:t>
            </w:r>
          </w:p>
        </w:tc>
        <w:tc>
          <w:tcPr>
            <w:tcW w:w="1843" w:type="dxa"/>
          </w:tcPr>
          <w:p w14:paraId="02BB0CF2" w14:textId="77777777" w:rsidR="0067487A" w:rsidRPr="0064463A" w:rsidRDefault="0067487A" w:rsidP="00412DA0">
            <w:pPr>
              <w:pStyle w:val="TextinTable"/>
              <w:jc w:val="both"/>
            </w:pPr>
            <w:r w:rsidRPr="0064463A">
              <w:t>OTLET</w:t>
            </w:r>
          </w:p>
        </w:tc>
        <w:tc>
          <w:tcPr>
            <w:tcW w:w="3827" w:type="dxa"/>
          </w:tcPr>
          <w:p w14:paraId="5CEC44DA" w14:textId="77777777" w:rsidR="0067487A" w:rsidRPr="0064463A" w:rsidRDefault="0067487A" w:rsidP="00412DA0">
            <w:pPr>
              <w:pStyle w:val="TextinTable"/>
              <w:jc w:val="both"/>
            </w:pPr>
            <w:r w:rsidRPr="0064463A">
              <w:t>Letter – fax</w:t>
            </w:r>
          </w:p>
        </w:tc>
      </w:tr>
      <w:tr w:rsidR="0067487A" w:rsidRPr="0064463A" w14:paraId="795DB5BB" w14:textId="77777777" w:rsidTr="0067487A">
        <w:tc>
          <w:tcPr>
            <w:tcW w:w="1696" w:type="dxa"/>
            <w:vMerge/>
          </w:tcPr>
          <w:p w14:paraId="5F32B29A" w14:textId="77777777" w:rsidR="0067487A" w:rsidRPr="0064463A" w:rsidRDefault="0067487A" w:rsidP="00412DA0">
            <w:pPr>
              <w:pStyle w:val="TextinTable"/>
              <w:jc w:val="both"/>
            </w:pPr>
          </w:p>
        </w:tc>
        <w:tc>
          <w:tcPr>
            <w:tcW w:w="1985" w:type="dxa"/>
            <w:vMerge/>
          </w:tcPr>
          <w:p w14:paraId="36FAADAA" w14:textId="77777777" w:rsidR="0067487A" w:rsidRPr="0064463A" w:rsidRDefault="0067487A" w:rsidP="00412DA0">
            <w:pPr>
              <w:pStyle w:val="TextinTable"/>
              <w:jc w:val="both"/>
            </w:pPr>
          </w:p>
        </w:tc>
        <w:tc>
          <w:tcPr>
            <w:tcW w:w="1843" w:type="dxa"/>
          </w:tcPr>
          <w:p w14:paraId="49E525EE" w14:textId="77777777" w:rsidR="0067487A" w:rsidRPr="0064463A" w:rsidRDefault="0067487A" w:rsidP="00412DA0">
            <w:pPr>
              <w:pStyle w:val="TextinTable"/>
              <w:jc w:val="both"/>
            </w:pPr>
            <w:r w:rsidRPr="0064463A">
              <w:t>OTREP</w:t>
            </w:r>
          </w:p>
        </w:tc>
        <w:tc>
          <w:tcPr>
            <w:tcW w:w="3827" w:type="dxa"/>
          </w:tcPr>
          <w:p w14:paraId="76ECE6C3" w14:textId="77777777" w:rsidR="0067487A" w:rsidRPr="0064463A" w:rsidRDefault="0067487A" w:rsidP="00412DA0">
            <w:pPr>
              <w:pStyle w:val="TextinTable"/>
              <w:jc w:val="both"/>
            </w:pPr>
            <w:r w:rsidRPr="0064463A">
              <w:t>Report</w:t>
            </w:r>
          </w:p>
        </w:tc>
      </w:tr>
      <w:tr w:rsidR="0067487A" w:rsidRPr="0064463A" w14:paraId="5AD93F00" w14:textId="77777777" w:rsidTr="0067487A">
        <w:tc>
          <w:tcPr>
            <w:tcW w:w="1696" w:type="dxa"/>
            <w:vMerge/>
          </w:tcPr>
          <w:p w14:paraId="1B11C08B" w14:textId="77777777" w:rsidR="0067487A" w:rsidRPr="0064463A" w:rsidRDefault="0067487A" w:rsidP="00412DA0">
            <w:pPr>
              <w:pStyle w:val="TextinTable"/>
              <w:jc w:val="both"/>
            </w:pPr>
          </w:p>
        </w:tc>
        <w:tc>
          <w:tcPr>
            <w:tcW w:w="1985" w:type="dxa"/>
            <w:vMerge/>
          </w:tcPr>
          <w:p w14:paraId="131466D8" w14:textId="77777777" w:rsidR="0067487A" w:rsidRPr="0064463A" w:rsidRDefault="0067487A" w:rsidP="00412DA0">
            <w:pPr>
              <w:pStyle w:val="TextinTable"/>
              <w:jc w:val="both"/>
            </w:pPr>
          </w:p>
        </w:tc>
        <w:tc>
          <w:tcPr>
            <w:tcW w:w="1843" w:type="dxa"/>
          </w:tcPr>
          <w:p w14:paraId="10BA37DA" w14:textId="77777777" w:rsidR="0067487A" w:rsidRPr="0064463A" w:rsidRDefault="0067487A" w:rsidP="00412DA0">
            <w:pPr>
              <w:pStyle w:val="TextinTable"/>
              <w:jc w:val="both"/>
            </w:pPr>
            <w:r w:rsidRPr="0064463A">
              <w:t>OTDLV</w:t>
            </w:r>
          </w:p>
        </w:tc>
        <w:tc>
          <w:tcPr>
            <w:tcW w:w="3827" w:type="dxa"/>
          </w:tcPr>
          <w:p w14:paraId="52FD4F55" w14:textId="77777777" w:rsidR="0067487A" w:rsidRPr="0064463A" w:rsidRDefault="0067487A" w:rsidP="00412DA0">
            <w:pPr>
              <w:pStyle w:val="TextinTable"/>
              <w:jc w:val="both"/>
            </w:pPr>
            <w:r w:rsidRPr="0064463A">
              <w:t>Deliverables</w:t>
            </w:r>
          </w:p>
        </w:tc>
      </w:tr>
      <w:tr w:rsidR="0067487A" w:rsidRPr="0064463A" w14:paraId="6C98F4BA" w14:textId="77777777" w:rsidTr="0067487A">
        <w:tc>
          <w:tcPr>
            <w:tcW w:w="1696" w:type="dxa"/>
            <w:vMerge/>
          </w:tcPr>
          <w:p w14:paraId="5B52DC02" w14:textId="77777777" w:rsidR="0067487A" w:rsidRPr="0064463A" w:rsidRDefault="0067487A" w:rsidP="00412DA0">
            <w:pPr>
              <w:pStyle w:val="TextinTable"/>
              <w:jc w:val="both"/>
            </w:pPr>
          </w:p>
        </w:tc>
        <w:tc>
          <w:tcPr>
            <w:tcW w:w="1985" w:type="dxa"/>
            <w:vMerge/>
          </w:tcPr>
          <w:p w14:paraId="14CF1FFB" w14:textId="77777777" w:rsidR="0067487A" w:rsidRPr="0064463A" w:rsidRDefault="0067487A" w:rsidP="00412DA0">
            <w:pPr>
              <w:pStyle w:val="TextinTable"/>
              <w:jc w:val="both"/>
            </w:pPr>
          </w:p>
        </w:tc>
        <w:tc>
          <w:tcPr>
            <w:tcW w:w="1843" w:type="dxa"/>
          </w:tcPr>
          <w:p w14:paraId="690A9F32" w14:textId="77777777" w:rsidR="0067487A" w:rsidRPr="0064463A" w:rsidRDefault="0067487A" w:rsidP="00412DA0">
            <w:pPr>
              <w:pStyle w:val="TextinTable"/>
              <w:jc w:val="both"/>
            </w:pPr>
            <w:r w:rsidRPr="0064463A">
              <w:t>OTZGA</w:t>
            </w:r>
          </w:p>
        </w:tc>
        <w:tc>
          <w:tcPr>
            <w:tcW w:w="3827" w:type="dxa"/>
          </w:tcPr>
          <w:p w14:paraId="578A3826" w14:textId="77777777" w:rsidR="0067487A" w:rsidRPr="0064463A" w:rsidRDefault="0067487A" w:rsidP="00412DA0">
            <w:pPr>
              <w:pStyle w:val="TextinTable"/>
              <w:jc w:val="both"/>
            </w:pPr>
            <w:r w:rsidRPr="0064463A">
              <w:t>General ZIP Archive</w:t>
            </w:r>
          </w:p>
        </w:tc>
      </w:tr>
      <w:tr w:rsidR="0067487A" w:rsidRPr="0064463A" w14:paraId="4EE617D5" w14:textId="77777777" w:rsidTr="0067487A">
        <w:tc>
          <w:tcPr>
            <w:tcW w:w="1696" w:type="dxa"/>
            <w:vMerge/>
          </w:tcPr>
          <w:p w14:paraId="42F16521" w14:textId="77777777" w:rsidR="0067487A" w:rsidRPr="0064463A" w:rsidRDefault="0067487A" w:rsidP="00412DA0">
            <w:pPr>
              <w:pStyle w:val="TextinTable"/>
              <w:jc w:val="both"/>
            </w:pPr>
          </w:p>
        </w:tc>
        <w:tc>
          <w:tcPr>
            <w:tcW w:w="1985" w:type="dxa"/>
            <w:vMerge/>
          </w:tcPr>
          <w:p w14:paraId="41C169A5" w14:textId="77777777" w:rsidR="0067487A" w:rsidRPr="0064463A" w:rsidRDefault="0067487A" w:rsidP="00412DA0">
            <w:pPr>
              <w:pStyle w:val="TextinTable"/>
              <w:jc w:val="both"/>
            </w:pPr>
          </w:p>
        </w:tc>
        <w:tc>
          <w:tcPr>
            <w:tcW w:w="1843" w:type="dxa"/>
          </w:tcPr>
          <w:p w14:paraId="33FEC3CC" w14:textId="77777777" w:rsidR="0067487A" w:rsidRPr="0064463A" w:rsidRDefault="0067487A" w:rsidP="00412DA0">
            <w:pPr>
              <w:pStyle w:val="TextinTable"/>
              <w:jc w:val="both"/>
            </w:pPr>
            <w:r w:rsidRPr="0064463A">
              <w:t>OTZDA</w:t>
            </w:r>
          </w:p>
        </w:tc>
        <w:tc>
          <w:tcPr>
            <w:tcW w:w="3827" w:type="dxa"/>
          </w:tcPr>
          <w:p w14:paraId="4FAA2F51" w14:textId="77777777" w:rsidR="0067487A" w:rsidRPr="0064463A" w:rsidRDefault="0067487A" w:rsidP="00412DA0">
            <w:pPr>
              <w:pStyle w:val="TextinTable"/>
              <w:jc w:val="both"/>
            </w:pPr>
            <w:r w:rsidRPr="0064463A">
              <w:t>Deliverables ZIP Archive</w:t>
            </w:r>
          </w:p>
        </w:tc>
      </w:tr>
      <w:tr w:rsidR="0067487A" w:rsidRPr="0064463A" w14:paraId="1B682D4B" w14:textId="77777777" w:rsidTr="0067487A">
        <w:tc>
          <w:tcPr>
            <w:tcW w:w="1696" w:type="dxa"/>
            <w:vMerge/>
          </w:tcPr>
          <w:p w14:paraId="6C2D2550" w14:textId="77777777" w:rsidR="0067487A" w:rsidRPr="0064463A" w:rsidRDefault="0067487A" w:rsidP="00412DA0">
            <w:pPr>
              <w:pStyle w:val="TextinTable"/>
              <w:jc w:val="both"/>
            </w:pPr>
          </w:p>
        </w:tc>
        <w:tc>
          <w:tcPr>
            <w:tcW w:w="1985" w:type="dxa"/>
            <w:vMerge/>
          </w:tcPr>
          <w:p w14:paraId="1AFD4D39" w14:textId="77777777" w:rsidR="0067487A" w:rsidRPr="0064463A" w:rsidRDefault="0067487A" w:rsidP="00412DA0">
            <w:pPr>
              <w:pStyle w:val="TextinTable"/>
              <w:jc w:val="both"/>
            </w:pPr>
          </w:p>
        </w:tc>
        <w:tc>
          <w:tcPr>
            <w:tcW w:w="1843" w:type="dxa"/>
          </w:tcPr>
          <w:p w14:paraId="02885190" w14:textId="77777777" w:rsidR="0067487A" w:rsidRPr="0064463A" w:rsidRDefault="0067487A" w:rsidP="00412DA0">
            <w:pPr>
              <w:pStyle w:val="TextinTable"/>
              <w:jc w:val="both"/>
            </w:pPr>
            <w:r w:rsidRPr="0064463A">
              <w:t>OTZWA</w:t>
            </w:r>
          </w:p>
        </w:tc>
        <w:tc>
          <w:tcPr>
            <w:tcW w:w="3827" w:type="dxa"/>
          </w:tcPr>
          <w:p w14:paraId="42ADAA39" w14:textId="77777777" w:rsidR="0067487A" w:rsidRPr="0064463A" w:rsidRDefault="0067487A" w:rsidP="00412DA0">
            <w:pPr>
              <w:pStyle w:val="TextinTable"/>
              <w:jc w:val="both"/>
            </w:pPr>
            <w:r w:rsidRPr="0064463A">
              <w:t>Working documents ZIP Archive</w:t>
            </w:r>
          </w:p>
        </w:tc>
      </w:tr>
      <w:tr w:rsidR="0067487A" w:rsidRPr="0064463A" w14:paraId="5F144079" w14:textId="77777777" w:rsidTr="0067487A">
        <w:tc>
          <w:tcPr>
            <w:tcW w:w="1696" w:type="dxa"/>
            <w:vMerge/>
          </w:tcPr>
          <w:p w14:paraId="069E65E6" w14:textId="77777777" w:rsidR="0067487A" w:rsidRPr="0064463A" w:rsidRDefault="0067487A" w:rsidP="00412DA0">
            <w:pPr>
              <w:pStyle w:val="TextinTable"/>
              <w:jc w:val="both"/>
            </w:pPr>
          </w:p>
        </w:tc>
        <w:tc>
          <w:tcPr>
            <w:tcW w:w="1985" w:type="dxa"/>
            <w:vMerge/>
          </w:tcPr>
          <w:p w14:paraId="05B7DF42" w14:textId="77777777" w:rsidR="0067487A" w:rsidRPr="0064463A" w:rsidRDefault="0067487A" w:rsidP="00412DA0">
            <w:pPr>
              <w:pStyle w:val="TextinTable"/>
              <w:jc w:val="both"/>
            </w:pPr>
          </w:p>
        </w:tc>
        <w:tc>
          <w:tcPr>
            <w:tcW w:w="1843" w:type="dxa"/>
          </w:tcPr>
          <w:p w14:paraId="79FC8B04" w14:textId="77777777" w:rsidR="0067487A" w:rsidRPr="0064463A" w:rsidRDefault="0067487A" w:rsidP="00412DA0">
            <w:pPr>
              <w:pStyle w:val="TextinTable"/>
              <w:jc w:val="both"/>
            </w:pPr>
            <w:r w:rsidRPr="0064463A">
              <w:t>OTZCA</w:t>
            </w:r>
          </w:p>
        </w:tc>
        <w:tc>
          <w:tcPr>
            <w:tcW w:w="3827" w:type="dxa"/>
          </w:tcPr>
          <w:p w14:paraId="686E0074" w14:textId="77777777" w:rsidR="0067487A" w:rsidRPr="0064463A" w:rsidRDefault="0067487A" w:rsidP="00412DA0">
            <w:pPr>
              <w:pStyle w:val="TextinTable"/>
              <w:jc w:val="both"/>
            </w:pPr>
            <w:r w:rsidRPr="0064463A">
              <w:t>Confidential ZIP Archive (password access)</w:t>
            </w:r>
          </w:p>
        </w:tc>
      </w:tr>
    </w:tbl>
    <w:p w14:paraId="26FA5619" w14:textId="77777777" w:rsidR="0067487A" w:rsidRPr="0064463A" w:rsidRDefault="0067487A" w:rsidP="00BB4910">
      <w:pPr>
        <w:pStyle w:val="Heading3"/>
        <w:numPr>
          <w:ilvl w:val="2"/>
          <w:numId w:val="70"/>
        </w:numPr>
        <w:contextualSpacing/>
        <w:jc w:val="both"/>
      </w:pPr>
      <w:bookmarkStart w:id="665" w:name="_Ref396829958"/>
      <w:bookmarkStart w:id="666" w:name="_Toc402991208"/>
      <w:bookmarkStart w:id="667" w:name="_Toc487666152"/>
      <w:r w:rsidRPr="0064463A">
        <w:t>Standard element type IDs</w:t>
      </w:r>
      <w:bookmarkEnd w:id="665"/>
      <w:bookmarkEnd w:id="666"/>
      <w:bookmarkEnd w:id="667"/>
    </w:p>
    <w:p w14:paraId="6CC5C563" w14:textId="77777777" w:rsidR="0067487A" w:rsidRPr="0064463A" w:rsidRDefault="0067487A" w:rsidP="00412DA0">
      <w:pPr>
        <w:jc w:val="both"/>
      </w:pPr>
      <w:r w:rsidRPr="0064463A">
        <w:t>The following standard element type IDs must be used when referencing:</w:t>
      </w:r>
    </w:p>
    <w:p w14:paraId="7A324BAA" w14:textId="77777777" w:rsidR="0067487A" w:rsidRPr="0064463A" w:rsidRDefault="0067487A" w:rsidP="00412DA0">
      <w:pPr>
        <w:pStyle w:val="Caption"/>
        <w:jc w:val="both"/>
      </w:pPr>
      <w:bookmarkStart w:id="668" w:name="_Ref396667228"/>
      <w:bookmarkStart w:id="669" w:name="_Ref396667231"/>
      <w:r w:rsidRPr="0064463A">
        <w:t xml:space="preserve">Table </w:t>
      </w:r>
      <w:fldSimple w:instr=" SEQ Table \* ARABIC ">
        <w:r w:rsidR="00C00753" w:rsidRPr="0064463A">
          <w:rPr>
            <w:noProof/>
          </w:rPr>
          <w:t>3</w:t>
        </w:r>
      </w:fldSimple>
      <w:bookmarkEnd w:id="668"/>
      <w:r w:rsidRPr="0064463A">
        <w:t>: Standard element type IDs</w:t>
      </w:r>
      <w:bookmarkEnd w:id="669"/>
    </w:p>
    <w:tbl>
      <w:tblPr>
        <w:tblW w:w="0" w:type="auto"/>
        <w:tblLook w:val="04A0" w:firstRow="1" w:lastRow="0" w:firstColumn="1" w:lastColumn="0" w:noHBand="0" w:noVBand="1"/>
      </w:tblPr>
      <w:tblGrid>
        <w:gridCol w:w="1656"/>
        <w:gridCol w:w="7414"/>
      </w:tblGrid>
      <w:tr w:rsidR="0067487A" w:rsidRPr="0064463A" w14:paraId="6BCFBCF8" w14:textId="77777777" w:rsidTr="0067487A">
        <w:tc>
          <w:tcPr>
            <w:tcW w:w="1696" w:type="dxa"/>
          </w:tcPr>
          <w:p w14:paraId="768DBDC1" w14:textId="77777777" w:rsidR="0067487A" w:rsidRPr="0064463A" w:rsidRDefault="0067487A" w:rsidP="00412DA0">
            <w:pPr>
              <w:pStyle w:val="TextinTable"/>
              <w:jc w:val="both"/>
            </w:pPr>
            <w:r w:rsidRPr="0064463A">
              <w:t>Element type ID</w:t>
            </w:r>
          </w:p>
        </w:tc>
        <w:tc>
          <w:tcPr>
            <w:tcW w:w="7736" w:type="dxa"/>
          </w:tcPr>
          <w:p w14:paraId="36B57ED7" w14:textId="77777777" w:rsidR="0067487A" w:rsidRPr="0064463A" w:rsidRDefault="0067487A" w:rsidP="00412DA0">
            <w:pPr>
              <w:pStyle w:val="TextinTable"/>
              <w:jc w:val="both"/>
            </w:pPr>
            <w:r w:rsidRPr="0064463A">
              <w:t>Element type</w:t>
            </w:r>
          </w:p>
        </w:tc>
      </w:tr>
      <w:tr w:rsidR="0067487A" w:rsidRPr="0064463A" w14:paraId="031C7A14" w14:textId="77777777" w:rsidTr="0067487A">
        <w:tc>
          <w:tcPr>
            <w:tcW w:w="1696" w:type="dxa"/>
          </w:tcPr>
          <w:p w14:paraId="1B915F25" w14:textId="77777777" w:rsidR="0067487A" w:rsidRPr="0064463A" w:rsidRDefault="0067487A" w:rsidP="00412DA0">
            <w:pPr>
              <w:pStyle w:val="TextinTable"/>
              <w:jc w:val="both"/>
            </w:pPr>
            <w:r w:rsidRPr="0064463A">
              <w:t>AC</w:t>
            </w:r>
          </w:p>
        </w:tc>
        <w:tc>
          <w:tcPr>
            <w:tcW w:w="7736" w:type="dxa"/>
          </w:tcPr>
          <w:p w14:paraId="32FBDB65" w14:textId="77777777" w:rsidR="0067487A" w:rsidRPr="0064463A" w:rsidRDefault="0067487A" w:rsidP="00412DA0">
            <w:pPr>
              <w:pStyle w:val="TextinTable"/>
              <w:jc w:val="both"/>
            </w:pPr>
            <w:r w:rsidRPr="0064463A">
              <w:t>Acceptance criteria</w:t>
            </w:r>
          </w:p>
        </w:tc>
      </w:tr>
      <w:tr w:rsidR="0067487A" w:rsidRPr="0064463A" w14:paraId="13614D18" w14:textId="77777777" w:rsidTr="0067487A">
        <w:tc>
          <w:tcPr>
            <w:tcW w:w="1696" w:type="dxa"/>
          </w:tcPr>
          <w:p w14:paraId="7683F035" w14:textId="77777777" w:rsidR="0067487A" w:rsidRPr="0064463A" w:rsidRDefault="0067487A" w:rsidP="00412DA0">
            <w:pPr>
              <w:pStyle w:val="TextinTable"/>
              <w:jc w:val="both"/>
            </w:pPr>
            <w:r w:rsidRPr="0064463A">
              <w:t>BR</w:t>
            </w:r>
          </w:p>
        </w:tc>
        <w:tc>
          <w:tcPr>
            <w:tcW w:w="7736" w:type="dxa"/>
          </w:tcPr>
          <w:p w14:paraId="3EA32222" w14:textId="77777777" w:rsidR="0067487A" w:rsidRPr="0064463A" w:rsidRDefault="0067487A" w:rsidP="00412DA0">
            <w:pPr>
              <w:pStyle w:val="TextinTable"/>
              <w:jc w:val="both"/>
            </w:pPr>
            <w:r w:rsidRPr="0064463A">
              <w:t>Business requirement</w:t>
            </w:r>
          </w:p>
        </w:tc>
      </w:tr>
      <w:tr w:rsidR="0067487A" w:rsidRPr="0064463A" w14:paraId="7A90C2FD" w14:textId="77777777" w:rsidTr="0067487A">
        <w:tc>
          <w:tcPr>
            <w:tcW w:w="1696" w:type="dxa"/>
          </w:tcPr>
          <w:p w14:paraId="16D743EC" w14:textId="77777777" w:rsidR="0067487A" w:rsidRPr="0064463A" w:rsidRDefault="0067487A" w:rsidP="00412DA0">
            <w:pPr>
              <w:pStyle w:val="TextinTable"/>
              <w:jc w:val="both"/>
            </w:pPr>
            <w:r w:rsidRPr="0064463A">
              <w:t>TH</w:t>
            </w:r>
          </w:p>
        </w:tc>
        <w:tc>
          <w:tcPr>
            <w:tcW w:w="7736" w:type="dxa"/>
          </w:tcPr>
          <w:p w14:paraId="5B558308" w14:textId="77777777" w:rsidR="0067487A" w:rsidRPr="0064463A" w:rsidRDefault="0067487A" w:rsidP="00412DA0">
            <w:pPr>
              <w:pStyle w:val="TextinTable"/>
              <w:jc w:val="both"/>
            </w:pPr>
            <w:r w:rsidRPr="0064463A">
              <w:t>Technical specification</w:t>
            </w:r>
          </w:p>
        </w:tc>
      </w:tr>
      <w:tr w:rsidR="0067487A" w:rsidRPr="0064463A" w14:paraId="04AC2AC2" w14:textId="77777777" w:rsidTr="0067487A">
        <w:tc>
          <w:tcPr>
            <w:tcW w:w="1696" w:type="dxa"/>
          </w:tcPr>
          <w:p w14:paraId="1E955222" w14:textId="77777777" w:rsidR="0067487A" w:rsidRPr="0064463A" w:rsidRDefault="0067487A" w:rsidP="00412DA0">
            <w:pPr>
              <w:pStyle w:val="TextinTable"/>
              <w:jc w:val="both"/>
            </w:pPr>
            <w:r w:rsidRPr="0064463A">
              <w:t>UC</w:t>
            </w:r>
          </w:p>
        </w:tc>
        <w:tc>
          <w:tcPr>
            <w:tcW w:w="7736" w:type="dxa"/>
          </w:tcPr>
          <w:p w14:paraId="617C9D52" w14:textId="77777777" w:rsidR="0067487A" w:rsidRPr="0064463A" w:rsidRDefault="0067487A" w:rsidP="00412DA0">
            <w:pPr>
              <w:pStyle w:val="TextinTable"/>
              <w:jc w:val="both"/>
            </w:pPr>
            <w:r w:rsidRPr="0064463A">
              <w:t>Use case</w:t>
            </w:r>
          </w:p>
        </w:tc>
      </w:tr>
      <w:tr w:rsidR="0067487A" w:rsidRPr="0064463A" w14:paraId="72A70DAC" w14:textId="77777777" w:rsidTr="0067487A">
        <w:tc>
          <w:tcPr>
            <w:tcW w:w="1696" w:type="dxa"/>
          </w:tcPr>
          <w:p w14:paraId="5BF11164" w14:textId="77777777" w:rsidR="0067487A" w:rsidRPr="0064463A" w:rsidRDefault="0067487A" w:rsidP="00412DA0">
            <w:pPr>
              <w:pStyle w:val="TextinTable"/>
              <w:jc w:val="both"/>
            </w:pPr>
            <w:r w:rsidRPr="0064463A">
              <w:t>TC</w:t>
            </w:r>
          </w:p>
        </w:tc>
        <w:tc>
          <w:tcPr>
            <w:tcW w:w="7736" w:type="dxa"/>
          </w:tcPr>
          <w:p w14:paraId="4A351D04" w14:textId="77777777" w:rsidR="0067487A" w:rsidRPr="0064463A" w:rsidRDefault="0067487A" w:rsidP="00412DA0">
            <w:pPr>
              <w:pStyle w:val="TextinTable"/>
              <w:jc w:val="both"/>
            </w:pPr>
            <w:r w:rsidRPr="0064463A">
              <w:t>Test case</w:t>
            </w:r>
          </w:p>
        </w:tc>
      </w:tr>
      <w:tr w:rsidR="0067487A" w:rsidRPr="0064463A" w14:paraId="7B8A2FD8" w14:textId="77777777" w:rsidTr="0067487A">
        <w:tc>
          <w:tcPr>
            <w:tcW w:w="1696" w:type="dxa"/>
          </w:tcPr>
          <w:p w14:paraId="0DC47CEB" w14:textId="77777777" w:rsidR="0067487A" w:rsidRPr="0064463A" w:rsidRDefault="0067487A" w:rsidP="00412DA0">
            <w:pPr>
              <w:pStyle w:val="TextinTable"/>
              <w:jc w:val="both"/>
            </w:pPr>
            <w:r w:rsidRPr="0064463A">
              <w:t>TS</w:t>
            </w:r>
          </w:p>
        </w:tc>
        <w:tc>
          <w:tcPr>
            <w:tcW w:w="7736" w:type="dxa"/>
          </w:tcPr>
          <w:p w14:paraId="45F8F98B" w14:textId="77777777" w:rsidR="0067487A" w:rsidRPr="0064463A" w:rsidRDefault="0067487A" w:rsidP="00412DA0">
            <w:pPr>
              <w:pStyle w:val="TextinTable"/>
              <w:jc w:val="both"/>
            </w:pPr>
            <w:r w:rsidRPr="0064463A">
              <w:t>Test script</w:t>
            </w:r>
          </w:p>
        </w:tc>
      </w:tr>
      <w:tr w:rsidR="0067487A" w:rsidRPr="0064463A" w14:paraId="7A284E16" w14:textId="77777777" w:rsidTr="0067487A">
        <w:tc>
          <w:tcPr>
            <w:tcW w:w="1696" w:type="dxa"/>
          </w:tcPr>
          <w:p w14:paraId="7F5A7650" w14:textId="77777777" w:rsidR="0067487A" w:rsidRPr="0064463A" w:rsidRDefault="0067487A" w:rsidP="00412DA0">
            <w:pPr>
              <w:pStyle w:val="TextinTable"/>
              <w:jc w:val="both"/>
            </w:pPr>
            <w:r w:rsidRPr="0064463A">
              <w:t>TE</w:t>
            </w:r>
          </w:p>
        </w:tc>
        <w:tc>
          <w:tcPr>
            <w:tcW w:w="7736" w:type="dxa"/>
          </w:tcPr>
          <w:p w14:paraId="4C79DD36" w14:textId="77777777" w:rsidR="0067487A" w:rsidRPr="0064463A" w:rsidRDefault="0067487A" w:rsidP="00412DA0">
            <w:pPr>
              <w:pStyle w:val="TextinTable"/>
              <w:jc w:val="both"/>
            </w:pPr>
            <w:r w:rsidRPr="0064463A">
              <w:t>Test set (suit)</w:t>
            </w:r>
          </w:p>
        </w:tc>
      </w:tr>
      <w:tr w:rsidR="0067487A" w:rsidRPr="0064463A" w14:paraId="312ADD16" w14:textId="77777777" w:rsidTr="0067487A">
        <w:tc>
          <w:tcPr>
            <w:tcW w:w="1696" w:type="dxa"/>
          </w:tcPr>
          <w:p w14:paraId="77488A4A" w14:textId="77777777" w:rsidR="0067487A" w:rsidRPr="0064463A" w:rsidRDefault="0067487A" w:rsidP="00412DA0">
            <w:pPr>
              <w:pStyle w:val="TextinTable"/>
              <w:jc w:val="both"/>
            </w:pPr>
          </w:p>
        </w:tc>
        <w:tc>
          <w:tcPr>
            <w:tcW w:w="7736" w:type="dxa"/>
          </w:tcPr>
          <w:p w14:paraId="34EE3318" w14:textId="77777777" w:rsidR="0067487A" w:rsidRPr="0064463A" w:rsidRDefault="0067487A" w:rsidP="00412DA0">
            <w:pPr>
              <w:pStyle w:val="TextinTable"/>
              <w:jc w:val="both"/>
            </w:pPr>
            <w:r w:rsidRPr="0064463A">
              <w:rPr>
                <w:rStyle w:val="IntenseEmphasis"/>
              </w:rPr>
              <w:t>&lt;add element types if required&gt;</w:t>
            </w:r>
          </w:p>
        </w:tc>
      </w:tr>
    </w:tbl>
    <w:p w14:paraId="547065C4" w14:textId="77777777" w:rsidR="0067487A" w:rsidRPr="0064463A" w:rsidRDefault="0067487A" w:rsidP="00BB4910">
      <w:pPr>
        <w:pStyle w:val="Heading3"/>
        <w:numPr>
          <w:ilvl w:val="2"/>
          <w:numId w:val="70"/>
        </w:numPr>
        <w:contextualSpacing/>
        <w:jc w:val="both"/>
      </w:pPr>
      <w:bookmarkStart w:id="670" w:name="_Toc402991209"/>
      <w:bookmarkStart w:id="671" w:name="_Toc487666153"/>
      <w:bookmarkStart w:id="672" w:name="_Ref396684088"/>
      <w:r w:rsidRPr="0064463A">
        <w:t>Standard contractor IDs</w:t>
      </w:r>
      <w:bookmarkEnd w:id="670"/>
      <w:bookmarkEnd w:id="671"/>
    </w:p>
    <w:p w14:paraId="76FCE2B2" w14:textId="77777777" w:rsidR="0067487A" w:rsidRPr="0064463A" w:rsidRDefault="0067487A" w:rsidP="00412DA0">
      <w:pPr>
        <w:jc w:val="both"/>
      </w:pPr>
      <w:r w:rsidRPr="0064463A">
        <w:t>The following standard contractor IDs must be used when referencing:</w:t>
      </w:r>
    </w:p>
    <w:p w14:paraId="5E91C657" w14:textId="77777777" w:rsidR="0067487A" w:rsidRPr="0064463A" w:rsidRDefault="0067487A" w:rsidP="00412DA0">
      <w:pPr>
        <w:pStyle w:val="Caption"/>
        <w:jc w:val="both"/>
      </w:pPr>
      <w:bookmarkStart w:id="673" w:name="_Ref402521893"/>
      <w:r w:rsidRPr="0064463A">
        <w:t xml:space="preserve">Table </w:t>
      </w:r>
      <w:fldSimple w:instr=" SEQ Table \* ARABIC ">
        <w:r w:rsidR="00C00753" w:rsidRPr="0064463A">
          <w:rPr>
            <w:noProof/>
          </w:rPr>
          <w:t>4</w:t>
        </w:r>
      </w:fldSimple>
      <w:r w:rsidRPr="0064463A">
        <w:t>: Standard contractor IDs</w:t>
      </w:r>
      <w:bookmarkEnd w:id="673"/>
    </w:p>
    <w:tbl>
      <w:tblPr>
        <w:tblW w:w="0" w:type="auto"/>
        <w:tblLook w:val="04A0" w:firstRow="1" w:lastRow="0" w:firstColumn="1" w:lastColumn="0" w:noHBand="0" w:noVBand="1"/>
      </w:tblPr>
      <w:tblGrid>
        <w:gridCol w:w="1664"/>
        <w:gridCol w:w="7406"/>
      </w:tblGrid>
      <w:tr w:rsidR="0067487A" w:rsidRPr="0064463A" w14:paraId="4C475C84" w14:textId="77777777" w:rsidTr="0067487A">
        <w:tc>
          <w:tcPr>
            <w:tcW w:w="1696" w:type="dxa"/>
          </w:tcPr>
          <w:p w14:paraId="1972E53A" w14:textId="77777777" w:rsidR="0067487A" w:rsidRPr="0064463A" w:rsidRDefault="0067487A" w:rsidP="00412DA0">
            <w:pPr>
              <w:pStyle w:val="TextinTable"/>
              <w:jc w:val="both"/>
            </w:pPr>
            <w:r w:rsidRPr="0064463A">
              <w:t>Contractor ID</w:t>
            </w:r>
          </w:p>
        </w:tc>
        <w:tc>
          <w:tcPr>
            <w:tcW w:w="7736" w:type="dxa"/>
          </w:tcPr>
          <w:p w14:paraId="67D0B1F1" w14:textId="77777777" w:rsidR="0067487A" w:rsidRPr="0064463A" w:rsidRDefault="0067487A" w:rsidP="00412DA0">
            <w:pPr>
              <w:pStyle w:val="TextinTable"/>
              <w:jc w:val="both"/>
            </w:pPr>
            <w:r w:rsidRPr="0064463A">
              <w:t>Contractor</w:t>
            </w:r>
          </w:p>
        </w:tc>
      </w:tr>
      <w:tr w:rsidR="0067487A" w:rsidRPr="0064463A" w14:paraId="356892D8" w14:textId="77777777" w:rsidTr="0067487A">
        <w:tc>
          <w:tcPr>
            <w:tcW w:w="1696" w:type="dxa"/>
          </w:tcPr>
          <w:p w14:paraId="68B5185B" w14:textId="77777777" w:rsidR="0067487A" w:rsidRPr="0064463A" w:rsidRDefault="0067487A" w:rsidP="00412DA0">
            <w:pPr>
              <w:pStyle w:val="TextinTable"/>
              <w:jc w:val="both"/>
            </w:pPr>
            <w:r w:rsidRPr="0064463A">
              <w:t>Lutech</w:t>
            </w:r>
          </w:p>
        </w:tc>
        <w:tc>
          <w:tcPr>
            <w:tcW w:w="7736" w:type="dxa"/>
          </w:tcPr>
          <w:p w14:paraId="06744430" w14:textId="77777777" w:rsidR="0067487A" w:rsidRPr="0064463A" w:rsidRDefault="0067487A" w:rsidP="00412DA0">
            <w:pPr>
              <w:pStyle w:val="TextinTable"/>
              <w:jc w:val="both"/>
            </w:pPr>
            <w:r w:rsidRPr="0064463A">
              <w:t>Lutech</w:t>
            </w:r>
          </w:p>
        </w:tc>
      </w:tr>
      <w:tr w:rsidR="0067487A" w:rsidRPr="0064463A" w14:paraId="0E67A7C0" w14:textId="77777777" w:rsidTr="0067487A">
        <w:tc>
          <w:tcPr>
            <w:tcW w:w="1696" w:type="dxa"/>
          </w:tcPr>
          <w:p w14:paraId="07D64529" w14:textId="77777777" w:rsidR="0067487A" w:rsidRPr="0064463A" w:rsidRDefault="0067487A" w:rsidP="00412DA0">
            <w:pPr>
              <w:pStyle w:val="TextinTable"/>
              <w:jc w:val="both"/>
            </w:pPr>
            <w:r w:rsidRPr="0064463A">
              <w:t>Oracle</w:t>
            </w:r>
          </w:p>
        </w:tc>
        <w:tc>
          <w:tcPr>
            <w:tcW w:w="7736" w:type="dxa"/>
          </w:tcPr>
          <w:p w14:paraId="4227DD75" w14:textId="77777777" w:rsidR="0067487A" w:rsidRPr="0064463A" w:rsidRDefault="0067487A" w:rsidP="00412DA0">
            <w:pPr>
              <w:pStyle w:val="TextinTable"/>
              <w:jc w:val="both"/>
            </w:pPr>
            <w:r w:rsidRPr="0064463A">
              <w:t>Oracle</w:t>
            </w:r>
          </w:p>
        </w:tc>
      </w:tr>
      <w:tr w:rsidR="0067487A" w:rsidRPr="0064463A" w14:paraId="57494A96" w14:textId="77777777" w:rsidTr="0067487A">
        <w:tc>
          <w:tcPr>
            <w:tcW w:w="1696" w:type="dxa"/>
          </w:tcPr>
          <w:p w14:paraId="399B26D9" w14:textId="77777777" w:rsidR="0067487A" w:rsidRPr="0064463A" w:rsidRDefault="0067487A" w:rsidP="00412DA0">
            <w:pPr>
              <w:pStyle w:val="TextinTable"/>
              <w:jc w:val="both"/>
            </w:pPr>
            <w:r w:rsidRPr="0064463A">
              <w:t>Nasdaq</w:t>
            </w:r>
          </w:p>
        </w:tc>
        <w:tc>
          <w:tcPr>
            <w:tcW w:w="7736" w:type="dxa"/>
          </w:tcPr>
          <w:p w14:paraId="102E3238" w14:textId="77777777" w:rsidR="0067487A" w:rsidRPr="0064463A" w:rsidRDefault="0067487A" w:rsidP="00412DA0">
            <w:pPr>
              <w:pStyle w:val="TextinTable"/>
              <w:jc w:val="both"/>
            </w:pPr>
            <w:r w:rsidRPr="0064463A">
              <w:t>Nasdaq</w:t>
            </w:r>
          </w:p>
        </w:tc>
      </w:tr>
      <w:tr w:rsidR="0067487A" w:rsidRPr="0064463A" w14:paraId="5FFE3C6C" w14:textId="77777777" w:rsidTr="0067487A">
        <w:tc>
          <w:tcPr>
            <w:tcW w:w="1696" w:type="dxa"/>
          </w:tcPr>
          <w:p w14:paraId="31BF37D5" w14:textId="77777777" w:rsidR="0067487A" w:rsidRPr="0064463A" w:rsidRDefault="0067487A" w:rsidP="00412DA0">
            <w:pPr>
              <w:pStyle w:val="TextinTable"/>
              <w:jc w:val="both"/>
            </w:pPr>
            <w:r w:rsidRPr="0064463A">
              <w:t>TS</w:t>
            </w:r>
          </w:p>
        </w:tc>
        <w:tc>
          <w:tcPr>
            <w:tcW w:w="7736" w:type="dxa"/>
          </w:tcPr>
          <w:p w14:paraId="0FCDA9F8" w14:textId="77777777" w:rsidR="0067487A" w:rsidRPr="0064463A" w:rsidRDefault="0067487A" w:rsidP="00412DA0">
            <w:pPr>
              <w:pStyle w:val="TextinTable"/>
              <w:jc w:val="both"/>
            </w:pPr>
            <w:r w:rsidRPr="0064463A">
              <w:t>Telekom Slovenije</w:t>
            </w:r>
          </w:p>
        </w:tc>
      </w:tr>
      <w:tr w:rsidR="0067487A" w:rsidRPr="0064463A" w14:paraId="020AE7D4" w14:textId="77777777" w:rsidTr="0067487A">
        <w:tc>
          <w:tcPr>
            <w:tcW w:w="1696" w:type="dxa"/>
          </w:tcPr>
          <w:p w14:paraId="3760F751" w14:textId="77777777" w:rsidR="0067487A" w:rsidRPr="0064463A" w:rsidRDefault="0067487A" w:rsidP="00412DA0">
            <w:pPr>
              <w:pStyle w:val="TextinTable"/>
              <w:jc w:val="both"/>
            </w:pPr>
            <w:r w:rsidRPr="0064463A">
              <w:t>SnT</w:t>
            </w:r>
          </w:p>
        </w:tc>
        <w:tc>
          <w:tcPr>
            <w:tcW w:w="7736" w:type="dxa"/>
          </w:tcPr>
          <w:p w14:paraId="1DFCB07A" w14:textId="77777777" w:rsidR="0067487A" w:rsidRPr="0064463A" w:rsidRDefault="0067487A" w:rsidP="00412DA0">
            <w:pPr>
              <w:pStyle w:val="TextinTable"/>
              <w:jc w:val="both"/>
            </w:pPr>
            <w:r w:rsidRPr="0064463A">
              <w:t>S&amp;T</w:t>
            </w:r>
          </w:p>
        </w:tc>
      </w:tr>
      <w:tr w:rsidR="0067487A" w:rsidRPr="0064463A" w14:paraId="22F2B2EB" w14:textId="77777777" w:rsidTr="0067487A">
        <w:tc>
          <w:tcPr>
            <w:tcW w:w="1696" w:type="dxa"/>
          </w:tcPr>
          <w:p w14:paraId="776C69A2" w14:textId="77777777" w:rsidR="0067487A" w:rsidRPr="0064463A" w:rsidRDefault="0067487A" w:rsidP="00412DA0">
            <w:pPr>
              <w:pStyle w:val="TextinTable"/>
              <w:jc w:val="both"/>
            </w:pPr>
          </w:p>
        </w:tc>
        <w:tc>
          <w:tcPr>
            <w:tcW w:w="7736" w:type="dxa"/>
          </w:tcPr>
          <w:p w14:paraId="151D5FD9" w14:textId="77777777" w:rsidR="0067487A" w:rsidRPr="0064463A" w:rsidRDefault="0067487A" w:rsidP="00412DA0">
            <w:pPr>
              <w:pStyle w:val="TextinTable"/>
              <w:jc w:val="both"/>
            </w:pPr>
            <w:r w:rsidRPr="0064463A">
              <w:rPr>
                <w:rStyle w:val="IntenseEmphasis"/>
              </w:rPr>
              <w:t>&lt;add contractors if required&gt;</w:t>
            </w:r>
          </w:p>
        </w:tc>
      </w:tr>
    </w:tbl>
    <w:p w14:paraId="53C6A5DB" w14:textId="77777777" w:rsidR="0067487A" w:rsidRPr="0064463A" w:rsidRDefault="0067487A" w:rsidP="00412DA0">
      <w:pPr>
        <w:jc w:val="both"/>
      </w:pPr>
      <w:r w:rsidRPr="0064463A">
        <w:lastRenderedPageBreak/>
        <w:t>Note: ACER is not a contractor. In case that document is produced by ACER, remove field &lt;contractor ID&gt;, see further sections for clarification.</w:t>
      </w:r>
    </w:p>
    <w:p w14:paraId="06D59D27" w14:textId="77777777" w:rsidR="0067487A" w:rsidRPr="0064463A" w:rsidRDefault="0067487A" w:rsidP="00BB4910">
      <w:pPr>
        <w:pStyle w:val="Heading3"/>
        <w:numPr>
          <w:ilvl w:val="2"/>
          <w:numId w:val="70"/>
        </w:numPr>
        <w:contextualSpacing/>
        <w:jc w:val="both"/>
      </w:pPr>
      <w:bookmarkStart w:id="674" w:name="_Ref400627334"/>
      <w:bookmarkStart w:id="675" w:name="_Toc402991210"/>
      <w:bookmarkStart w:id="676" w:name="_Toc487666154"/>
      <w:r w:rsidRPr="0064463A">
        <w:t>Document filenames and IDs</w:t>
      </w:r>
      <w:bookmarkEnd w:id="672"/>
      <w:bookmarkEnd w:id="674"/>
      <w:bookmarkEnd w:id="675"/>
      <w:bookmarkEnd w:id="676"/>
    </w:p>
    <w:p w14:paraId="4BFA856F" w14:textId="7482CEF4" w:rsidR="0067487A" w:rsidRPr="0064463A" w:rsidRDefault="0067487A" w:rsidP="00BB4910">
      <w:pPr>
        <w:pStyle w:val="Heading4"/>
        <w:numPr>
          <w:ilvl w:val="3"/>
          <w:numId w:val="70"/>
        </w:numPr>
        <w:jc w:val="both"/>
      </w:pPr>
      <w:bookmarkStart w:id="677" w:name="_Ref402525965"/>
      <w:bookmarkStart w:id="678" w:name="_Toc402991211"/>
      <w:bookmarkStart w:id="679" w:name="_Toc487666155"/>
      <w:r w:rsidRPr="0064463A">
        <w:t xml:space="preserve">Alignment of ARIS development document filenames with general ACER </w:t>
      </w:r>
      <w:r w:rsidR="00F831D8" w:rsidRPr="0064463A">
        <w:t>file naming</w:t>
      </w:r>
      <w:r w:rsidRPr="0064463A">
        <w:t xml:space="preserve"> standards</w:t>
      </w:r>
      <w:bookmarkEnd w:id="677"/>
      <w:bookmarkEnd w:id="678"/>
      <w:bookmarkEnd w:id="679"/>
    </w:p>
    <w:p w14:paraId="64DDC9DD" w14:textId="77777777" w:rsidR="0067487A" w:rsidRPr="0064463A" w:rsidRDefault="0067487A" w:rsidP="00412DA0">
      <w:pPr>
        <w:jc w:val="both"/>
      </w:pPr>
      <w:r w:rsidRPr="0064463A">
        <w:t>Prefix of ARIS development documentation filenames is aligned with other ACER documentation. Similarly as in MDD Draft Naming convention [8] the first part of the filename of all ACER documentation must contain:</w:t>
      </w:r>
    </w:p>
    <w:p w14:paraId="2B961B9F" w14:textId="77777777" w:rsidR="0067487A" w:rsidRPr="0064463A" w:rsidRDefault="0067487A" w:rsidP="00412DA0">
      <w:pPr>
        <w:jc w:val="both"/>
      </w:pPr>
      <w:r w:rsidRPr="0064463A">
        <w:t>&lt;document/meeting/event date in format YYYYMMDD&gt;_&lt;Name of the project/department/legislation&gt;_...</w:t>
      </w:r>
    </w:p>
    <w:p w14:paraId="38AE71A9" w14:textId="7A445621" w:rsidR="0067487A" w:rsidRPr="0064463A" w:rsidRDefault="0067487A" w:rsidP="00412DA0">
      <w:pPr>
        <w:jc w:val="both"/>
      </w:pPr>
      <w:r w:rsidRPr="0064463A">
        <w:t xml:space="preserve">Document filenames suffixes are also aligned to include document version and optional “reviewed by” part. For examples see section </w:t>
      </w:r>
      <w:r w:rsidRPr="0064463A">
        <w:fldChar w:fldCharType="begin"/>
      </w:r>
      <w:r w:rsidRPr="0064463A">
        <w:instrText xml:space="preserve"> REF _Ref402525075 \r \h </w:instrText>
      </w:r>
      <w:r w:rsidR="00412DA0" w:rsidRPr="0064463A">
        <w:instrText xml:space="preserve"> \* MERGEFORMAT </w:instrText>
      </w:r>
      <w:r w:rsidRPr="0064463A">
        <w:fldChar w:fldCharType="separate"/>
      </w:r>
      <w:r w:rsidR="00C00753" w:rsidRPr="0064463A">
        <w:t>2</w:t>
      </w:r>
      <w:r w:rsidRPr="0064463A">
        <w:fldChar w:fldCharType="end"/>
      </w:r>
      <w:r w:rsidRPr="0064463A">
        <w:t>.</w:t>
      </w:r>
    </w:p>
    <w:p w14:paraId="174B4480" w14:textId="77777777" w:rsidR="0067487A" w:rsidRPr="0064463A" w:rsidRDefault="0067487A" w:rsidP="00412DA0">
      <w:pPr>
        <w:jc w:val="both"/>
      </w:pPr>
      <w:r w:rsidRPr="0064463A">
        <w:t>Furthermore filenames are also aligned with convention used for Case Files [9]. That prescribes the following convention:</w:t>
      </w:r>
    </w:p>
    <w:p w14:paraId="3D8FAFC0" w14:textId="77777777" w:rsidR="0067487A" w:rsidRPr="0064463A" w:rsidRDefault="0067487A" w:rsidP="00412DA0">
      <w:pPr>
        <w:jc w:val="both"/>
      </w:pPr>
      <w:r w:rsidRPr="0064463A">
        <w:t>A_B_C_D_E.extension</w:t>
      </w:r>
    </w:p>
    <w:p w14:paraId="4C563D01" w14:textId="77777777" w:rsidR="0067487A" w:rsidRPr="0064463A" w:rsidRDefault="0067487A" w:rsidP="00412DA0">
      <w:pPr>
        <w:jc w:val="both"/>
      </w:pPr>
      <w:r w:rsidRPr="0064463A">
        <w:t>Where:</w:t>
      </w:r>
    </w:p>
    <w:p w14:paraId="236F2A8E" w14:textId="77777777" w:rsidR="0067487A" w:rsidRPr="0064463A" w:rsidRDefault="0067487A" w:rsidP="00171378">
      <w:pPr>
        <w:pStyle w:val="ListParagraph"/>
        <w:keepLines/>
        <w:numPr>
          <w:ilvl w:val="0"/>
          <w:numId w:val="36"/>
        </w:numPr>
        <w:spacing w:after="0" w:line="240" w:lineRule="auto"/>
        <w:contextualSpacing w:val="0"/>
        <w:jc w:val="both"/>
      </w:pPr>
      <w:r w:rsidRPr="0064463A">
        <w:t xml:space="preserve">A is relevant date, </w:t>
      </w:r>
    </w:p>
    <w:p w14:paraId="7AC03F3B" w14:textId="77777777" w:rsidR="0067487A" w:rsidRPr="0064463A" w:rsidRDefault="0067487A" w:rsidP="00171378">
      <w:pPr>
        <w:pStyle w:val="ListParagraph"/>
        <w:keepLines/>
        <w:numPr>
          <w:ilvl w:val="0"/>
          <w:numId w:val="36"/>
        </w:numPr>
        <w:spacing w:after="0" w:line="240" w:lineRule="auto"/>
        <w:contextualSpacing w:val="0"/>
        <w:jc w:val="both"/>
      </w:pPr>
      <w:r w:rsidRPr="0064463A">
        <w:t xml:space="preserve">B is identification of the institution, </w:t>
      </w:r>
    </w:p>
    <w:p w14:paraId="3C46BCBC" w14:textId="77777777" w:rsidR="0067487A" w:rsidRPr="0064463A" w:rsidRDefault="0067487A" w:rsidP="00171378">
      <w:pPr>
        <w:pStyle w:val="ListParagraph"/>
        <w:keepLines/>
        <w:numPr>
          <w:ilvl w:val="0"/>
          <w:numId w:val="36"/>
        </w:numPr>
        <w:spacing w:after="0" w:line="240" w:lineRule="auto"/>
        <w:contextualSpacing w:val="0"/>
        <w:jc w:val="both"/>
      </w:pPr>
      <w:r w:rsidRPr="0064463A">
        <w:t xml:space="preserve">C is identification of type of document, </w:t>
      </w:r>
    </w:p>
    <w:p w14:paraId="00C34D58" w14:textId="77777777" w:rsidR="0067487A" w:rsidRPr="0064463A" w:rsidRDefault="0067487A" w:rsidP="00171378">
      <w:pPr>
        <w:pStyle w:val="ListParagraph"/>
        <w:keepLines/>
        <w:numPr>
          <w:ilvl w:val="0"/>
          <w:numId w:val="36"/>
        </w:numPr>
        <w:spacing w:after="0" w:line="240" w:lineRule="auto"/>
        <w:contextualSpacing w:val="0"/>
        <w:jc w:val="both"/>
      </w:pPr>
      <w:r w:rsidRPr="0064463A">
        <w:t xml:space="preserve">D is identification of the subject and </w:t>
      </w:r>
    </w:p>
    <w:p w14:paraId="5F7AE2A9" w14:textId="77777777" w:rsidR="0067487A" w:rsidRPr="0064463A" w:rsidRDefault="0067487A" w:rsidP="00171378">
      <w:pPr>
        <w:pStyle w:val="ListParagraph"/>
        <w:keepLines/>
        <w:numPr>
          <w:ilvl w:val="0"/>
          <w:numId w:val="36"/>
        </w:numPr>
        <w:spacing w:after="0" w:line="240" w:lineRule="auto"/>
        <w:contextualSpacing w:val="0"/>
        <w:jc w:val="both"/>
      </w:pPr>
      <w:r w:rsidRPr="0064463A">
        <w:t>E is document language.</w:t>
      </w:r>
    </w:p>
    <w:p w14:paraId="0856685B" w14:textId="77777777" w:rsidR="0067487A" w:rsidRPr="0064463A" w:rsidRDefault="0067487A" w:rsidP="00412DA0">
      <w:pPr>
        <w:jc w:val="both"/>
      </w:pPr>
    </w:p>
    <w:p w14:paraId="75EE2CC5" w14:textId="77777777" w:rsidR="0067487A" w:rsidRPr="0064463A" w:rsidRDefault="0067487A" w:rsidP="00412DA0">
      <w:pPr>
        <w:jc w:val="both"/>
      </w:pPr>
      <w:r w:rsidRPr="0064463A">
        <w:t>For the needs of ARIS documentation this specification was slightly extended to include additional information and abbreviation ARIS a part of filename. Part B was extended to also include name of project and part D was extended to also include standard system component ID. Fields for versioning and review were added.</w:t>
      </w:r>
    </w:p>
    <w:p w14:paraId="4D3866DE" w14:textId="2AA92ED8" w:rsidR="0067487A" w:rsidRPr="0064463A" w:rsidRDefault="0067487A" w:rsidP="00412DA0">
      <w:pPr>
        <w:jc w:val="both"/>
      </w:pPr>
      <w:r w:rsidRPr="0064463A">
        <w:t xml:space="preserve">The actual filename convention for ARIS development documentation is described in the following section i.e. section </w:t>
      </w:r>
      <w:r w:rsidRPr="0064463A">
        <w:fldChar w:fldCharType="begin"/>
      </w:r>
      <w:r w:rsidRPr="0064463A">
        <w:instrText xml:space="preserve"> REF _Ref400712356 \r \h </w:instrText>
      </w:r>
      <w:r w:rsidR="00412DA0" w:rsidRPr="0064463A">
        <w:instrText xml:space="preserve"> \* MERGEFORMAT </w:instrText>
      </w:r>
      <w:r w:rsidRPr="0064463A">
        <w:fldChar w:fldCharType="separate"/>
      </w:r>
      <w:r w:rsidR="00C00753" w:rsidRPr="0064463A">
        <w:t>2</w:t>
      </w:r>
      <w:r w:rsidRPr="0064463A">
        <w:fldChar w:fldCharType="end"/>
      </w:r>
      <w:r w:rsidRPr="0064463A">
        <w:t>.</w:t>
      </w:r>
    </w:p>
    <w:p w14:paraId="07CF42AC" w14:textId="77777777" w:rsidR="0067487A" w:rsidRPr="0064463A" w:rsidRDefault="0067487A" w:rsidP="00BB4910">
      <w:pPr>
        <w:pStyle w:val="Heading4"/>
        <w:numPr>
          <w:ilvl w:val="3"/>
          <w:numId w:val="70"/>
        </w:numPr>
        <w:jc w:val="both"/>
      </w:pPr>
      <w:bookmarkStart w:id="680" w:name="_Ref400712356"/>
      <w:bookmarkStart w:id="681" w:name="_Ref402525075"/>
      <w:bookmarkStart w:id="682" w:name="_Ref402815769"/>
      <w:bookmarkStart w:id="683" w:name="_Toc402991212"/>
      <w:bookmarkStart w:id="684" w:name="_Toc487666156"/>
      <w:r w:rsidRPr="0064463A">
        <w:t xml:space="preserve">ARIS development documentation filenames </w:t>
      </w:r>
      <w:bookmarkEnd w:id="680"/>
      <w:bookmarkEnd w:id="681"/>
      <w:r w:rsidRPr="0064463A">
        <w:t>convention</w:t>
      </w:r>
      <w:bookmarkEnd w:id="682"/>
      <w:bookmarkEnd w:id="683"/>
      <w:bookmarkEnd w:id="684"/>
    </w:p>
    <w:p w14:paraId="353D62CD" w14:textId="3776DBE0" w:rsidR="0067487A" w:rsidRPr="0064463A" w:rsidRDefault="0067487A" w:rsidP="00412DA0">
      <w:pPr>
        <w:jc w:val="both"/>
      </w:pPr>
      <w:r w:rsidRPr="0064463A">
        <w:t xml:space="preserve">Document filename without the extension is also document ID. ARIS development document filenames are based on existing standards discussed in </w:t>
      </w:r>
      <w:r w:rsidRPr="0064463A">
        <w:fldChar w:fldCharType="begin"/>
      </w:r>
      <w:r w:rsidRPr="0064463A">
        <w:instrText xml:space="preserve"> REF _Ref402525965 \r \h </w:instrText>
      </w:r>
      <w:r w:rsidR="00412DA0" w:rsidRPr="0064463A">
        <w:instrText xml:space="preserve"> \* MERGEFORMAT </w:instrText>
      </w:r>
      <w:r w:rsidRPr="0064463A">
        <w:fldChar w:fldCharType="separate"/>
      </w:r>
      <w:r w:rsidR="00C00753" w:rsidRPr="0064463A">
        <w:t>1</w:t>
      </w:r>
      <w:r w:rsidRPr="0064463A">
        <w:fldChar w:fldCharType="end"/>
      </w:r>
      <w:r w:rsidRPr="0064463A">
        <w:t>.</w:t>
      </w:r>
    </w:p>
    <w:p w14:paraId="0F0433A8" w14:textId="77777777" w:rsidR="0067487A" w:rsidRPr="0064463A" w:rsidRDefault="0067487A" w:rsidP="00412DA0">
      <w:pPr>
        <w:jc w:val="both"/>
      </w:pPr>
      <w:r w:rsidRPr="0064463A">
        <w:t>The following format for each ARIS development documentation filename must be used:</w:t>
      </w:r>
    </w:p>
    <w:p w14:paraId="2F3E7E10" w14:textId="77777777" w:rsidR="0067487A" w:rsidRPr="0064463A" w:rsidRDefault="0067487A" w:rsidP="00412DA0">
      <w:pPr>
        <w:jc w:val="both"/>
        <w:rPr>
          <w:b/>
        </w:rPr>
      </w:pPr>
      <w:r w:rsidRPr="0064463A">
        <w:rPr>
          <w:b/>
        </w:rPr>
        <w:t>A_B1_B2_C_D1_D2_E_F_G.extension</w:t>
      </w:r>
    </w:p>
    <w:p w14:paraId="0B76F0FA" w14:textId="77777777" w:rsidR="0067487A" w:rsidRPr="0064463A" w:rsidRDefault="0067487A" w:rsidP="00412DA0">
      <w:pPr>
        <w:jc w:val="both"/>
      </w:pPr>
      <w:r w:rsidRPr="0064463A">
        <w:t>Where the following conventions must be met:</w:t>
      </w:r>
    </w:p>
    <w:p w14:paraId="6D074D08" w14:textId="77777777" w:rsidR="0067487A" w:rsidRPr="0064463A" w:rsidRDefault="0067487A" w:rsidP="00412DA0">
      <w:pPr>
        <w:jc w:val="both"/>
      </w:pPr>
      <w:r w:rsidRPr="0064463A">
        <w:rPr>
          <w:b/>
        </w:rPr>
        <w:lastRenderedPageBreak/>
        <w:t>A – The date of last document modification</w:t>
      </w:r>
      <w:r w:rsidRPr="0064463A">
        <w:t xml:space="preserve"> in YYYYMMDD format. On the same document version this date should be assigned only once. In case of further document modifications new version must be produced that can have different date. E.g. “20140524”.</w:t>
      </w:r>
    </w:p>
    <w:p w14:paraId="4C231E2C" w14:textId="77777777" w:rsidR="0067487A" w:rsidRPr="0064463A" w:rsidRDefault="0067487A" w:rsidP="00412DA0">
      <w:pPr>
        <w:jc w:val="both"/>
      </w:pPr>
      <w:r w:rsidRPr="0064463A">
        <w:rPr>
          <w:b/>
        </w:rPr>
        <w:t>B1 –The name of the project</w:t>
      </w:r>
      <w:r w:rsidRPr="0064463A">
        <w:t xml:space="preserve"> – for ARIS development documentation this is always “ARIS”.</w:t>
      </w:r>
    </w:p>
    <w:p w14:paraId="7A4957F8" w14:textId="65DDFE2F" w:rsidR="0067487A" w:rsidRPr="0064463A" w:rsidRDefault="0067487A" w:rsidP="00412DA0">
      <w:pPr>
        <w:jc w:val="both"/>
      </w:pPr>
      <w:r w:rsidRPr="0064463A">
        <w:rPr>
          <w:b/>
        </w:rPr>
        <w:t>B2 (omitted if ACER) - Identification of the institution of the document originator</w:t>
      </w:r>
      <w:r w:rsidRPr="0064463A">
        <w:t xml:space="preserve">, in case of ARIS documentation this field must contain </w:t>
      </w:r>
      <w:r w:rsidRPr="0064463A">
        <w:rPr>
          <w:b/>
        </w:rPr>
        <w:t>Contractor ID</w:t>
      </w:r>
      <w:r w:rsidRPr="0064463A">
        <w:t xml:space="preserve"> as defined in </w:t>
      </w:r>
      <w:r w:rsidRPr="0064463A">
        <w:fldChar w:fldCharType="begin"/>
      </w:r>
      <w:r w:rsidRPr="0064463A">
        <w:instrText xml:space="preserve"> REF _Ref402521893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4</w:t>
      </w:r>
      <w:r w:rsidR="00C00753" w:rsidRPr="0064463A">
        <w:t>: Standard contractor IDs</w:t>
      </w:r>
      <w:r w:rsidRPr="0064463A">
        <w:fldChar w:fldCharType="end"/>
      </w:r>
      <w:r w:rsidRPr="0064463A">
        <w:t>. E.g. “SnT”. In case that document is produced by ACER leave B field empty and remove one “_” symbol next to B field.</w:t>
      </w:r>
    </w:p>
    <w:p w14:paraId="6AC0CB10" w14:textId="106D3ACD" w:rsidR="0067487A" w:rsidRPr="0064463A" w:rsidRDefault="0067487A" w:rsidP="00412DA0">
      <w:pPr>
        <w:jc w:val="both"/>
      </w:pPr>
      <w:r w:rsidRPr="0064463A">
        <w:rPr>
          <w:b/>
        </w:rPr>
        <w:t>C – Standard document type ID</w:t>
      </w:r>
      <w:r w:rsidRPr="0064463A">
        <w:t xml:space="preserve"> as defined in </w:t>
      </w:r>
      <w:r w:rsidRPr="0064463A">
        <w:fldChar w:fldCharType="begin"/>
      </w:r>
      <w:r w:rsidRPr="0064463A">
        <w:instrText xml:space="preserve"> REF _Ref396675626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2</w:t>
      </w:r>
      <w:r w:rsidR="00C00753" w:rsidRPr="0064463A">
        <w:t>: Standard document type IDs</w:t>
      </w:r>
      <w:r w:rsidRPr="0064463A">
        <w:fldChar w:fldCharType="end"/>
      </w:r>
      <w:r w:rsidRPr="0064463A">
        <w:t>. Must be assigned at least on level of standard general document type IDs. E.g. “BUSIN”.</w:t>
      </w:r>
    </w:p>
    <w:p w14:paraId="013B1C54" w14:textId="49758943" w:rsidR="0067487A" w:rsidRPr="0064463A" w:rsidRDefault="0067487A" w:rsidP="00412DA0">
      <w:pPr>
        <w:jc w:val="both"/>
      </w:pPr>
      <w:r w:rsidRPr="0064463A">
        <w:rPr>
          <w:b/>
        </w:rPr>
        <w:t>D1 – Standard system component ID</w:t>
      </w:r>
      <w:r w:rsidRPr="0064463A">
        <w:t xml:space="preserve"> as defined in </w:t>
      </w:r>
      <w:r w:rsidRPr="0064463A">
        <w:fldChar w:fldCharType="begin"/>
      </w:r>
      <w:r w:rsidRPr="0064463A">
        <w:instrText xml:space="preserve"> REF _Ref396667177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1</w:t>
      </w:r>
      <w:r w:rsidR="00C00753" w:rsidRPr="0064463A">
        <w:t>: Standard system component IDs</w:t>
      </w:r>
      <w:r w:rsidRPr="0064463A">
        <w:fldChar w:fldCharType="end"/>
      </w:r>
      <w:r w:rsidRPr="0064463A">
        <w:t>. E.g. “T1DC”</w:t>
      </w:r>
    </w:p>
    <w:p w14:paraId="53BA6B20" w14:textId="77777777" w:rsidR="0067487A" w:rsidRPr="0064463A" w:rsidRDefault="0067487A" w:rsidP="00412DA0">
      <w:pPr>
        <w:jc w:val="both"/>
      </w:pPr>
      <w:r w:rsidRPr="0064463A">
        <w:rPr>
          <w:b/>
        </w:rPr>
        <w:t>D2 - Short document name that describes the document’s content</w:t>
      </w:r>
      <w:r w:rsidRPr="0064463A">
        <w:t>. In case that template for the document exists, the document name must follow the standardized form defined in the template.</w:t>
      </w:r>
    </w:p>
    <w:p w14:paraId="31AC95B3" w14:textId="77777777" w:rsidR="0067487A" w:rsidRPr="0064463A" w:rsidRDefault="0067487A" w:rsidP="00412DA0">
      <w:pPr>
        <w:jc w:val="both"/>
        <w:rPr>
          <w:rFonts w:cs="Arial"/>
        </w:rPr>
      </w:pPr>
      <w:r w:rsidRPr="0064463A">
        <w:rPr>
          <w:b/>
        </w:rPr>
        <w:t xml:space="preserve">E (optional) – Language of the document </w:t>
      </w:r>
      <w:r w:rsidRPr="0064463A">
        <w:t>(</w:t>
      </w:r>
      <w:r w:rsidRPr="0064463A">
        <w:rPr>
          <w:rFonts w:cs="Arial"/>
        </w:rPr>
        <w:t xml:space="preserve">Use the standardized 2 letter identification. Example: EN); </w:t>
      </w:r>
      <w:r w:rsidRPr="0064463A">
        <w:rPr>
          <w:rFonts w:cs="Arial"/>
          <w:i/>
        </w:rPr>
        <w:t>this part of the filename is optional if language is English</w:t>
      </w:r>
      <w:r w:rsidRPr="0064463A">
        <w:rPr>
          <w:rFonts w:cs="Arial"/>
        </w:rPr>
        <w:t>.</w:t>
      </w:r>
    </w:p>
    <w:p w14:paraId="44F7C89F" w14:textId="3D1FB16C" w:rsidR="0067487A" w:rsidRPr="0064463A" w:rsidRDefault="0067487A" w:rsidP="00412DA0">
      <w:pPr>
        <w:jc w:val="both"/>
      </w:pPr>
      <w:r w:rsidRPr="0064463A">
        <w:rPr>
          <w:rFonts w:cs="Arial"/>
          <w:b/>
        </w:rPr>
        <w:t>F – Document version</w:t>
      </w:r>
      <w:r w:rsidRPr="0064463A">
        <w:t xml:space="preserve"> must be assigned according to conventions defined in section </w:t>
      </w:r>
      <w:r w:rsidRPr="0064463A">
        <w:fldChar w:fldCharType="begin"/>
      </w:r>
      <w:r w:rsidRPr="0064463A">
        <w:instrText xml:space="preserve"> REF _Ref396675903 \r \h </w:instrText>
      </w:r>
      <w:r w:rsidR="00412DA0" w:rsidRPr="0064463A">
        <w:instrText xml:space="preserve"> \* MERGEFORMAT </w:instrText>
      </w:r>
      <w:r w:rsidRPr="0064463A">
        <w:fldChar w:fldCharType="separate"/>
      </w:r>
      <w:r w:rsidR="00C00753" w:rsidRPr="0064463A">
        <w:t>c</w:t>
      </w:r>
      <w:r w:rsidRPr="0064463A">
        <w:fldChar w:fldCharType="end"/>
      </w:r>
      <w:r w:rsidRPr="0064463A">
        <w:t xml:space="preserve"> of this document. </w:t>
      </w:r>
      <w:r w:rsidRPr="0064463A">
        <w:rPr>
          <w:i/>
        </w:rPr>
        <w:t>Optionally letter “v” can be used before the version number</w:t>
      </w:r>
      <w:r w:rsidRPr="0064463A">
        <w:t>.</w:t>
      </w:r>
    </w:p>
    <w:p w14:paraId="70D8585F" w14:textId="77777777" w:rsidR="0067487A" w:rsidRPr="0064463A" w:rsidRDefault="0067487A" w:rsidP="00412DA0">
      <w:pPr>
        <w:jc w:val="both"/>
      </w:pPr>
      <w:r w:rsidRPr="0064463A">
        <w:rPr>
          <w:b/>
        </w:rPr>
        <w:t xml:space="preserve">G (optional) </w:t>
      </w:r>
      <w:r w:rsidRPr="0064463A">
        <w:rPr>
          <w:rFonts w:cs="Arial"/>
          <w:b/>
        </w:rPr>
        <w:t>–</w:t>
      </w:r>
      <w:r w:rsidRPr="0064463A">
        <w:rPr>
          <w:b/>
        </w:rPr>
        <w:t xml:space="preserve"> Reviewer’s initials</w:t>
      </w:r>
      <w:r w:rsidRPr="0064463A">
        <w:t xml:space="preserve"> should be used only if a reviewing round is necessary.</w:t>
      </w:r>
    </w:p>
    <w:p w14:paraId="36C321D5" w14:textId="77777777" w:rsidR="0067487A" w:rsidRPr="0064463A" w:rsidRDefault="0067487A" w:rsidP="00412DA0">
      <w:pPr>
        <w:jc w:val="both"/>
      </w:pPr>
      <w:r w:rsidRPr="0064463A">
        <w:rPr>
          <w:b/>
        </w:rPr>
        <w:t>Extension</w:t>
      </w:r>
      <w:r w:rsidRPr="0064463A">
        <w:t xml:space="preserve"> - File extension (e.g. .docx, .xls, .ppt) should be assigned as required, but should not be used for IDs when referencing.</w:t>
      </w:r>
    </w:p>
    <w:p w14:paraId="76F5C2D0" w14:textId="77777777" w:rsidR="0067487A" w:rsidRPr="0064463A" w:rsidRDefault="0067487A" w:rsidP="00412DA0">
      <w:pPr>
        <w:jc w:val="both"/>
      </w:pPr>
    </w:p>
    <w:p w14:paraId="4D3FAEFB" w14:textId="77777777" w:rsidR="0067487A" w:rsidRPr="0064463A" w:rsidRDefault="0067487A" w:rsidP="00412DA0">
      <w:pPr>
        <w:jc w:val="both"/>
      </w:pPr>
      <w:r w:rsidRPr="0064463A">
        <w:t>An alternative representation of A_B1_B2_C_D1_D2_E_F_G format can be used to ease the understanding of the format when used in a stand-alone form:</w:t>
      </w:r>
    </w:p>
    <w:p w14:paraId="1F28B21F" w14:textId="77777777" w:rsidR="0067487A" w:rsidRPr="0064463A" w:rsidRDefault="0067487A" w:rsidP="00412DA0">
      <w:pPr>
        <w:jc w:val="both"/>
      </w:pPr>
      <w:r w:rsidRPr="0064463A">
        <w:t>&lt;yyyymmdd&gt;_ARIS_&lt;contractor ID / omit if ACER&gt;_&lt;standard document type ID&gt;_&lt;standard system component ID&gt;_&lt;document name&gt;_&lt;language of the document&gt;_&lt;document version&gt;_&lt;optional: reviewer’s initials&gt;</w:t>
      </w:r>
    </w:p>
    <w:p w14:paraId="7746080E" w14:textId="77777777" w:rsidR="0067487A" w:rsidRPr="0064463A" w:rsidRDefault="0067487A" w:rsidP="00412DA0">
      <w:pPr>
        <w:jc w:val="both"/>
      </w:pPr>
    </w:p>
    <w:p w14:paraId="54AFF526" w14:textId="77777777" w:rsidR="0067487A" w:rsidRPr="0064463A" w:rsidRDefault="0067487A" w:rsidP="00412DA0">
      <w:pPr>
        <w:jc w:val="both"/>
      </w:pPr>
      <w:r w:rsidRPr="0064463A">
        <w:t>Examples of ARIS development documentation IDs (filenames without extensions):</w:t>
      </w:r>
    </w:p>
    <w:p w14:paraId="7D5C9A94" w14:textId="77777777" w:rsidR="0067487A" w:rsidRPr="0064463A" w:rsidRDefault="0067487A" w:rsidP="00171378">
      <w:pPr>
        <w:pStyle w:val="ListParagraph"/>
        <w:keepLines/>
        <w:numPr>
          <w:ilvl w:val="0"/>
          <w:numId w:val="37"/>
        </w:numPr>
        <w:spacing w:after="0" w:line="240" w:lineRule="auto"/>
        <w:contextualSpacing w:val="0"/>
        <w:jc w:val="both"/>
      </w:pPr>
      <w:r w:rsidRPr="0064463A">
        <w:t xml:space="preserve">Document produced by a contractor (1st final version): </w:t>
      </w:r>
    </w:p>
    <w:p w14:paraId="64A30F8F" w14:textId="77777777" w:rsidR="0067487A" w:rsidRPr="0064463A" w:rsidRDefault="0067487A" w:rsidP="00412DA0">
      <w:pPr>
        <w:ind w:left="720"/>
        <w:jc w:val="both"/>
      </w:pPr>
      <w:r w:rsidRPr="0064463A">
        <w:t>20140930_ARIS_SnT_TECHN_T1DC_Test report RRM Sprint 1_EN_v1.0</w:t>
      </w:r>
    </w:p>
    <w:p w14:paraId="5E98BB16" w14:textId="77777777" w:rsidR="0067487A" w:rsidRPr="0064463A" w:rsidRDefault="0067487A" w:rsidP="00412DA0">
      <w:pPr>
        <w:ind w:left="720"/>
        <w:jc w:val="both"/>
      </w:pPr>
    </w:p>
    <w:p w14:paraId="244E288A" w14:textId="77777777" w:rsidR="0067487A" w:rsidRPr="0064463A" w:rsidRDefault="0067487A" w:rsidP="00171378">
      <w:pPr>
        <w:pStyle w:val="ListParagraph"/>
        <w:keepLines/>
        <w:numPr>
          <w:ilvl w:val="0"/>
          <w:numId w:val="37"/>
        </w:numPr>
        <w:spacing w:after="0" w:line="240" w:lineRule="auto"/>
        <w:contextualSpacing w:val="0"/>
        <w:jc w:val="both"/>
      </w:pPr>
      <w:r w:rsidRPr="0064463A">
        <w:t>Document produced by ACER (B2 field is omitted, draft version):</w:t>
      </w:r>
    </w:p>
    <w:p w14:paraId="6575FF09" w14:textId="77777777" w:rsidR="0067487A" w:rsidRPr="0064463A" w:rsidRDefault="0067487A" w:rsidP="00412DA0">
      <w:pPr>
        <w:ind w:left="720"/>
        <w:jc w:val="both"/>
      </w:pPr>
      <w:r w:rsidRPr="0064463A">
        <w:lastRenderedPageBreak/>
        <w:t>20140930_ARIS_TEBUS_T1DC_NotifPlatf Requirements_0.3</w:t>
      </w:r>
    </w:p>
    <w:p w14:paraId="7AC5F25A" w14:textId="77777777" w:rsidR="0067487A" w:rsidRPr="0064463A" w:rsidRDefault="0067487A" w:rsidP="00412DA0">
      <w:pPr>
        <w:ind w:left="720"/>
        <w:jc w:val="both"/>
      </w:pPr>
    </w:p>
    <w:p w14:paraId="16EF7117" w14:textId="77777777" w:rsidR="0067487A" w:rsidRPr="0064463A" w:rsidRDefault="0067487A" w:rsidP="00171378">
      <w:pPr>
        <w:pStyle w:val="ListParagraph"/>
        <w:keepLines/>
        <w:numPr>
          <w:ilvl w:val="0"/>
          <w:numId w:val="37"/>
        </w:numPr>
        <w:spacing w:after="0" w:line="240" w:lineRule="auto"/>
        <w:contextualSpacing w:val="0"/>
        <w:jc w:val="both"/>
      </w:pPr>
      <w:r w:rsidRPr="0064463A">
        <w:t>Reviewed document (reviewer initials included):</w:t>
      </w:r>
    </w:p>
    <w:p w14:paraId="7AD245B6" w14:textId="77777777" w:rsidR="0067487A" w:rsidRPr="0064463A" w:rsidRDefault="0067487A" w:rsidP="00412DA0">
      <w:pPr>
        <w:ind w:left="720"/>
        <w:jc w:val="both"/>
      </w:pPr>
      <w:r w:rsidRPr="0064463A">
        <w:t>20140711_ARIS_Lutech_TESAR_SYST_Architectural_Design_v1.0_DV</w:t>
      </w:r>
    </w:p>
    <w:p w14:paraId="6FC94675" w14:textId="77777777" w:rsidR="0067487A" w:rsidRPr="0064463A" w:rsidRDefault="0067487A" w:rsidP="00412DA0">
      <w:pPr>
        <w:jc w:val="both"/>
        <w:rPr>
          <w:i/>
        </w:rPr>
      </w:pPr>
      <w:r w:rsidRPr="0064463A">
        <w:rPr>
          <w:i/>
        </w:rPr>
        <w:t>Please note that some examples intentionally use optional parts (“v” letter before the version number and/or language identification) while others omit them.</w:t>
      </w:r>
    </w:p>
    <w:p w14:paraId="17A0F3B6" w14:textId="77777777" w:rsidR="0067487A" w:rsidRPr="0064463A" w:rsidRDefault="0067487A" w:rsidP="00412DA0">
      <w:pPr>
        <w:jc w:val="both"/>
        <w:rPr>
          <w:i/>
        </w:rPr>
      </w:pPr>
    </w:p>
    <w:p w14:paraId="14B254AD" w14:textId="77777777" w:rsidR="0067487A" w:rsidRPr="0064463A" w:rsidRDefault="0067487A" w:rsidP="00BB4910">
      <w:pPr>
        <w:pStyle w:val="Heading3"/>
        <w:numPr>
          <w:ilvl w:val="2"/>
          <w:numId w:val="70"/>
        </w:numPr>
        <w:contextualSpacing/>
        <w:jc w:val="both"/>
      </w:pPr>
      <w:bookmarkStart w:id="685" w:name="_Ref396681130"/>
      <w:bookmarkStart w:id="686" w:name="_Toc402991213"/>
      <w:bookmarkStart w:id="687" w:name="_Toc487666157"/>
      <w:r w:rsidRPr="0064463A">
        <w:t>Document elements IDs</w:t>
      </w:r>
      <w:bookmarkEnd w:id="685"/>
      <w:bookmarkEnd w:id="686"/>
      <w:bookmarkEnd w:id="687"/>
    </w:p>
    <w:p w14:paraId="1867363C" w14:textId="77777777" w:rsidR="0067487A" w:rsidRPr="0064463A" w:rsidRDefault="0067487A" w:rsidP="00412DA0">
      <w:pPr>
        <w:jc w:val="both"/>
        <w:rPr>
          <w:b/>
        </w:rPr>
      </w:pPr>
      <w:r w:rsidRPr="0064463A">
        <w:t>Certain documents comprise many elements (e.g. test case is an element of test case specifications document, use case is an element of use case specifications document). Similarly as the whole document these elements require unique identifiers so that they can be referenced. However there is an important difference between element IDs and document IDs – version control is maintained only on the level of documents.</w:t>
      </w:r>
      <w:r w:rsidRPr="0064463A">
        <w:rPr>
          <w:b/>
        </w:rPr>
        <w:t xml:space="preserve"> There is no version control on the level of document elements. </w:t>
      </w:r>
    </w:p>
    <w:p w14:paraId="4A9856EA" w14:textId="77777777" w:rsidR="0067487A" w:rsidRPr="0064463A" w:rsidRDefault="0067487A" w:rsidP="00412DA0">
      <w:pPr>
        <w:jc w:val="both"/>
      </w:pPr>
      <w:r w:rsidRPr="0064463A">
        <w:t xml:space="preserve">It is recommended that document elements IDs are defined according to standardized definition as described in </w:t>
      </w:r>
      <w:r w:rsidRPr="0064463A">
        <w:fldChar w:fldCharType="begin"/>
      </w:r>
      <w:r w:rsidRPr="0064463A">
        <w:instrText xml:space="preserve"> REF _Ref400699272 \r \h  \* MERGEFORMAT </w:instrText>
      </w:r>
      <w:r w:rsidRPr="0064463A">
        <w:fldChar w:fldCharType="separate"/>
      </w:r>
      <w:r w:rsidR="00C00753" w:rsidRPr="0064463A">
        <w:t>1</w:t>
      </w:r>
      <w:r w:rsidRPr="0064463A">
        <w:fldChar w:fldCharType="end"/>
      </w:r>
      <w:r w:rsidRPr="0064463A">
        <w:t xml:space="preserve">. However in cases when documents already use different element ID standard it is acceptable to preserve such ID if the conditions defined in section </w:t>
      </w:r>
      <w:r w:rsidRPr="0064463A">
        <w:fldChar w:fldCharType="begin"/>
      </w:r>
      <w:r w:rsidRPr="0064463A">
        <w:instrText xml:space="preserve"> REF _Ref400699386 \r \h  \* MERGEFORMAT </w:instrText>
      </w:r>
      <w:r w:rsidRPr="0064463A">
        <w:fldChar w:fldCharType="separate"/>
      </w:r>
      <w:r w:rsidR="00C00753" w:rsidRPr="0064463A">
        <w:t>2</w:t>
      </w:r>
      <w:r w:rsidRPr="0064463A">
        <w:fldChar w:fldCharType="end"/>
      </w:r>
      <w:r w:rsidRPr="0064463A">
        <w:t xml:space="preserve"> are met.</w:t>
      </w:r>
    </w:p>
    <w:p w14:paraId="514B34E9" w14:textId="77777777" w:rsidR="0067487A" w:rsidRPr="0064463A" w:rsidRDefault="0067487A" w:rsidP="00412DA0">
      <w:pPr>
        <w:jc w:val="both"/>
      </w:pPr>
      <w:r w:rsidRPr="0064463A">
        <w:t xml:space="preserve">Document element IDs and </w:t>
      </w:r>
      <w:r w:rsidRPr="0064463A">
        <w:rPr>
          <w:b/>
        </w:rPr>
        <w:t>referencing</w:t>
      </w:r>
      <w:r w:rsidRPr="0064463A">
        <w:t>:</w:t>
      </w:r>
    </w:p>
    <w:p w14:paraId="4D39A9AF" w14:textId="77777777" w:rsidR="0067487A" w:rsidRPr="0064463A" w:rsidRDefault="0067487A" w:rsidP="00171378">
      <w:pPr>
        <w:pStyle w:val="ListParagraph"/>
        <w:keepLines/>
        <w:numPr>
          <w:ilvl w:val="0"/>
          <w:numId w:val="37"/>
        </w:numPr>
        <w:spacing w:after="0" w:line="240" w:lineRule="auto"/>
        <w:contextualSpacing w:val="0"/>
        <w:jc w:val="both"/>
      </w:pPr>
      <w:r w:rsidRPr="0064463A">
        <w:t>For referencing between elements inside the same document, both standardized and custom Document element IDs can be used in its basic format.</w:t>
      </w:r>
    </w:p>
    <w:p w14:paraId="382F6CA6" w14:textId="03E64D29" w:rsidR="0067487A" w:rsidRPr="0064463A" w:rsidRDefault="0067487A" w:rsidP="00171378">
      <w:pPr>
        <w:pStyle w:val="ListParagraph"/>
        <w:keepLines/>
        <w:numPr>
          <w:ilvl w:val="0"/>
          <w:numId w:val="37"/>
        </w:numPr>
        <w:spacing w:after="0" w:line="240" w:lineRule="auto"/>
        <w:contextualSpacing w:val="0"/>
        <w:jc w:val="both"/>
      </w:pPr>
      <w:r w:rsidRPr="0064463A">
        <w:t xml:space="preserve">When referencing between elements that are in different documents Document element IDs must be extended to include reference to the document that contains certain element. For further information please </w:t>
      </w:r>
      <w:r w:rsidRPr="0064463A">
        <w:rPr>
          <w:b/>
        </w:rPr>
        <w:t xml:space="preserve">see section </w:t>
      </w:r>
      <w:r w:rsidRPr="0064463A">
        <w:rPr>
          <w:b/>
        </w:rPr>
        <w:fldChar w:fldCharType="begin"/>
      </w:r>
      <w:r w:rsidRPr="0064463A">
        <w:rPr>
          <w:b/>
        </w:rPr>
        <w:instrText xml:space="preserve"> REF _Ref402886149 \r \h </w:instrText>
      </w:r>
      <w:r w:rsidR="00412DA0" w:rsidRPr="0064463A">
        <w:rPr>
          <w:b/>
        </w:rPr>
        <w:instrText xml:space="preserve"> \* MERGEFORMAT </w:instrText>
      </w:r>
      <w:r w:rsidRPr="0064463A">
        <w:rPr>
          <w:b/>
        </w:rPr>
      </w:r>
      <w:r w:rsidRPr="0064463A">
        <w:rPr>
          <w:b/>
        </w:rPr>
        <w:fldChar w:fldCharType="separate"/>
      </w:r>
      <w:r w:rsidR="00C00753" w:rsidRPr="0064463A">
        <w:rPr>
          <w:b/>
        </w:rPr>
        <w:t>e.iii.3</w:t>
      </w:r>
      <w:r w:rsidRPr="0064463A">
        <w:rPr>
          <w:b/>
        </w:rPr>
        <w:fldChar w:fldCharType="end"/>
      </w:r>
      <w:r w:rsidRPr="0064463A">
        <w:rPr>
          <w:b/>
        </w:rPr>
        <w:t>.</w:t>
      </w:r>
    </w:p>
    <w:p w14:paraId="0E68007D" w14:textId="77777777" w:rsidR="0067487A" w:rsidRPr="0064463A" w:rsidRDefault="0067487A" w:rsidP="00BB4910">
      <w:pPr>
        <w:pStyle w:val="Heading4"/>
        <w:numPr>
          <w:ilvl w:val="3"/>
          <w:numId w:val="70"/>
        </w:numPr>
        <w:jc w:val="both"/>
      </w:pPr>
      <w:bookmarkStart w:id="688" w:name="_Ref400699272"/>
      <w:bookmarkStart w:id="689" w:name="_Toc402991214"/>
      <w:bookmarkStart w:id="690" w:name="_Toc487666158"/>
      <w:r w:rsidRPr="0064463A">
        <w:t>Standardized document element IDs</w:t>
      </w:r>
      <w:bookmarkEnd w:id="688"/>
      <w:bookmarkEnd w:id="689"/>
      <w:bookmarkEnd w:id="690"/>
    </w:p>
    <w:p w14:paraId="46E76944" w14:textId="77777777" w:rsidR="0067487A" w:rsidRPr="0064463A" w:rsidRDefault="0067487A" w:rsidP="00412DA0">
      <w:pPr>
        <w:jc w:val="both"/>
      </w:pPr>
      <w:r w:rsidRPr="0064463A">
        <w:t xml:space="preserve">The following format is </w:t>
      </w:r>
      <w:r w:rsidRPr="0064463A">
        <w:rPr>
          <w:b/>
        </w:rPr>
        <w:t>recommended</w:t>
      </w:r>
      <w:r w:rsidRPr="0064463A">
        <w:t xml:space="preserve"> for document element IDs (note ID format must be extended if used referencing between elements in different documents - see section </w:t>
      </w:r>
      <w:r w:rsidRPr="0064463A">
        <w:fldChar w:fldCharType="begin"/>
      </w:r>
      <w:r w:rsidRPr="0064463A">
        <w:instrText xml:space="preserve"> REF _Ref402886149 \r \h  \* MERGEFORMAT </w:instrText>
      </w:r>
      <w:r w:rsidRPr="0064463A">
        <w:fldChar w:fldCharType="separate"/>
      </w:r>
      <w:r w:rsidR="00C00753" w:rsidRPr="0064463A">
        <w:t>e.iii.3</w:t>
      </w:r>
      <w:r w:rsidRPr="0064463A">
        <w:fldChar w:fldCharType="end"/>
      </w:r>
      <w:r w:rsidRPr="0064463A">
        <w:t>):</w:t>
      </w:r>
    </w:p>
    <w:p w14:paraId="36BE35D6" w14:textId="77777777" w:rsidR="0067487A" w:rsidRPr="0064463A" w:rsidRDefault="0067487A" w:rsidP="00412DA0">
      <w:pPr>
        <w:ind w:firstLine="709"/>
        <w:jc w:val="both"/>
      </w:pPr>
      <w:r w:rsidRPr="0064463A">
        <w:t>&lt;standard system component ID&gt;_&lt;standard element type ID&gt;_&lt;local ID number&gt;</w:t>
      </w:r>
    </w:p>
    <w:p w14:paraId="3A242E4E" w14:textId="77777777" w:rsidR="0067487A" w:rsidRPr="0064463A" w:rsidRDefault="0067487A" w:rsidP="00412DA0">
      <w:pPr>
        <w:jc w:val="both"/>
      </w:pPr>
      <w:r w:rsidRPr="0064463A">
        <w:t>Where the following conventions must be met:</w:t>
      </w:r>
    </w:p>
    <w:p w14:paraId="19113ED4" w14:textId="352AD7F7" w:rsidR="0067487A" w:rsidRPr="0064463A" w:rsidRDefault="0067487A" w:rsidP="00171378">
      <w:pPr>
        <w:pStyle w:val="ListParagraph"/>
        <w:keepLines/>
        <w:numPr>
          <w:ilvl w:val="0"/>
          <w:numId w:val="31"/>
        </w:numPr>
        <w:spacing w:after="0" w:line="240" w:lineRule="auto"/>
        <w:contextualSpacing w:val="0"/>
        <w:jc w:val="both"/>
      </w:pPr>
      <w:r w:rsidRPr="0064463A">
        <w:t xml:space="preserve">Standard system component IDs defined in </w:t>
      </w:r>
      <w:r w:rsidRPr="0064463A">
        <w:fldChar w:fldCharType="begin"/>
      </w:r>
      <w:r w:rsidRPr="0064463A">
        <w:instrText xml:space="preserve"> REF _Ref396667177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1</w:t>
      </w:r>
      <w:r w:rsidR="00C00753" w:rsidRPr="0064463A">
        <w:t>: Standard system component IDs</w:t>
      </w:r>
      <w:r w:rsidRPr="0064463A">
        <w:fldChar w:fldCharType="end"/>
      </w:r>
      <w:r w:rsidRPr="0064463A">
        <w:t xml:space="preserve"> must be used.</w:t>
      </w:r>
    </w:p>
    <w:p w14:paraId="45A41259" w14:textId="47ABEFCE" w:rsidR="0067487A" w:rsidRPr="0064463A" w:rsidRDefault="0067487A" w:rsidP="00171378">
      <w:pPr>
        <w:pStyle w:val="ListParagraph"/>
        <w:keepLines/>
        <w:numPr>
          <w:ilvl w:val="0"/>
          <w:numId w:val="31"/>
        </w:numPr>
        <w:spacing w:after="0" w:line="240" w:lineRule="auto"/>
        <w:contextualSpacing w:val="0"/>
        <w:jc w:val="both"/>
      </w:pPr>
      <w:r w:rsidRPr="0064463A">
        <w:t xml:space="preserve">Standard element type IDs defined in </w:t>
      </w:r>
      <w:r w:rsidRPr="0064463A">
        <w:fldChar w:fldCharType="begin"/>
      </w:r>
      <w:r w:rsidRPr="0064463A">
        <w:instrText xml:space="preserve"> REF _Ref396667231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3</w:t>
      </w:r>
      <w:r w:rsidR="00C00753" w:rsidRPr="0064463A">
        <w:t>: Standard element type IDs</w:t>
      </w:r>
      <w:r w:rsidRPr="0064463A">
        <w:fldChar w:fldCharType="end"/>
      </w:r>
      <w:r w:rsidRPr="0064463A">
        <w:t xml:space="preserve"> must be used.</w:t>
      </w:r>
    </w:p>
    <w:p w14:paraId="4260B72D" w14:textId="77777777" w:rsidR="0067487A" w:rsidRPr="0064463A" w:rsidRDefault="0067487A" w:rsidP="00171378">
      <w:pPr>
        <w:pStyle w:val="ListParagraph"/>
        <w:keepLines/>
        <w:numPr>
          <w:ilvl w:val="0"/>
          <w:numId w:val="31"/>
        </w:numPr>
        <w:spacing w:after="0" w:line="240" w:lineRule="auto"/>
        <w:contextualSpacing w:val="0"/>
        <w:jc w:val="both"/>
      </w:pPr>
      <w:r w:rsidRPr="0064463A">
        <w:t xml:space="preserve">Local ID number should be unique for each element of the group defined by the system component ID and element type ID. The number should start with number 1 within each group and should be increased sequentially by 1. No special meaning can/should be attributed to the order of local ID numbers. </w:t>
      </w:r>
    </w:p>
    <w:p w14:paraId="136000D5" w14:textId="77777777" w:rsidR="0067487A" w:rsidRPr="0064463A" w:rsidRDefault="0067487A" w:rsidP="00171378">
      <w:pPr>
        <w:pStyle w:val="ListParagraph"/>
        <w:keepLines/>
        <w:numPr>
          <w:ilvl w:val="0"/>
          <w:numId w:val="31"/>
        </w:numPr>
        <w:spacing w:after="0" w:line="240" w:lineRule="auto"/>
        <w:contextualSpacing w:val="0"/>
        <w:jc w:val="both"/>
      </w:pPr>
      <w:r w:rsidRPr="0064463A">
        <w:lastRenderedPageBreak/>
        <w:t>Once assigned each element should retain its local ID number throughout its lifecycle. In case that certain elements and their local ID numbers are abolished, other elements should not be renumbered. This uniqueness is critical to assure consistency of document element naming between document versions. Even when not the last versions of two different documents are used the names of elements are the same (or missing). This helps to identify errors and leads to better documentation consistency.</w:t>
      </w:r>
    </w:p>
    <w:p w14:paraId="650CA9CB" w14:textId="77777777" w:rsidR="0067487A" w:rsidRPr="0064463A" w:rsidRDefault="0067487A" w:rsidP="00412DA0">
      <w:pPr>
        <w:ind w:left="644"/>
        <w:jc w:val="both"/>
      </w:pPr>
    </w:p>
    <w:p w14:paraId="31DAB65A" w14:textId="77777777" w:rsidR="0067487A" w:rsidRPr="0064463A" w:rsidRDefault="0067487A" w:rsidP="00412DA0">
      <w:pPr>
        <w:jc w:val="both"/>
      </w:pPr>
      <w:r w:rsidRPr="0064463A">
        <w:t xml:space="preserve">Additionally, it is recommended that IDs are aligned to the following convention: </w:t>
      </w:r>
    </w:p>
    <w:p w14:paraId="2E9259DC" w14:textId="77777777" w:rsidR="0067487A" w:rsidRPr="0064463A" w:rsidRDefault="0067487A" w:rsidP="00171378">
      <w:pPr>
        <w:pStyle w:val="ListParagraph"/>
        <w:keepLines/>
        <w:numPr>
          <w:ilvl w:val="0"/>
          <w:numId w:val="31"/>
        </w:numPr>
        <w:spacing w:after="0" w:line="240" w:lineRule="auto"/>
        <w:contextualSpacing w:val="0"/>
        <w:jc w:val="both"/>
      </w:pPr>
      <w:r w:rsidRPr="0064463A">
        <w:rPr>
          <w:i/>
        </w:rPr>
        <w:t>Local ID number</w:t>
      </w:r>
      <w:r w:rsidRPr="0064463A">
        <w:t xml:space="preserve"> should take same number of digits. In most cases three or four digits suffice. For instance, </w:t>
      </w:r>
      <w:r w:rsidRPr="0064463A">
        <w:rPr>
          <w:i/>
        </w:rPr>
        <w:t>local ID number</w:t>
      </w:r>
      <w:r w:rsidRPr="0064463A">
        <w:t xml:space="preserve"> having 1 digit (e.g. “5”) should be written with two or three zeroes prefix (i.e. “005” or “0005”). Additional zeroes can be used if needed.</w:t>
      </w:r>
    </w:p>
    <w:p w14:paraId="3F8E2B7B" w14:textId="77777777" w:rsidR="0067487A" w:rsidRPr="0064463A" w:rsidRDefault="0067487A" w:rsidP="00412DA0">
      <w:pPr>
        <w:jc w:val="both"/>
      </w:pPr>
    </w:p>
    <w:p w14:paraId="4C26F05D" w14:textId="77777777" w:rsidR="0067487A" w:rsidRPr="0064463A" w:rsidRDefault="0067487A" w:rsidP="00412DA0">
      <w:pPr>
        <w:jc w:val="both"/>
      </w:pPr>
      <w:r w:rsidRPr="0064463A">
        <w:t>Examples of standardized document element IDs: T1DC_TS_035, T2DW_UC_0035</w:t>
      </w:r>
    </w:p>
    <w:p w14:paraId="0CE00218" w14:textId="77777777" w:rsidR="0067487A" w:rsidRPr="0064463A" w:rsidRDefault="0067487A" w:rsidP="00BB4910">
      <w:pPr>
        <w:pStyle w:val="Heading4"/>
        <w:numPr>
          <w:ilvl w:val="3"/>
          <w:numId w:val="70"/>
        </w:numPr>
        <w:jc w:val="both"/>
      </w:pPr>
      <w:bookmarkStart w:id="691" w:name="_Ref400699386"/>
      <w:bookmarkStart w:id="692" w:name="_Toc402991215"/>
      <w:bookmarkStart w:id="693" w:name="_Toc487666159"/>
      <w:r w:rsidRPr="0064463A">
        <w:t>Custom document element IDs</w:t>
      </w:r>
      <w:bookmarkEnd w:id="691"/>
      <w:bookmarkEnd w:id="692"/>
      <w:bookmarkEnd w:id="693"/>
    </w:p>
    <w:p w14:paraId="08BD1230" w14:textId="77777777" w:rsidR="0067487A" w:rsidRPr="0064463A" w:rsidRDefault="0067487A" w:rsidP="00412DA0">
      <w:pPr>
        <w:jc w:val="both"/>
      </w:pPr>
      <w:r w:rsidRPr="0064463A">
        <w:t xml:space="preserve">In case that document was already produced with custom document element IDs or if other reasons exist for use of custom document IDs, such IDs can be used under the condition that these element IDs inside the document are unique. </w:t>
      </w:r>
    </w:p>
    <w:p w14:paraId="586F6925" w14:textId="77777777" w:rsidR="0067487A" w:rsidRPr="0064463A" w:rsidRDefault="0067487A" w:rsidP="00412DA0">
      <w:pPr>
        <w:jc w:val="both"/>
      </w:pPr>
      <w:r w:rsidRPr="0064463A">
        <w:t xml:space="preserve">In such case custom format for document element IDs is used (note this ID format must be extended if used referencing between elements in different documents - see section </w:t>
      </w:r>
      <w:r w:rsidRPr="0064463A">
        <w:fldChar w:fldCharType="begin"/>
      </w:r>
      <w:r w:rsidRPr="0064463A">
        <w:instrText xml:space="preserve"> REF _Ref402886149 \r \h  \* MERGEFORMAT </w:instrText>
      </w:r>
      <w:r w:rsidRPr="0064463A">
        <w:fldChar w:fldCharType="separate"/>
      </w:r>
      <w:r w:rsidR="00C00753" w:rsidRPr="0064463A">
        <w:t>e.iii.3</w:t>
      </w:r>
      <w:r w:rsidRPr="0064463A">
        <w:fldChar w:fldCharType="end"/>
      </w:r>
      <w:r w:rsidRPr="0064463A">
        <w:t>):</w:t>
      </w:r>
    </w:p>
    <w:p w14:paraId="452182A3" w14:textId="77777777" w:rsidR="0067487A" w:rsidRPr="0064463A" w:rsidRDefault="0067487A" w:rsidP="00412DA0">
      <w:pPr>
        <w:ind w:firstLine="709"/>
        <w:jc w:val="both"/>
      </w:pPr>
      <w:r w:rsidRPr="0064463A">
        <w:t>&lt;custom document element ID&gt;</w:t>
      </w:r>
    </w:p>
    <w:p w14:paraId="319D8B05" w14:textId="77777777" w:rsidR="0067487A" w:rsidRPr="0064463A" w:rsidRDefault="0067487A" w:rsidP="00412DA0">
      <w:pPr>
        <w:jc w:val="both"/>
      </w:pPr>
      <w:r w:rsidRPr="0064463A">
        <w:t>Examples of custom document element IDs: D150_dUC-1, ACER-RD/R12, ACER-DS-R22, TC-6.1</w:t>
      </w:r>
    </w:p>
    <w:p w14:paraId="03EB1690" w14:textId="77777777" w:rsidR="0067487A" w:rsidRPr="0064463A" w:rsidRDefault="0067487A" w:rsidP="00BB4910">
      <w:pPr>
        <w:pStyle w:val="Heading3"/>
        <w:numPr>
          <w:ilvl w:val="2"/>
          <w:numId w:val="70"/>
        </w:numPr>
        <w:jc w:val="both"/>
      </w:pPr>
      <w:bookmarkStart w:id="694" w:name="_Ref402884529"/>
      <w:bookmarkStart w:id="695" w:name="_Toc402991216"/>
      <w:bookmarkStart w:id="696" w:name="_Toc487666160"/>
      <w:r w:rsidRPr="0064463A">
        <w:t>Time stamp format</w:t>
      </w:r>
      <w:bookmarkEnd w:id="694"/>
      <w:bookmarkEnd w:id="695"/>
      <w:bookmarkEnd w:id="696"/>
    </w:p>
    <w:p w14:paraId="6CCD3A52" w14:textId="77777777" w:rsidR="0067487A" w:rsidRPr="0064463A" w:rsidRDefault="0067487A" w:rsidP="00412DA0">
      <w:pPr>
        <w:jc w:val="both"/>
      </w:pPr>
      <w:r w:rsidRPr="0064463A">
        <w:t>Time stamp format must follow ISO 8601 and must generally have the following format:</w:t>
      </w:r>
    </w:p>
    <w:p w14:paraId="18435BD8" w14:textId="77777777" w:rsidR="0067487A" w:rsidRPr="0064463A" w:rsidRDefault="0067487A" w:rsidP="00412DA0">
      <w:pPr>
        <w:jc w:val="both"/>
      </w:pPr>
      <w:r w:rsidRPr="0064463A">
        <w:t>yyyy-mm-dd</w:t>
      </w:r>
    </w:p>
    <w:p w14:paraId="6B273147" w14:textId="77777777" w:rsidR="0067487A" w:rsidRPr="0064463A" w:rsidRDefault="0067487A" w:rsidP="00412DA0">
      <w:pPr>
        <w:jc w:val="both"/>
      </w:pPr>
      <w:r w:rsidRPr="0064463A">
        <w:t>where: yyyy represents year, mm represents month, dd represents day.</w:t>
      </w:r>
    </w:p>
    <w:p w14:paraId="599A5964" w14:textId="77777777" w:rsidR="0067487A" w:rsidRPr="0064463A" w:rsidRDefault="0067487A" w:rsidP="00412DA0">
      <w:pPr>
        <w:jc w:val="both"/>
      </w:pPr>
      <w:r w:rsidRPr="0064463A">
        <w:t>Alternatively short representation is used in filenames to save character space:</w:t>
      </w:r>
    </w:p>
    <w:p w14:paraId="1164410D" w14:textId="77777777" w:rsidR="0067487A" w:rsidRPr="0064463A" w:rsidRDefault="0067487A" w:rsidP="00412DA0">
      <w:pPr>
        <w:jc w:val="both"/>
      </w:pPr>
      <w:r w:rsidRPr="0064463A">
        <w:t>yyyymmdd</w:t>
      </w:r>
    </w:p>
    <w:p w14:paraId="4E203C87" w14:textId="77777777" w:rsidR="0067487A" w:rsidRPr="0064463A" w:rsidRDefault="0067487A" w:rsidP="00BB4910">
      <w:pPr>
        <w:pStyle w:val="Heading2"/>
        <w:numPr>
          <w:ilvl w:val="1"/>
          <w:numId w:val="70"/>
        </w:numPr>
        <w:contextualSpacing/>
      </w:pPr>
      <w:bookmarkStart w:id="697" w:name="_Toc395626154"/>
      <w:bookmarkStart w:id="698" w:name="_Ref396675840"/>
      <w:bookmarkStart w:id="699" w:name="_Ref396675863"/>
      <w:bookmarkStart w:id="700" w:name="_Ref396675879"/>
      <w:bookmarkStart w:id="701" w:name="_Ref396675903"/>
      <w:bookmarkStart w:id="702" w:name="_Toc402991217"/>
      <w:bookmarkStart w:id="703" w:name="_Toc487666161"/>
      <w:r w:rsidRPr="0064463A">
        <w:t>Document version control</w:t>
      </w:r>
      <w:bookmarkEnd w:id="697"/>
      <w:r w:rsidRPr="0064463A">
        <w:t xml:space="preserve"> and history</w:t>
      </w:r>
      <w:bookmarkEnd w:id="698"/>
      <w:bookmarkEnd w:id="699"/>
      <w:bookmarkEnd w:id="700"/>
      <w:bookmarkEnd w:id="701"/>
      <w:bookmarkEnd w:id="702"/>
      <w:bookmarkEnd w:id="703"/>
    </w:p>
    <w:p w14:paraId="45BEF8B6" w14:textId="77777777" w:rsidR="0067487A" w:rsidRPr="0064463A" w:rsidRDefault="0067487A" w:rsidP="00412DA0">
      <w:pPr>
        <w:jc w:val="both"/>
        <w:rPr>
          <w:lang w:eastAsia="x-none"/>
        </w:rPr>
      </w:pPr>
      <w:r w:rsidRPr="0064463A">
        <w:rPr>
          <w:lang w:eastAsia="x-none"/>
        </w:rPr>
        <w:t>Document version control and history should be established. Each document should use:</w:t>
      </w:r>
    </w:p>
    <w:p w14:paraId="4A5826A6" w14:textId="77777777" w:rsidR="0067487A" w:rsidRPr="0064463A" w:rsidRDefault="0067487A" w:rsidP="00171378">
      <w:pPr>
        <w:pStyle w:val="ListParagraph"/>
        <w:keepLines/>
        <w:numPr>
          <w:ilvl w:val="0"/>
          <w:numId w:val="30"/>
        </w:numPr>
        <w:spacing w:after="0" w:line="240" w:lineRule="auto"/>
        <w:contextualSpacing w:val="0"/>
        <w:jc w:val="both"/>
      </w:pPr>
      <w:r w:rsidRPr="0064463A">
        <w:t>Document version numbers</w:t>
      </w:r>
    </w:p>
    <w:p w14:paraId="32CF818D" w14:textId="77777777" w:rsidR="0067487A" w:rsidRPr="0064463A" w:rsidRDefault="0067487A" w:rsidP="00412DA0">
      <w:pPr>
        <w:ind w:left="770"/>
        <w:jc w:val="both"/>
      </w:pPr>
    </w:p>
    <w:p w14:paraId="5DA9D07E" w14:textId="77777777" w:rsidR="0067487A" w:rsidRPr="0064463A" w:rsidRDefault="0067487A" w:rsidP="00171378">
      <w:pPr>
        <w:pStyle w:val="ListParagraph"/>
        <w:keepLines/>
        <w:numPr>
          <w:ilvl w:val="1"/>
          <w:numId w:val="30"/>
        </w:numPr>
        <w:spacing w:after="0" w:line="240" w:lineRule="auto"/>
        <w:contextualSpacing w:val="0"/>
        <w:jc w:val="both"/>
      </w:pPr>
      <w:r w:rsidRPr="0064463A">
        <w:t>First draft should have version number 0.1</w:t>
      </w:r>
    </w:p>
    <w:p w14:paraId="56B05C8C" w14:textId="77777777" w:rsidR="0067487A" w:rsidRPr="0064463A" w:rsidRDefault="0067487A" w:rsidP="00171378">
      <w:pPr>
        <w:pStyle w:val="ListParagraph"/>
        <w:keepLines/>
        <w:numPr>
          <w:ilvl w:val="1"/>
          <w:numId w:val="30"/>
        </w:numPr>
        <w:spacing w:after="0" w:line="240" w:lineRule="auto"/>
        <w:contextualSpacing w:val="0"/>
        <w:jc w:val="both"/>
      </w:pPr>
      <w:r w:rsidRPr="0064463A">
        <w:t>All drafts that follow should use version numbers 0.x (e.g. 0.2, …, 0.11, 0.12)</w:t>
      </w:r>
    </w:p>
    <w:p w14:paraId="46DB3A7B" w14:textId="77777777" w:rsidR="0067487A" w:rsidRPr="0064463A" w:rsidRDefault="0067487A" w:rsidP="00171378">
      <w:pPr>
        <w:pStyle w:val="ListParagraph"/>
        <w:keepLines/>
        <w:numPr>
          <w:ilvl w:val="1"/>
          <w:numId w:val="30"/>
        </w:numPr>
        <w:spacing w:after="0" w:line="240" w:lineRule="auto"/>
        <w:contextualSpacing w:val="0"/>
        <w:jc w:val="both"/>
      </w:pPr>
      <w:r w:rsidRPr="0064463A">
        <w:t>First final should use version number 1.0</w:t>
      </w:r>
    </w:p>
    <w:p w14:paraId="635F4F6E" w14:textId="77777777" w:rsidR="0067487A" w:rsidRPr="0064463A" w:rsidRDefault="0067487A" w:rsidP="00171378">
      <w:pPr>
        <w:pStyle w:val="ListParagraph"/>
        <w:keepLines/>
        <w:numPr>
          <w:ilvl w:val="1"/>
          <w:numId w:val="30"/>
        </w:numPr>
        <w:spacing w:after="0" w:line="240" w:lineRule="auto"/>
        <w:contextualSpacing w:val="0"/>
        <w:jc w:val="both"/>
      </w:pPr>
      <w:r w:rsidRPr="0064463A">
        <w:t>Revisions to the first final should use version numbers 1.x (e.g. 1.1,…1.11)</w:t>
      </w:r>
    </w:p>
    <w:p w14:paraId="5A772B7E" w14:textId="77777777" w:rsidR="0067487A" w:rsidRPr="0064463A" w:rsidRDefault="0067487A" w:rsidP="00171378">
      <w:pPr>
        <w:pStyle w:val="ListParagraph"/>
        <w:keepLines/>
        <w:numPr>
          <w:ilvl w:val="1"/>
          <w:numId w:val="30"/>
        </w:numPr>
        <w:spacing w:after="0" w:line="240" w:lineRule="auto"/>
        <w:contextualSpacing w:val="0"/>
        <w:jc w:val="both"/>
      </w:pPr>
      <w:r w:rsidRPr="0064463A">
        <w:lastRenderedPageBreak/>
        <w:t>Subsequent finals version numbers should increase to the next major version number (e.g. 1.x becomes 2.0)</w:t>
      </w:r>
    </w:p>
    <w:p w14:paraId="28CC5645" w14:textId="77777777" w:rsidR="0067487A" w:rsidRPr="0064463A" w:rsidRDefault="0067487A" w:rsidP="00412DA0">
      <w:pPr>
        <w:ind w:left="1490"/>
        <w:jc w:val="both"/>
      </w:pPr>
    </w:p>
    <w:p w14:paraId="42165235" w14:textId="77777777" w:rsidR="0067487A" w:rsidRPr="0064463A" w:rsidRDefault="0067487A" w:rsidP="00171378">
      <w:pPr>
        <w:pStyle w:val="ListParagraph"/>
        <w:keepLines/>
        <w:numPr>
          <w:ilvl w:val="0"/>
          <w:numId w:val="30"/>
        </w:numPr>
        <w:spacing w:after="0" w:line="240" w:lineRule="auto"/>
        <w:contextualSpacing w:val="0"/>
        <w:jc w:val="both"/>
      </w:pPr>
      <w:r w:rsidRPr="0064463A">
        <w:t>Document dates (history)</w:t>
      </w:r>
    </w:p>
    <w:p w14:paraId="6D5C9D7C" w14:textId="77777777" w:rsidR="0067487A" w:rsidRPr="0064463A" w:rsidRDefault="0067487A" w:rsidP="00171378">
      <w:pPr>
        <w:pStyle w:val="ListParagraph"/>
        <w:keepLines/>
        <w:numPr>
          <w:ilvl w:val="0"/>
          <w:numId w:val="30"/>
        </w:numPr>
        <w:spacing w:after="0" w:line="240" w:lineRule="auto"/>
        <w:contextualSpacing w:val="0"/>
        <w:jc w:val="both"/>
      </w:pPr>
      <w:r w:rsidRPr="0064463A">
        <w:t>List of changes (history)</w:t>
      </w:r>
    </w:p>
    <w:p w14:paraId="15127CE9" w14:textId="77777777" w:rsidR="0067487A" w:rsidRPr="0064463A" w:rsidRDefault="0067487A" w:rsidP="00171378">
      <w:pPr>
        <w:pStyle w:val="ListParagraph"/>
        <w:keepLines/>
        <w:numPr>
          <w:ilvl w:val="0"/>
          <w:numId w:val="30"/>
        </w:numPr>
        <w:spacing w:after="0" w:line="240" w:lineRule="auto"/>
        <w:contextualSpacing w:val="0"/>
        <w:jc w:val="both"/>
      </w:pPr>
      <w:r w:rsidRPr="0064463A">
        <w:t>Authors of changes (history)</w:t>
      </w:r>
    </w:p>
    <w:p w14:paraId="014EA8A0" w14:textId="77777777" w:rsidR="0067487A" w:rsidRPr="0064463A" w:rsidRDefault="0067487A" w:rsidP="00412DA0">
      <w:pPr>
        <w:jc w:val="both"/>
        <w:rPr>
          <w:lang w:eastAsia="x-none"/>
        </w:rPr>
      </w:pPr>
    </w:p>
    <w:p w14:paraId="41A7BB85" w14:textId="77777777" w:rsidR="0067487A" w:rsidRPr="0064463A" w:rsidRDefault="0067487A" w:rsidP="00412DA0">
      <w:pPr>
        <w:jc w:val="both"/>
        <w:rPr>
          <w:lang w:eastAsia="x-none"/>
        </w:rPr>
      </w:pPr>
      <w:r w:rsidRPr="0064463A">
        <w:rPr>
          <w:lang w:eastAsia="x-none"/>
        </w:rPr>
        <w:t>The following conventions must be met:</w:t>
      </w:r>
    </w:p>
    <w:p w14:paraId="5AD1BC66" w14:textId="77777777" w:rsidR="0067487A" w:rsidRPr="0064463A" w:rsidRDefault="0067487A" w:rsidP="00171378">
      <w:pPr>
        <w:pStyle w:val="ListParagraph"/>
        <w:keepLines/>
        <w:numPr>
          <w:ilvl w:val="0"/>
          <w:numId w:val="34"/>
        </w:numPr>
        <w:spacing w:after="0" w:line="240" w:lineRule="auto"/>
        <w:contextualSpacing w:val="0"/>
        <w:jc w:val="both"/>
      </w:pPr>
      <w:r w:rsidRPr="0064463A">
        <w:t xml:space="preserve">New version number must be assigned after each change of the document. </w:t>
      </w:r>
    </w:p>
    <w:p w14:paraId="3B358D9D" w14:textId="2A1B79D8" w:rsidR="0067487A" w:rsidRPr="0064463A" w:rsidRDefault="0067487A" w:rsidP="00171378">
      <w:pPr>
        <w:pStyle w:val="ListParagraph"/>
        <w:keepLines/>
        <w:numPr>
          <w:ilvl w:val="0"/>
          <w:numId w:val="34"/>
        </w:numPr>
        <w:spacing w:after="0" w:line="240" w:lineRule="auto"/>
        <w:contextualSpacing w:val="0"/>
        <w:jc w:val="both"/>
      </w:pPr>
      <w:r w:rsidRPr="0064463A">
        <w:t xml:space="preserve">Each document must contain version history using the format shown in </w:t>
      </w:r>
      <w:r w:rsidRPr="0064463A">
        <w:fldChar w:fldCharType="begin"/>
      </w:r>
      <w:r w:rsidRPr="0064463A">
        <w:instrText xml:space="preserve"> REF _Ref396671782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5</w:t>
      </w:r>
      <w:r w:rsidR="00C00753" w:rsidRPr="0064463A">
        <w:t>: The format of document history</w:t>
      </w:r>
      <w:r w:rsidRPr="0064463A">
        <w:fldChar w:fldCharType="end"/>
      </w:r>
      <w:r w:rsidRPr="0064463A">
        <w:t xml:space="preserve">. </w:t>
      </w:r>
    </w:p>
    <w:p w14:paraId="1086A3D8" w14:textId="77777777" w:rsidR="0067487A" w:rsidRPr="0064463A" w:rsidRDefault="0067487A" w:rsidP="00171378">
      <w:pPr>
        <w:pStyle w:val="ListParagraph"/>
        <w:keepLines/>
        <w:numPr>
          <w:ilvl w:val="0"/>
          <w:numId w:val="34"/>
        </w:numPr>
        <w:spacing w:after="0" w:line="240" w:lineRule="auto"/>
        <w:contextualSpacing w:val="0"/>
        <w:jc w:val="both"/>
      </w:pPr>
      <w:r w:rsidRPr="0064463A">
        <w:t xml:space="preserve">Document </w:t>
      </w:r>
      <w:r w:rsidRPr="0064463A">
        <w:rPr>
          <w:b/>
        </w:rPr>
        <w:t>history is reset with each major version number</w:t>
      </w:r>
      <w:r w:rsidRPr="0064463A">
        <w:t>. This means that each document with new major number (e.g. 1.0, 2.0, 3.0, etc.) starts with an empty history table.</w:t>
      </w:r>
    </w:p>
    <w:p w14:paraId="184846D9" w14:textId="77777777" w:rsidR="0067487A" w:rsidRPr="0064463A" w:rsidRDefault="0067487A" w:rsidP="00412DA0">
      <w:pPr>
        <w:jc w:val="both"/>
        <w:rPr>
          <w:lang w:eastAsia="x-none"/>
        </w:rPr>
      </w:pPr>
    </w:p>
    <w:p w14:paraId="27D2C135" w14:textId="77777777" w:rsidR="0067487A" w:rsidRPr="0064463A" w:rsidRDefault="0067487A" w:rsidP="00412DA0">
      <w:pPr>
        <w:pStyle w:val="Caption"/>
        <w:jc w:val="both"/>
        <w:rPr>
          <w:lang w:eastAsia="x-none"/>
        </w:rPr>
      </w:pPr>
      <w:bookmarkStart w:id="704" w:name="_Ref396671782"/>
      <w:r w:rsidRPr="0064463A">
        <w:t xml:space="preserve">Table </w:t>
      </w:r>
      <w:fldSimple w:instr=" SEQ Table \* ARABIC ">
        <w:r w:rsidR="00C00753" w:rsidRPr="0064463A">
          <w:rPr>
            <w:noProof/>
          </w:rPr>
          <w:t>5</w:t>
        </w:r>
      </w:fldSimple>
      <w:r w:rsidRPr="0064463A">
        <w:t>: The format of document history</w:t>
      </w:r>
      <w:bookmarkEnd w:id="704"/>
    </w:p>
    <w:tbl>
      <w:tblPr>
        <w:tblW w:w="9180" w:type="dxa"/>
        <w:tblLook w:val="01E0" w:firstRow="1" w:lastRow="1" w:firstColumn="1" w:lastColumn="1" w:noHBand="0" w:noVBand="0"/>
      </w:tblPr>
      <w:tblGrid>
        <w:gridCol w:w="1318"/>
        <w:gridCol w:w="1567"/>
        <w:gridCol w:w="2121"/>
        <w:gridCol w:w="4174"/>
      </w:tblGrid>
      <w:tr w:rsidR="0067487A" w:rsidRPr="0064463A" w14:paraId="63B0F2A6" w14:textId="77777777" w:rsidTr="0067487A">
        <w:tc>
          <w:tcPr>
            <w:tcW w:w="9180" w:type="dxa"/>
            <w:gridSpan w:val="4"/>
          </w:tcPr>
          <w:p w14:paraId="5B4AE7F1" w14:textId="77777777" w:rsidR="0067487A" w:rsidRPr="0064463A" w:rsidRDefault="0067487A" w:rsidP="00412DA0">
            <w:pPr>
              <w:pStyle w:val="TextinTable"/>
              <w:jc w:val="both"/>
              <w:rPr>
                <w:b/>
              </w:rPr>
            </w:pPr>
            <w:r w:rsidRPr="0064463A">
              <w:t>Document history</w:t>
            </w:r>
          </w:p>
        </w:tc>
      </w:tr>
      <w:tr w:rsidR="0067487A" w:rsidRPr="0064463A" w14:paraId="3105B248" w14:textId="77777777" w:rsidTr="0067487A">
        <w:tc>
          <w:tcPr>
            <w:tcW w:w="1318" w:type="dxa"/>
          </w:tcPr>
          <w:p w14:paraId="1659ABF0" w14:textId="77777777" w:rsidR="0067487A" w:rsidRPr="0064463A" w:rsidRDefault="0067487A" w:rsidP="00412DA0">
            <w:pPr>
              <w:pStyle w:val="TextinTable"/>
              <w:jc w:val="both"/>
              <w:rPr>
                <w:b/>
              </w:rPr>
            </w:pPr>
            <w:r w:rsidRPr="0064463A">
              <w:rPr>
                <w:b/>
              </w:rPr>
              <w:t>Version</w:t>
            </w:r>
          </w:p>
        </w:tc>
        <w:tc>
          <w:tcPr>
            <w:tcW w:w="1567" w:type="dxa"/>
          </w:tcPr>
          <w:p w14:paraId="0925E3AB" w14:textId="77777777" w:rsidR="0067487A" w:rsidRPr="0064463A" w:rsidRDefault="0067487A" w:rsidP="00412DA0">
            <w:pPr>
              <w:pStyle w:val="TextinTable"/>
              <w:jc w:val="both"/>
              <w:rPr>
                <w:b/>
              </w:rPr>
            </w:pPr>
            <w:r w:rsidRPr="0064463A">
              <w:rPr>
                <w:b/>
              </w:rPr>
              <w:t>Date</w:t>
            </w:r>
          </w:p>
        </w:tc>
        <w:tc>
          <w:tcPr>
            <w:tcW w:w="2121" w:type="dxa"/>
          </w:tcPr>
          <w:p w14:paraId="0D9BC38F" w14:textId="77777777" w:rsidR="0067487A" w:rsidRPr="0064463A" w:rsidRDefault="0067487A" w:rsidP="00412DA0">
            <w:pPr>
              <w:pStyle w:val="TextinTable"/>
              <w:jc w:val="both"/>
              <w:rPr>
                <w:b/>
              </w:rPr>
            </w:pPr>
            <w:r w:rsidRPr="0064463A">
              <w:rPr>
                <w:b/>
              </w:rPr>
              <w:t>Author</w:t>
            </w:r>
          </w:p>
        </w:tc>
        <w:tc>
          <w:tcPr>
            <w:tcW w:w="4174" w:type="dxa"/>
          </w:tcPr>
          <w:p w14:paraId="2BA9ED69" w14:textId="77777777" w:rsidR="0067487A" w:rsidRPr="0064463A" w:rsidRDefault="0067487A" w:rsidP="00412DA0">
            <w:pPr>
              <w:pStyle w:val="TextinTable"/>
              <w:jc w:val="both"/>
              <w:rPr>
                <w:b/>
              </w:rPr>
            </w:pPr>
            <w:r w:rsidRPr="0064463A">
              <w:rPr>
                <w:b/>
              </w:rPr>
              <w:t>Comment</w:t>
            </w:r>
          </w:p>
        </w:tc>
      </w:tr>
      <w:tr w:rsidR="0067487A" w:rsidRPr="0064463A" w14:paraId="48FB842F" w14:textId="77777777" w:rsidTr="0067487A">
        <w:tc>
          <w:tcPr>
            <w:tcW w:w="1318" w:type="dxa"/>
          </w:tcPr>
          <w:p w14:paraId="42954587" w14:textId="77777777" w:rsidR="0067487A" w:rsidRPr="0064463A" w:rsidRDefault="0067487A" w:rsidP="00412DA0">
            <w:pPr>
              <w:pStyle w:val="TextinTable"/>
              <w:jc w:val="both"/>
            </w:pPr>
            <w:r w:rsidRPr="0064463A">
              <w:t>&lt;x.y&gt;</w:t>
            </w:r>
          </w:p>
        </w:tc>
        <w:tc>
          <w:tcPr>
            <w:tcW w:w="1567" w:type="dxa"/>
          </w:tcPr>
          <w:p w14:paraId="73992FEB" w14:textId="77777777" w:rsidR="0067487A" w:rsidRPr="0064463A" w:rsidRDefault="0067487A" w:rsidP="00412DA0">
            <w:pPr>
              <w:pStyle w:val="TextinTable"/>
              <w:jc w:val="both"/>
            </w:pPr>
            <w:r w:rsidRPr="0064463A">
              <w:t>&lt;yyyy-mm-dd&gt;</w:t>
            </w:r>
          </w:p>
        </w:tc>
        <w:tc>
          <w:tcPr>
            <w:tcW w:w="2121" w:type="dxa"/>
          </w:tcPr>
          <w:p w14:paraId="56D04F71" w14:textId="77777777" w:rsidR="0067487A" w:rsidRPr="0064463A" w:rsidRDefault="0067487A" w:rsidP="00412DA0">
            <w:pPr>
              <w:pStyle w:val="TextinTable"/>
              <w:jc w:val="both"/>
            </w:pPr>
            <w:r w:rsidRPr="0064463A">
              <w:t>&lt;author full name&gt;</w:t>
            </w:r>
          </w:p>
        </w:tc>
        <w:tc>
          <w:tcPr>
            <w:tcW w:w="4174" w:type="dxa"/>
          </w:tcPr>
          <w:p w14:paraId="108492AC" w14:textId="77777777" w:rsidR="0067487A" w:rsidRPr="0064463A" w:rsidRDefault="0067487A" w:rsidP="00412DA0">
            <w:pPr>
              <w:pStyle w:val="TextinTable"/>
              <w:jc w:val="both"/>
            </w:pPr>
            <w:r w:rsidRPr="0064463A">
              <w:t>&lt;comment&gt;</w:t>
            </w:r>
          </w:p>
        </w:tc>
      </w:tr>
      <w:tr w:rsidR="0067487A" w:rsidRPr="0064463A" w14:paraId="23849078" w14:textId="77777777" w:rsidTr="0067487A">
        <w:tc>
          <w:tcPr>
            <w:tcW w:w="1318" w:type="dxa"/>
          </w:tcPr>
          <w:p w14:paraId="740AE5A6" w14:textId="77777777" w:rsidR="0067487A" w:rsidRPr="0064463A" w:rsidRDefault="0067487A" w:rsidP="00412DA0">
            <w:pPr>
              <w:pStyle w:val="TextinTable"/>
              <w:jc w:val="both"/>
            </w:pPr>
          </w:p>
        </w:tc>
        <w:tc>
          <w:tcPr>
            <w:tcW w:w="1567" w:type="dxa"/>
          </w:tcPr>
          <w:p w14:paraId="611904B1" w14:textId="77777777" w:rsidR="0067487A" w:rsidRPr="0064463A" w:rsidRDefault="0067487A" w:rsidP="00412DA0">
            <w:pPr>
              <w:pStyle w:val="TextinTable"/>
              <w:jc w:val="both"/>
            </w:pPr>
          </w:p>
        </w:tc>
        <w:tc>
          <w:tcPr>
            <w:tcW w:w="2121" w:type="dxa"/>
          </w:tcPr>
          <w:p w14:paraId="17D5F004" w14:textId="77777777" w:rsidR="0067487A" w:rsidRPr="0064463A" w:rsidRDefault="0067487A" w:rsidP="00412DA0">
            <w:pPr>
              <w:pStyle w:val="TextinTable"/>
              <w:jc w:val="both"/>
            </w:pPr>
          </w:p>
        </w:tc>
        <w:tc>
          <w:tcPr>
            <w:tcW w:w="4174" w:type="dxa"/>
          </w:tcPr>
          <w:p w14:paraId="05658AA5" w14:textId="77777777" w:rsidR="0067487A" w:rsidRPr="0064463A" w:rsidRDefault="0067487A" w:rsidP="00412DA0">
            <w:pPr>
              <w:pStyle w:val="TextinTable"/>
              <w:jc w:val="both"/>
            </w:pPr>
          </w:p>
        </w:tc>
      </w:tr>
    </w:tbl>
    <w:p w14:paraId="2FA70BBC" w14:textId="77777777" w:rsidR="0067487A" w:rsidRPr="0064463A" w:rsidRDefault="0067487A" w:rsidP="00412DA0">
      <w:pPr>
        <w:jc w:val="both"/>
        <w:rPr>
          <w:lang w:eastAsia="x-none"/>
        </w:rPr>
      </w:pPr>
    </w:p>
    <w:p w14:paraId="3679F15B" w14:textId="77777777" w:rsidR="0067487A" w:rsidRPr="0064463A" w:rsidRDefault="0067487A" w:rsidP="00412DA0">
      <w:pPr>
        <w:jc w:val="both"/>
        <w:rPr>
          <w:lang w:eastAsia="x-none"/>
        </w:rPr>
      </w:pPr>
      <w:r w:rsidRPr="0064463A">
        <w:rPr>
          <w:b/>
          <w:lang w:eastAsia="x-none"/>
        </w:rPr>
        <w:t xml:space="preserve">Version control is established only on the level of documents. </w:t>
      </w:r>
      <w:r w:rsidRPr="0064463A">
        <w:rPr>
          <w:lang w:eastAsia="x-none"/>
        </w:rPr>
        <w:t>This means that version numbers are not assigned to single document elements. For instance, versions are not assigned to use cases, but only to use case specifications. If one use case changes, new version of use case specifications must be produced.</w:t>
      </w:r>
    </w:p>
    <w:p w14:paraId="7F2D0386" w14:textId="77777777" w:rsidR="0067487A" w:rsidRPr="0064463A" w:rsidRDefault="0067487A" w:rsidP="00BB4910">
      <w:pPr>
        <w:pStyle w:val="Heading2"/>
        <w:numPr>
          <w:ilvl w:val="1"/>
          <w:numId w:val="70"/>
        </w:numPr>
        <w:contextualSpacing/>
      </w:pPr>
      <w:bookmarkStart w:id="705" w:name="_Ref402884471"/>
      <w:bookmarkStart w:id="706" w:name="_Toc402991218"/>
      <w:bookmarkStart w:id="707" w:name="_Toc487666162"/>
      <w:bookmarkStart w:id="708" w:name="_Toc395626152"/>
      <w:bookmarkStart w:id="709" w:name="_Ref396831272"/>
      <w:bookmarkStart w:id="710" w:name="_Ref400626808"/>
      <w:bookmarkStart w:id="711" w:name="_Ref400702788"/>
      <w:bookmarkStart w:id="712" w:name="_Toc395626155"/>
      <w:r w:rsidRPr="0064463A">
        <w:t>Sensitivity marking</w:t>
      </w:r>
      <w:bookmarkEnd w:id="705"/>
      <w:bookmarkEnd w:id="706"/>
      <w:bookmarkEnd w:id="707"/>
    </w:p>
    <w:p w14:paraId="7CED3937" w14:textId="4D307EBA" w:rsidR="0067487A" w:rsidRPr="0064463A" w:rsidRDefault="0067487A" w:rsidP="00412DA0">
      <w:pPr>
        <w:jc w:val="both"/>
        <w:rPr>
          <w:lang w:eastAsia="x-none"/>
        </w:rPr>
      </w:pPr>
      <w:r w:rsidRPr="0064463A">
        <w:rPr>
          <w:lang w:eastAsia="x-none"/>
        </w:rPr>
        <w:t>Sensitivity of each document must be assigned. See Information management policy [</w:t>
      </w:r>
      <w:r w:rsidRPr="0064463A">
        <w:t xml:space="preserve">10] for levels of marking, responsibilities and other details. Place for sensitivity marking is defined in Common documentation template. See sections </w:t>
      </w:r>
      <w:r w:rsidRPr="0064463A">
        <w:fldChar w:fldCharType="begin"/>
      </w:r>
      <w:r w:rsidRPr="0064463A">
        <w:instrText xml:space="preserve"> REF _Ref396900027 \r \h </w:instrText>
      </w:r>
      <w:r w:rsidR="00412DA0" w:rsidRPr="0064463A">
        <w:instrText xml:space="preserve"> \* MERGEFORMAT </w:instrText>
      </w:r>
      <w:r w:rsidRPr="0064463A">
        <w:fldChar w:fldCharType="separate"/>
      </w:r>
      <w:r w:rsidR="00C00753" w:rsidRPr="0064463A">
        <w:t>h.i</w:t>
      </w:r>
      <w:r w:rsidRPr="0064463A">
        <w:fldChar w:fldCharType="end"/>
      </w:r>
      <w:r w:rsidRPr="0064463A">
        <w:t xml:space="preserve"> and </w:t>
      </w:r>
      <w:r w:rsidRPr="0064463A">
        <w:fldChar w:fldCharType="begin"/>
      </w:r>
      <w:r w:rsidRPr="0064463A">
        <w:instrText xml:space="preserve"> REF _Ref396922351 \r \h </w:instrText>
      </w:r>
      <w:r w:rsidR="00412DA0" w:rsidRPr="0064463A">
        <w:instrText xml:space="preserve"> \* MERGEFORMAT </w:instrText>
      </w:r>
      <w:r w:rsidRPr="0064463A">
        <w:fldChar w:fldCharType="separate"/>
      </w:r>
      <w:r w:rsidR="00C00753" w:rsidRPr="0064463A">
        <w:t>24.c</w:t>
      </w:r>
      <w:r w:rsidRPr="0064463A">
        <w:fldChar w:fldCharType="end"/>
      </w:r>
      <w:r w:rsidRPr="0064463A">
        <w:t>.</w:t>
      </w:r>
    </w:p>
    <w:p w14:paraId="33B8F7D4" w14:textId="77777777" w:rsidR="0067487A" w:rsidRPr="0064463A" w:rsidRDefault="0067487A" w:rsidP="00BB4910">
      <w:pPr>
        <w:pStyle w:val="Heading2"/>
        <w:numPr>
          <w:ilvl w:val="1"/>
          <w:numId w:val="70"/>
        </w:numPr>
        <w:contextualSpacing/>
      </w:pPr>
      <w:bookmarkStart w:id="713" w:name="_Ref402947618"/>
      <w:bookmarkStart w:id="714" w:name="_Toc402991219"/>
      <w:bookmarkStart w:id="715" w:name="_Toc487666163"/>
      <w:r w:rsidRPr="0064463A">
        <w:t>Referencing</w:t>
      </w:r>
      <w:bookmarkEnd w:id="708"/>
      <w:bookmarkEnd w:id="709"/>
      <w:bookmarkEnd w:id="710"/>
      <w:bookmarkEnd w:id="711"/>
      <w:bookmarkEnd w:id="713"/>
      <w:bookmarkEnd w:id="714"/>
      <w:bookmarkEnd w:id="715"/>
    </w:p>
    <w:p w14:paraId="5A085BCD" w14:textId="77777777" w:rsidR="0067487A" w:rsidRPr="0064463A" w:rsidRDefault="0067487A" w:rsidP="00BB4910">
      <w:pPr>
        <w:pStyle w:val="Heading3"/>
        <w:numPr>
          <w:ilvl w:val="2"/>
          <w:numId w:val="70"/>
        </w:numPr>
        <w:jc w:val="both"/>
      </w:pPr>
      <w:bookmarkStart w:id="716" w:name="_Toc402991220"/>
      <w:bookmarkStart w:id="717" w:name="_Toc487666164"/>
      <w:r w:rsidRPr="0064463A">
        <w:t>Introduction</w:t>
      </w:r>
      <w:bookmarkEnd w:id="716"/>
      <w:bookmarkEnd w:id="717"/>
    </w:p>
    <w:p w14:paraId="0DB6B4DF" w14:textId="77777777" w:rsidR="0067487A" w:rsidRPr="0064463A" w:rsidRDefault="0067487A" w:rsidP="00412DA0">
      <w:pPr>
        <w:jc w:val="both"/>
        <w:rPr>
          <w:lang w:eastAsia="x-none"/>
        </w:rPr>
      </w:pPr>
      <w:r w:rsidRPr="0064463A">
        <w:rPr>
          <w:lang w:eastAsia="x-none"/>
        </w:rPr>
        <w:t>Generally information should be stored only in one place (one document) and referencing should be used throughout the documentation. For instance the documentation describing functional specifications should where applicable reference technical specifications, but should not repeat the information. This is one of the key practices to assure documentation consistency and to ease documentation maintenance.</w:t>
      </w:r>
    </w:p>
    <w:p w14:paraId="354589FB" w14:textId="77777777" w:rsidR="0067487A" w:rsidRPr="0064463A" w:rsidRDefault="0067487A" w:rsidP="00BB4910">
      <w:pPr>
        <w:pStyle w:val="Heading3"/>
        <w:numPr>
          <w:ilvl w:val="2"/>
          <w:numId w:val="70"/>
        </w:numPr>
        <w:jc w:val="both"/>
      </w:pPr>
      <w:bookmarkStart w:id="718" w:name="_Toc402991221"/>
      <w:bookmarkStart w:id="719" w:name="_Toc487666165"/>
      <w:r w:rsidRPr="0064463A">
        <w:lastRenderedPageBreak/>
        <w:t>Reference table</w:t>
      </w:r>
      <w:bookmarkEnd w:id="718"/>
      <w:bookmarkEnd w:id="719"/>
    </w:p>
    <w:p w14:paraId="47CB3A26" w14:textId="709E97FC" w:rsidR="0067487A" w:rsidRPr="0064463A" w:rsidRDefault="0067487A" w:rsidP="00412DA0">
      <w:pPr>
        <w:jc w:val="both"/>
      </w:pPr>
      <w:r w:rsidRPr="0064463A">
        <w:t xml:space="preserve">Each document must contain references section with references table. The first column of the table contains reference that is unique on the level of the document. This reference can either be a text or number reference. The second column contains reference ID / filename. Reference ID / filename must be formatted as prescribed in section </w:t>
      </w:r>
      <w:r w:rsidRPr="0064463A">
        <w:fldChar w:fldCharType="begin"/>
      </w:r>
      <w:r w:rsidRPr="0064463A">
        <w:instrText xml:space="preserve"> REF _Ref400627334 \r \h </w:instrText>
      </w:r>
      <w:r w:rsidR="00412DA0" w:rsidRPr="0064463A">
        <w:instrText xml:space="preserve"> \* MERGEFORMAT </w:instrText>
      </w:r>
      <w:r w:rsidRPr="0064463A">
        <w:fldChar w:fldCharType="separate"/>
      </w:r>
      <w:r w:rsidR="00C00753" w:rsidRPr="0064463A">
        <w:t>b.vi</w:t>
      </w:r>
      <w:r w:rsidRPr="0064463A">
        <w:fldChar w:fldCharType="end"/>
      </w:r>
      <w:r w:rsidRPr="0064463A">
        <w:t xml:space="preserve">. See </w:t>
      </w:r>
      <w:r w:rsidRPr="0064463A">
        <w:fldChar w:fldCharType="begin"/>
      </w:r>
      <w:r w:rsidRPr="0064463A">
        <w:instrText xml:space="preserve"> REF _Ref396684668 \h </w:instrText>
      </w:r>
      <w:r w:rsidR="00412DA0" w:rsidRPr="0064463A">
        <w:instrText xml:space="preserve"> \* MERGEFORMAT </w:instrText>
      </w:r>
      <w:r w:rsidRPr="0064463A">
        <w:fldChar w:fldCharType="separate"/>
      </w:r>
      <w:r w:rsidR="00C00753" w:rsidRPr="0064463A">
        <w:t xml:space="preserve">Table </w:t>
      </w:r>
      <w:r w:rsidR="00C00753" w:rsidRPr="0064463A">
        <w:rPr>
          <w:noProof/>
        </w:rPr>
        <w:t>6</w:t>
      </w:r>
      <w:r w:rsidR="00C00753" w:rsidRPr="0064463A">
        <w:t>: The format of reference table</w:t>
      </w:r>
      <w:r w:rsidRPr="0064463A">
        <w:fldChar w:fldCharType="end"/>
      </w:r>
      <w:r w:rsidRPr="0064463A">
        <w:t>.</w:t>
      </w:r>
    </w:p>
    <w:p w14:paraId="5A82A715" w14:textId="77777777" w:rsidR="0067487A" w:rsidRPr="0064463A" w:rsidRDefault="0067487A" w:rsidP="00412DA0">
      <w:pPr>
        <w:pStyle w:val="Caption"/>
        <w:keepNext/>
        <w:jc w:val="both"/>
      </w:pPr>
      <w:bookmarkStart w:id="720" w:name="_Ref396684631"/>
      <w:bookmarkStart w:id="721" w:name="_Ref396684668"/>
      <w:r w:rsidRPr="0064463A">
        <w:t xml:space="preserve">Table </w:t>
      </w:r>
      <w:fldSimple w:instr=" SEQ Table \* ARABIC ">
        <w:r w:rsidR="00C00753" w:rsidRPr="0064463A">
          <w:rPr>
            <w:noProof/>
          </w:rPr>
          <w:t>6</w:t>
        </w:r>
      </w:fldSimple>
      <w:r w:rsidRPr="0064463A">
        <w:t>:</w:t>
      </w:r>
      <w:bookmarkEnd w:id="720"/>
      <w:r w:rsidRPr="0064463A">
        <w:t xml:space="preserve"> The format of reference table</w:t>
      </w:r>
      <w:bookmarkEnd w:id="721"/>
    </w:p>
    <w:tbl>
      <w:tblPr>
        <w:tblW w:w="0" w:type="auto"/>
        <w:tblLook w:val="04A0" w:firstRow="1" w:lastRow="0" w:firstColumn="1" w:lastColumn="0" w:noHBand="0" w:noVBand="1"/>
      </w:tblPr>
      <w:tblGrid>
        <w:gridCol w:w="2056"/>
        <w:gridCol w:w="7014"/>
      </w:tblGrid>
      <w:tr w:rsidR="0067487A" w:rsidRPr="0064463A" w14:paraId="7071B15E" w14:textId="77777777" w:rsidTr="0067487A">
        <w:tc>
          <w:tcPr>
            <w:tcW w:w="2122" w:type="dxa"/>
          </w:tcPr>
          <w:p w14:paraId="6150C451" w14:textId="77777777" w:rsidR="0067487A" w:rsidRPr="0064463A" w:rsidRDefault="0067487A" w:rsidP="00412DA0">
            <w:pPr>
              <w:pStyle w:val="TextinTable"/>
              <w:jc w:val="both"/>
            </w:pPr>
            <w:r w:rsidRPr="0064463A">
              <w:t>Reference</w:t>
            </w:r>
          </w:p>
        </w:tc>
        <w:tc>
          <w:tcPr>
            <w:tcW w:w="7310" w:type="dxa"/>
          </w:tcPr>
          <w:p w14:paraId="728842A5" w14:textId="77777777" w:rsidR="0067487A" w:rsidRPr="0064463A" w:rsidRDefault="0067487A" w:rsidP="00412DA0">
            <w:pPr>
              <w:pStyle w:val="TextinTable"/>
              <w:jc w:val="both"/>
            </w:pPr>
            <w:r w:rsidRPr="0064463A">
              <w:t>Reference ID / Filename</w:t>
            </w:r>
          </w:p>
        </w:tc>
      </w:tr>
      <w:tr w:rsidR="0067487A" w:rsidRPr="0064463A" w14:paraId="3B632D8C" w14:textId="77777777" w:rsidTr="0067487A">
        <w:tc>
          <w:tcPr>
            <w:tcW w:w="2122" w:type="dxa"/>
          </w:tcPr>
          <w:p w14:paraId="54AE660C" w14:textId="77777777" w:rsidR="0067487A" w:rsidRPr="0064463A" w:rsidRDefault="0067487A" w:rsidP="00412DA0">
            <w:pPr>
              <w:pStyle w:val="TextinTable"/>
              <w:jc w:val="both"/>
            </w:pPr>
            <w:r w:rsidRPr="0064463A">
              <w:t>&lt;reference inside the document&gt;</w:t>
            </w:r>
          </w:p>
        </w:tc>
        <w:tc>
          <w:tcPr>
            <w:tcW w:w="7310" w:type="dxa"/>
          </w:tcPr>
          <w:p w14:paraId="418DC0C9" w14:textId="77777777" w:rsidR="0067487A" w:rsidRPr="0064463A" w:rsidRDefault="0067487A" w:rsidP="00412DA0">
            <w:pPr>
              <w:pStyle w:val="TextinTable"/>
              <w:jc w:val="both"/>
            </w:pPr>
            <w:r w:rsidRPr="0064463A">
              <w:t xml:space="preserve">&lt;yyyymmdd&gt;_ARIS_&lt;contractor ID / omit if ACER&gt;_&lt;standard document type ID&gt;_&lt;standard system component ID&gt;_&lt; document name&gt;_&lt;language of the document&gt;_&lt;document version&gt;_&lt;optional: reviewer’s initials&gt; </w:t>
            </w:r>
          </w:p>
          <w:p w14:paraId="7629C478" w14:textId="0F398653" w:rsidR="0067487A" w:rsidRPr="0064463A" w:rsidRDefault="0067487A" w:rsidP="00412DA0">
            <w:pPr>
              <w:pStyle w:val="TextinTable"/>
              <w:jc w:val="both"/>
            </w:pPr>
            <w:r w:rsidRPr="0064463A">
              <w:t xml:space="preserve">(see section </w:t>
            </w:r>
            <w:r w:rsidRPr="0064463A">
              <w:fldChar w:fldCharType="begin"/>
            </w:r>
            <w:r w:rsidRPr="0064463A">
              <w:instrText xml:space="preserve"> REF _Ref402815769 \r \h </w:instrText>
            </w:r>
            <w:r w:rsidR="00412DA0" w:rsidRPr="0064463A">
              <w:instrText xml:space="preserve"> \* MERGEFORMAT </w:instrText>
            </w:r>
            <w:r w:rsidRPr="0064463A">
              <w:fldChar w:fldCharType="separate"/>
            </w:r>
            <w:r w:rsidR="00C00753" w:rsidRPr="0064463A">
              <w:t>b.vi.2</w:t>
            </w:r>
            <w:r w:rsidRPr="0064463A">
              <w:fldChar w:fldCharType="end"/>
            </w:r>
            <w:r w:rsidRPr="0064463A">
              <w:t xml:space="preserve"> for details)</w:t>
            </w:r>
          </w:p>
        </w:tc>
      </w:tr>
    </w:tbl>
    <w:p w14:paraId="66D73ABC" w14:textId="77777777" w:rsidR="0067487A" w:rsidRPr="0064463A" w:rsidRDefault="0067487A" w:rsidP="00412DA0">
      <w:pPr>
        <w:jc w:val="both"/>
      </w:pPr>
    </w:p>
    <w:p w14:paraId="69F52732" w14:textId="77777777" w:rsidR="0067487A" w:rsidRPr="0064463A" w:rsidRDefault="0067487A" w:rsidP="00412DA0">
      <w:pPr>
        <w:jc w:val="both"/>
      </w:pPr>
      <w:r w:rsidRPr="0064463A">
        <w:t>Examples of references:</w:t>
      </w:r>
    </w:p>
    <w:tbl>
      <w:tblPr>
        <w:tblW w:w="0" w:type="auto"/>
        <w:tblLook w:val="04A0" w:firstRow="1" w:lastRow="0" w:firstColumn="1" w:lastColumn="0" w:noHBand="0" w:noVBand="1"/>
      </w:tblPr>
      <w:tblGrid>
        <w:gridCol w:w="2066"/>
        <w:gridCol w:w="7004"/>
      </w:tblGrid>
      <w:tr w:rsidR="0067487A" w:rsidRPr="0064463A" w14:paraId="02960532" w14:textId="77777777" w:rsidTr="0067487A">
        <w:tc>
          <w:tcPr>
            <w:tcW w:w="2122" w:type="dxa"/>
          </w:tcPr>
          <w:p w14:paraId="7CED8E64" w14:textId="77777777" w:rsidR="0067487A" w:rsidRPr="0064463A" w:rsidRDefault="0067487A" w:rsidP="00412DA0">
            <w:pPr>
              <w:pStyle w:val="TextinTable"/>
              <w:jc w:val="both"/>
            </w:pPr>
            <w:r w:rsidRPr="0064463A">
              <w:t>Reference</w:t>
            </w:r>
          </w:p>
        </w:tc>
        <w:tc>
          <w:tcPr>
            <w:tcW w:w="7310" w:type="dxa"/>
          </w:tcPr>
          <w:p w14:paraId="407C7B61" w14:textId="77777777" w:rsidR="0067487A" w:rsidRPr="0064463A" w:rsidRDefault="0067487A" w:rsidP="00412DA0">
            <w:pPr>
              <w:pStyle w:val="TextinTable"/>
              <w:jc w:val="both"/>
            </w:pPr>
            <w:r w:rsidRPr="0064463A">
              <w:t>Reference ID / Filename</w:t>
            </w:r>
          </w:p>
        </w:tc>
      </w:tr>
      <w:tr w:rsidR="0067487A" w:rsidRPr="0064463A" w14:paraId="40716A1E" w14:textId="77777777" w:rsidTr="0067487A">
        <w:tc>
          <w:tcPr>
            <w:tcW w:w="2122" w:type="dxa"/>
          </w:tcPr>
          <w:p w14:paraId="5051F12E" w14:textId="77777777" w:rsidR="0067487A" w:rsidRPr="0064463A" w:rsidRDefault="0067487A" w:rsidP="00412DA0">
            <w:pPr>
              <w:pStyle w:val="TextinTable"/>
              <w:jc w:val="both"/>
            </w:pPr>
            <w:r w:rsidRPr="0064463A">
              <w:t>TSTRP_RRMS1</w:t>
            </w:r>
          </w:p>
        </w:tc>
        <w:tc>
          <w:tcPr>
            <w:tcW w:w="7310" w:type="dxa"/>
          </w:tcPr>
          <w:p w14:paraId="729E5D62" w14:textId="77777777" w:rsidR="0067487A" w:rsidRPr="0064463A" w:rsidRDefault="0067487A" w:rsidP="00412DA0">
            <w:pPr>
              <w:pStyle w:val="TextinTable"/>
              <w:jc w:val="both"/>
            </w:pPr>
            <w:r w:rsidRPr="0064463A">
              <w:t>20140930_ARIS_SnT_TECHN_T1DC_Test report RRM Sprint 1_EN_1.0</w:t>
            </w:r>
          </w:p>
        </w:tc>
      </w:tr>
      <w:tr w:rsidR="0067487A" w:rsidRPr="0064463A" w14:paraId="606889C5" w14:textId="77777777" w:rsidTr="0067487A">
        <w:tc>
          <w:tcPr>
            <w:tcW w:w="2122" w:type="dxa"/>
          </w:tcPr>
          <w:p w14:paraId="5A00E1EE" w14:textId="77777777" w:rsidR="0067487A" w:rsidRPr="0064463A" w:rsidRDefault="0067487A" w:rsidP="00412DA0">
            <w:pPr>
              <w:pStyle w:val="TextinTable"/>
              <w:jc w:val="both"/>
            </w:pPr>
            <w:r w:rsidRPr="0064463A">
              <w:t>1</w:t>
            </w:r>
          </w:p>
        </w:tc>
        <w:tc>
          <w:tcPr>
            <w:tcW w:w="7310" w:type="dxa"/>
          </w:tcPr>
          <w:p w14:paraId="6EE849EA" w14:textId="77777777" w:rsidR="0067487A" w:rsidRPr="0064463A" w:rsidRDefault="0067487A" w:rsidP="00412DA0">
            <w:pPr>
              <w:pStyle w:val="TextinTable"/>
              <w:jc w:val="both"/>
            </w:pPr>
            <w:r w:rsidRPr="0064463A">
              <w:t>20140212_ARIS_SnT_</w:t>
            </w:r>
            <w:r w:rsidRPr="0064463A">
              <w:rPr>
                <w:lang w:eastAsia="x-none"/>
              </w:rPr>
              <w:t>TECHN_SYST_Minimum documentation standards_EN_1.0</w:t>
            </w:r>
          </w:p>
        </w:tc>
      </w:tr>
    </w:tbl>
    <w:p w14:paraId="257A3CD6" w14:textId="77777777" w:rsidR="0067487A" w:rsidRPr="0064463A" w:rsidRDefault="0067487A" w:rsidP="00412DA0">
      <w:pPr>
        <w:jc w:val="both"/>
      </w:pPr>
    </w:p>
    <w:p w14:paraId="5D7C914B" w14:textId="77777777" w:rsidR="0067487A" w:rsidRPr="0064463A" w:rsidRDefault="0067487A" w:rsidP="00BB4910">
      <w:pPr>
        <w:pStyle w:val="Heading3"/>
        <w:numPr>
          <w:ilvl w:val="2"/>
          <w:numId w:val="70"/>
        </w:numPr>
        <w:jc w:val="both"/>
      </w:pPr>
      <w:bookmarkStart w:id="722" w:name="_Toc402991222"/>
      <w:bookmarkStart w:id="723" w:name="_Toc487666166"/>
      <w:r w:rsidRPr="0064463A">
        <w:t>Basic reference types</w:t>
      </w:r>
      <w:bookmarkEnd w:id="722"/>
      <w:bookmarkEnd w:id="723"/>
    </w:p>
    <w:p w14:paraId="0EDEC2E4" w14:textId="77777777" w:rsidR="0067487A" w:rsidRPr="0064463A" w:rsidRDefault="0067487A" w:rsidP="00BB4910">
      <w:pPr>
        <w:pStyle w:val="Heading4"/>
        <w:numPr>
          <w:ilvl w:val="3"/>
          <w:numId w:val="70"/>
        </w:numPr>
        <w:jc w:val="both"/>
      </w:pPr>
      <w:bookmarkStart w:id="724" w:name="_Toc402991223"/>
      <w:bookmarkStart w:id="725" w:name="_Toc487666167"/>
      <w:r w:rsidRPr="0064463A">
        <w:t>Introduction</w:t>
      </w:r>
      <w:bookmarkEnd w:id="724"/>
      <w:bookmarkEnd w:id="725"/>
    </w:p>
    <w:p w14:paraId="12E753BC" w14:textId="77777777" w:rsidR="0067487A" w:rsidRPr="0064463A" w:rsidRDefault="0067487A" w:rsidP="00412DA0">
      <w:pPr>
        <w:jc w:val="both"/>
        <w:rPr>
          <w:lang w:eastAsia="x-none"/>
        </w:rPr>
      </w:pPr>
      <w:r w:rsidRPr="0064463A">
        <w:rPr>
          <w:lang w:eastAsia="x-none"/>
        </w:rPr>
        <w:t>There are two basic types of references that are described in this subsection.</w:t>
      </w:r>
    </w:p>
    <w:p w14:paraId="4F8421E5" w14:textId="77777777" w:rsidR="0067487A" w:rsidRPr="0064463A" w:rsidRDefault="0067487A" w:rsidP="00BB4910">
      <w:pPr>
        <w:pStyle w:val="Heading4"/>
        <w:numPr>
          <w:ilvl w:val="3"/>
          <w:numId w:val="70"/>
        </w:numPr>
        <w:jc w:val="both"/>
      </w:pPr>
      <w:bookmarkStart w:id="726" w:name="_Toc402991224"/>
      <w:bookmarkStart w:id="727" w:name="_Toc487666168"/>
      <w:r w:rsidRPr="0064463A">
        <w:t>Type 1: References from document A to whole document B</w:t>
      </w:r>
      <w:bookmarkEnd w:id="726"/>
      <w:bookmarkEnd w:id="727"/>
    </w:p>
    <w:p w14:paraId="1B153CCA" w14:textId="2CE2E7A9" w:rsidR="0067487A" w:rsidRPr="0064463A" w:rsidRDefault="0067487A" w:rsidP="00412DA0">
      <w:pPr>
        <w:jc w:val="both"/>
      </w:pPr>
      <w:r w:rsidRPr="0064463A">
        <w:t xml:space="preserve">Type 1 are references from document A to </w:t>
      </w:r>
      <w:r w:rsidRPr="0064463A">
        <w:rPr>
          <w:b/>
        </w:rPr>
        <w:t>whole</w:t>
      </w:r>
      <w:r w:rsidRPr="0064463A">
        <w:t xml:space="preserve"> document B. An example is a reference from use case specifications to common glossary. </w:t>
      </w:r>
      <w:r w:rsidRPr="0064463A">
        <w:fldChar w:fldCharType="begin"/>
      </w:r>
      <w:r w:rsidRPr="0064463A">
        <w:instrText xml:space="preserve"> REF _Ref400692901 \h </w:instrText>
      </w:r>
      <w:r w:rsidR="00412DA0" w:rsidRPr="0064463A">
        <w:instrText xml:space="preserve"> \* MERGEFORMAT </w:instrText>
      </w:r>
      <w:r w:rsidRPr="0064463A">
        <w:fldChar w:fldCharType="separate"/>
      </w:r>
      <w:r w:rsidR="00C00753" w:rsidRPr="0064463A">
        <w:t xml:space="preserve">Figure </w:t>
      </w:r>
      <w:r w:rsidR="00C00753" w:rsidRPr="0064463A">
        <w:rPr>
          <w:noProof/>
        </w:rPr>
        <w:t>1</w:t>
      </w:r>
      <w:r w:rsidRPr="0064463A">
        <w:fldChar w:fldCharType="end"/>
      </w:r>
      <w:r w:rsidRPr="0064463A">
        <w:t xml:space="preserve"> shows this type of reference.</w:t>
      </w:r>
    </w:p>
    <w:p w14:paraId="18C9C8C2" w14:textId="77777777" w:rsidR="0067487A" w:rsidRPr="0064463A" w:rsidRDefault="0067487A" w:rsidP="00412DA0">
      <w:pPr>
        <w:keepNext/>
        <w:jc w:val="both"/>
      </w:pPr>
      <w:r w:rsidRPr="0064463A">
        <w:rPr>
          <w:noProof/>
          <w:lang w:eastAsia="en-GB"/>
        </w:rPr>
        <w:drawing>
          <wp:inline distT="0" distB="0" distL="0" distR="0" wp14:anchorId="5D659E03" wp14:editId="1E6BCAE9">
            <wp:extent cx="3458801" cy="21405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60098" cy="2141388"/>
                    </a:xfrm>
                    <a:prstGeom prst="rect">
                      <a:avLst/>
                    </a:prstGeom>
                    <a:noFill/>
                    <a:ln>
                      <a:noFill/>
                    </a:ln>
                  </pic:spPr>
                </pic:pic>
              </a:graphicData>
            </a:graphic>
          </wp:inline>
        </w:drawing>
      </w:r>
    </w:p>
    <w:p w14:paraId="102776DF" w14:textId="77777777" w:rsidR="0067487A" w:rsidRPr="0064463A" w:rsidRDefault="0067487A" w:rsidP="00412DA0">
      <w:pPr>
        <w:pStyle w:val="Caption"/>
        <w:jc w:val="both"/>
      </w:pPr>
      <w:bookmarkStart w:id="728" w:name="_Ref400692901"/>
      <w:r w:rsidRPr="0064463A">
        <w:t xml:space="preserve">Figure </w:t>
      </w:r>
      <w:fldSimple w:instr=" SEQ Figure \* ARABIC ">
        <w:r w:rsidR="00C00753" w:rsidRPr="0064463A">
          <w:rPr>
            <w:noProof/>
          </w:rPr>
          <w:t>1</w:t>
        </w:r>
      </w:fldSimple>
      <w:bookmarkEnd w:id="728"/>
      <w:r w:rsidRPr="0064463A">
        <w:t>: Type 1 references - references from document A to whole document B</w:t>
      </w:r>
    </w:p>
    <w:p w14:paraId="55080BEC" w14:textId="77777777" w:rsidR="0067487A" w:rsidRPr="0064463A" w:rsidRDefault="0067487A" w:rsidP="00412DA0">
      <w:pPr>
        <w:jc w:val="both"/>
        <w:rPr>
          <w:lang w:eastAsia="x-none"/>
        </w:rPr>
      </w:pPr>
      <w:r w:rsidRPr="0064463A">
        <w:rPr>
          <w:lang w:eastAsia="x-none"/>
        </w:rPr>
        <w:t>All such references must be listed in references table of document A and marked inside the document A with a unique reference.</w:t>
      </w:r>
      <w:r w:rsidRPr="0064463A">
        <w:rPr>
          <w:b/>
          <w:lang w:eastAsia="x-none"/>
        </w:rPr>
        <w:t xml:space="preserve"> </w:t>
      </w:r>
      <w:r w:rsidRPr="0064463A">
        <w:rPr>
          <w:lang w:eastAsia="x-none"/>
        </w:rPr>
        <w:t>When referencing from document A body only the reference from reference table in square brackets should be used:</w:t>
      </w:r>
    </w:p>
    <w:p w14:paraId="30BE3E71" w14:textId="77777777" w:rsidR="0067487A" w:rsidRPr="0064463A" w:rsidRDefault="0067487A" w:rsidP="00412DA0">
      <w:pPr>
        <w:jc w:val="both"/>
      </w:pPr>
      <w:r w:rsidRPr="0064463A">
        <w:lastRenderedPageBreak/>
        <w:t>[&lt;reference from reference table&gt;]</w:t>
      </w:r>
    </w:p>
    <w:p w14:paraId="0D6E4980" w14:textId="77777777" w:rsidR="0067487A" w:rsidRPr="0064463A" w:rsidRDefault="0067487A" w:rsidP="00412DA0">
      <w:pPr>
        <w:jc w:val="both"/>
        <w:rPr>
          <w:lang w:eastAsia="x-none"/>
        </w:rPr>
      </w:pPr>
      <w:r w:rsidRPr="0064463A">
        <w:rPr>
          <w:lang w:eastAsia="x-none"/>
        </w:rPr>
        <w:t xml:space="preserve">The same type of reference is used also for references from document A </w:t>
      </w:r>
      <w:r w:rsidRPr="0064463A">
        <w:rPr>
          <w:b/>
          <w:lang w:eastAsia="x-none"/>
        </w:rPr>
        <w:t>element</w:t>
      </w:r>
      <w:r w:rsidRPr="0064463A">
        <w:rPr>
          <w:lang w:eastAsia="x-none"/>
        </w:rPr>
        <w:t xml:space="preserve"> to </w:t>
      </w:r>
      <w:r w:rsidRPr="0064463A">
        <w:rPr>
          <w:b/>
          <w:lang w:eastAsia="x-none"/>
        </w:rPr>
        <w:t>whole</w:t>
      </w:r>
      <w:r w:rsidRPr="0064463A">
        <w:rPr>
          <w:lang w:eastAsia="x-none"/>
        </w:rPr>
        <w:t xml:space="preserve"> document B. An example is a reference from a use case to technical specifications document. </w:t>
      </w:r>
    </w:p>
    <w:p w14:paraId="5B065BCF" w14:textId="77777777" w:rsidR="0067487A" w:rsidRPr="0064463A" w:rsidRDefault="0067487A" w:rsidP="00412DA0">
      <w:pPr>
        <w:jc w:val="both"/>
      </w:pPr>
      <w:r w:rsidRPr="0064463A">
        <w:t>Examples of Type 1 references: [SYSRQ_DCSpec], [12], [D212]</w:t>
      </w:r>
    </w:p>
    <w:p w14:paraId="1DFD09C4" w14:textId="77777777" w:rsidR="0067487A" w:rsidRPr="0064463A" w:rsidRDefault="0067487A" w:rsidP="00BB4910">
      <w:pPr>
        <w:pStyle w:val="Heading4"/>
        <w:numPr>
          <w:ilvl w:val="3"/>
          <w:numId w:val="70"/>
        </w:numPr>
        <w:jc w:val="both"/>
      </w:pPr>
      <w:bookmarkStart w:id="729" w:name="_Ref402886149"/>
      <w:bookmarkStart w:id="730" w:name="_Toc402991225"/>
      <w:bookmarkStart w:id="731" w:name="_Toc487666169"/>
      <w:r w:rsidRPr="0064463A">
        <w:t>Type 2: References from document A element to document B element</w:t>
      </w:r>
      <w:bookmarkEnd w:id="729"/>
      <w:bookmarkEnd w:id="730"/>
      <w:bookmarkEnd w:id="731"/>
    </w:p>
    <w:p w14:paraId="0F6C5775" w14:textId="17DDF924" w:rsidR="0067487A" w:rsidRPr="0064463A" w:rsidRDefault="0067487A" w:rsidP="00412DA0">
      <w:pPr>
        <w:jc w:val="both"/>
        <w:rPr>
          <w:lang w:eastAsia="x-none"/>
        </w:rPr>
      </w:pPr>
      <w:r w:rsidRPr="0064463A">
        <w:rPr>
          <w:lang w:eastAsia="x-none"/>
        </w:rPr>
        <w:t xml:space="preserve">Type 2 are references from document A </w:t>
      </w:r>
      <w:r w:rsidRPr="0064463A">
        <w:rPr>
          <w:b/>
          <w:lang w:eastAsia="x-none"/>
        </w:rPr>
        <w:t>element</w:t>
      </w:r>
      <w:r w:rsidRPr="0064463A">
        <w:rPr>
          <w:lang w:eastAsia="x-none"/>
        </w:rPr>
        <w:t xml:space="preserve"> to document B </w:t>
      </w:r>
      <w:r w:rsidRPr="0064463A">
        <w:rPr>
          <w:b/>
          <w:lang w:eastAsia="x-none"/>
        </w:rPr>
        <w:t>element</w:t>
      </w:r>
      <w:r w:rsidRPr="0064463A">
        <w:rPr>
          <w:lang w:eastAsia="x-none"/>
        </w:rPr>
        <w:t xml:space="preserve">. An example of such reference is a reference from a use case to an acceptance criteria. </w:t>
      </w:r>
      <w:r w:rsidRPr="0064463A">
        <w:rPr>
          <w:lang w:eastAsia="x-none"/>
        </w:rPr>
        <w:fldChar w:fldCharType="begin"/>
      </w:r>
      <w:r w:rsidRPr="0064463A">
        <w:rPr>
          <w:lang w:eastAsia="x-none"/>
        </w:rPr>
        <w:instrText xml:space="preserve"> REF _Ref400698074 \h </w:instrText>
      </w:r>
      <w:r w:rsidR="00412DA0" w:rsidRPr="0064463A">
        <w:rPr>
          <w:lang w:eastAsia="x-none"/>
        </w:rPr>
        <w:instrText xml:space="preserve"> \* MERGEFORMAT </w:instrText>
      </w:r>
      <w:r w:rsidRPr="0064463A">
        <w:rPr>
          <w:lang w:eastAsia="x-none"/>
        </w:rPr>
      </w:r>
      <w:r w:rsidRPr="0064463A">
        <w:rPr>
          <w:lang w:eastAsia="x-none"/>
        </w:rPr>
        <w:fldChar w:fldCharType="separate"/>
      </w:r>
      <w:r w:rsidR="00C00753" w:rsidRPr="0064463A">
        <w:t xml:space="preserve">Figure </w:t>
      </w:r>
      <w:r w:rsidR="00C00753" w:rsidRPr="0064463A">
        <w:rPr>
          <w:noProof/>
        </w:rPr>
        <w:t>2</w:t>
      </w:r>
      <w:r w:rsidRPr="0064463A">
        <w:rPr>
          <w:lang w:eastAsia="x-none"/>
        </w:rPr>
        <w:fldChar w:fldCharType="end"/>
      </w:r>
      <w:r w:rsidRPr="0064463A">
        <w:rPr>
          <w:lang w:eastAsia="x-none"/>
        </w:rPr>
        <w:t xml:space="preserve"> </w:t>
      </w:r>
      <w:r w:rsidRPr="0064463A">
        <w:t>shows this type of reference.</w:t>
      </w:r>
    </w:p>
    <w:p w14:paraId="4A63E045" w14:textId="77777777" w:rsidR="0067487A" w:rsidRPr="0064463A" w:rsidRDefault="0067487A" w:rsidP="00412DA0">
      <w:pPr>
        <w:jc w:val="both"/>
        <w:rPr>
          <w:lang w:eastAsia="x-none"/>
        </w:rPr>
      </w:pPr>
    </w:p>
    <w:p w14:paraId="749F9CD1" w14:textId="77777777" w:rsidR="0067487A" w:rsidRPr="0064463A" w:rsidRDefault="0067487A" w:rsidP="00412DA0">
      <w:pPr>
        <w:keepNext/>
        <w:jc w:val="both"/>
      </w:pPr>
      <w:r w:rsidRPr="0064463A">
        <w:rPr>
          <w:noProof/>
          <w:lang w:eastAsia="en-GB"/>
        </w:rPr>
        <w:drawing>
          <wp:inline distT="0" distB="0" distL="0" distR="0" wp14:anchorId="2853FCC0" wp14:editId="39141CC1">
            <wp:extent cx="3740728" cy="229595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47522" cy="2300125"/>
                    </a:xfrm>
                    <a:prstGeom prst="rect">
                      <a:avLst/>
                    </a:prstGeom>
                    <a:noFill/>
                    <a:ln>
                      <a:noFill/>
                    </a:ln>
                  </pic:spPr>
                </pic:pic>
              </a:graphicData>
            </a:graphic>
          </wp:inline>
        </w:drawing>
      </w:r>
    </w:p>
    <w:p w14:paraId="2A4FF164" w14:textId="77777777" w:rsidR="0067487A" w:rsidRPr="0064463A" w:rsidRDefault="0067487A" w:rsidP="00412DA0">
      <w:pPr>
        <w:pStyle w:val="Caption"/>
        <w:jc w:val="both"/>
        <w:rPr>
          <w:lang w:eastAsia="x-none"/>
        </w:rPr>
      </w:pPr>
      <w:bookmarkStart w:id="732" w:name="_Ref400698074"/>
      <w:r w:rsidRPr="0064463A">
        <w:t xml:space="preserve">Figure </w:t>
      </w:r>
      <w:fldSimple w:instr=" SEQ Figure \* ARABIC ">
        <w:r w:rsidR="00C00753" w:rsidRPr="0064463A">
          <w:rPr>
            <w:noProof/>
          </w:rPr>
          <w:t>2</w:t>
        </w:r>
      </w:fldSimple>
      <w:bookmarkEnd w:id="732"/>
      <w:r w:rsidRPr="0064463A">
        <w:t>: Type 2 references - references from document A element to document B element</w:t>
      </w:r>
    </w:p>
    <w:p w14:paraId="57EC5FB8" w14:textId="77777777" w:rsidR="0067487A" w:rsidRPr="0064463A" w:rsidRDefault="0067487A" w:rsidP="00412DA0">
      <w:pPr>
        <w:jc w:val="both"/>
        <w:rPr>
          <w:lang w:eastAsia="x-none"/>
        </w:rPr>
      </w:pPr>
      <w:r w:rsidRPr="0064463A">
        <w:rPr>
          <w:lang w:eastAsia="x-none"/>
        </w:rPr>
        <w:t xml:space="preserve">In this case the reference is composed of two parts: </w:t>
      </w:r>
    </w:p>
    <w:p w14:paraId="2221003E" w14:textId="77777777" w:rsidR="0067487A" w:rsidRPr="0064463A" w:rsidRDefault="0067487A" w:rsidP="00171378">
      <w:pPr>
        <w:pStyle w:val="ListParagraph"/>
        <w:keepLines/>
        <w:numPr>
          <w:ilvl w:val="1"/>
          <w:numId w:val="30"/>
        </w:numPr>
        <w:spacing w:after="0" w:line="240" w:lineRule="auto"/>
        <w:contextualSpacing w:val="0"/>
        <w:jc w:val="both"/>
      </w:pPr>
      <w:r w:rsidRPr="0064463A">
        <w:rPr>
          <w:b/>
        </w:rPr>
        <w:t>Part 1</w:t>
      </w:r>
      <w:r w:rsidRPr="0064463A">
        <w:t xml:space="preserve"> that references the </w:t>
      </w:r>
      <w:r w:rsidRPr="0064463A">
        <w:rPr>
          <w:b/>
        </w:rPr>
        <w:t>whole</w:t>
      </w:r>
      <w:r w:rsidRPr="0064463A">
        <w:t xml:space="preserve"> document B; this part of reference must be listed in reference table of document A</w:t>
      </w:r>
    </w:p>
    <w:p w14:paraId="671321AA" w14:textId="39AB9D24" w:rsidR="0067487A" w:rsidRPr="0064463A" w:rsidRDefault="0067487A" w:rsidP="00171378">
      <w:pPr>
        <w:pStyle w:val="ListParagraph"/>
        <w:keepLines/>
        <w:numPr>
          <w:ilvl w:val="1"/>
          <w:numId w:val="30"/>
        </w:numPr>
        <w:spacing w:after="0" w:line="240" w:lineRule="auto"/>
        <w:contextualSpacing w:val="0"/>
        <w:jc w:val="both"/>
      </w:pPr>
      <w:r w:rsidRPr="0064463A">
        <w:rPr>
          <w:b/>
        </w:rPr>
        <w:t>Part 2</w:t>
      </w:r>
      <w:r w:rsidRPr="0064463A">
        <w:t xml:space="preserve"> that references document B </w:t>
      </w:r>
      <w:r w:rsidRPr="0064463A">
        <w:rPr>
          <w:b/>
        </w:rPr>
        <w:t>element</w:t>
      </w:r>
      <w:r w:rsidRPr="0064463A">
        <w:t xml:space="preserve"> as defined in section </w:t>
      </w:r>
      <w:r w:rsidRPr="0064463A">
        <w:fldChar w:fldCharType="begin"/>
      </w:r>
      <w:r w:rsidRPr="0064463A">
        <w:instrText xml:space="preserve"> REF _Ref396681130 \r \h </w:instrText>
      </w:r>
      <w:r w:rsidR="00412DA0" w:rsidRPr="0064463A">
        <w:instrText xml:space="preserve"> \* MERGEFORMAT </w:instrText>
      </w:r>
      <w:r w:rsidRPr="0064463A">
        <w:fldChar w:fldCharType="separate"/>
      </w:r>
      <w:r w:rsidR="00C00753" w:rsidRPr="0064463A">
        <w:t>b.vii</w:t>
      </w:r>
      <w:r w:rsidRPr="0064463A">
        <w:fldChar w:fldCharType="end"/>
      </w:r>
      <w:r w:rsidRPr="0064463A">
        <w:t xml:space="preserve">. </w:t>
      </w:r>
    </w:p>
    <w:p w14:paraId="63FF5A1C" w14:textId="77777777" w:rsidR="0067487A" w:rsidRPr="0064463A" w:rsidRDefault="0067487A" w:rsidP="00412DA0">
      <w:pPr>
        <w:ind w:left="1490"/>
        <w:jc w:val="both"/>
      </w:pPr>
    </w:p>
    <w:p w14:paraId="5630DED4" w14:textId="77777777" w:rsidR="0067487A" w:rsidRPr="0064463A" w:rsidRDefault="0067487A" w:rsidP="00412DA0">
      <w:pPr>
        <w:jc w:val="both"/>
        <w:rPr>
          <w:lang w:eastAsia="x-none"/>
        </w:rPr>
      </w:pPr>
      <w:r w:rsidRPr="0064463A">
        <w:rPr>
          <w:lang w:eastAsia="x-none"/>
        </w:rPr>
        <w:t>Reference format must be as follows:</w:t>
      </w:r>
    </w:p>
    <w:p w14:paraId="2BE1521E" w14:textId="77777777" w:rsidR="0067487A" w:rsidRPr="0064463A" w:rsidRDefault="0067487A" w:rsidP="00412DA0">
      <w:pPr>
        <w:jc w:val="both"/>
      </w:pPr>
      <w:r w:rsidRPr="0064463A">
        <w:t xml:space="preserve">[&lt;reference from the reference table&gt;]_&lt;document element reference as defined in section </w:t>
      </w:r>
      <w:r w:rsidRPr="0064463A">
        <w:fldChar w:fldCharType="begin"/>
      </w:r>
      <w:r w:rsidRPr="0064463A">
        <w:instrText xml:space="preserve"> REF _Ref396681130 \r \h  \* MERGEFORMAT </w:instrText>
      </w:r>
      <w:r w:rsidRPr="0064463A">
        <w:fldChar w:fldCharType="separate"/>
      </w:r>
      <w:r w:rsidR="00C00753" w:rsidRPr="0064463A">
        <w:t>b.vii</w:t>
      </w:r>
      <w:r w:rsidRPr="0064463A">
        <w:fldChar w:fldCharType="end"/>
      </w:r>
      <w:r w:rsidRPr="0064463A">
        <w:t>&gt;</w:t>
      </w:r>
    </w:p>
    <w:p w14:paraId="7E182056" w14:textId="77777777" w:rsidR="0067487A" w:rsidRPr="0064463A" w:rsidRDefault="0067487A" w:rsidP="00412DA0">
      <w:pPr>
        <w:jc w:val="both"/>
        <w:rPr>
          <w:lang w:eastAsia="x-none"/>
        </w:rPr>
      </w:pPr>
      <w:r w:rsidRPr="0064463A">
        <w:rPr>
          <w:lang w:eastAsia="x-none"/>
        </w:rPr>
        <w:t xml:space="preserve">Alternatively only </w:t>
      </w:r>
      <w:r w:rsidRPr="0064463A">
        <w:rPr>
          <w:b/>
          <w:lang w:eastAsia="x-none"/>
        </w:rPr>
        <w:t>Part 2</w:t>
      </w:r>
      <w:r w:rsidRPr="0064463A">
        <w:rPr>
          <w:lang w:eastAsia="x-none"/>
        </w:rPr>
        <w:t xml:space="preserve"> of reference can be used when there are many document A elements that reference many elements from the same document B. In such case there must be and introduction that defines </w:t>
      </w:r>
      <w:r w:rsidRPr="0064463A">
        <w:rPr>
          <w:b/>
          <w:lang w:eastAsia="x-none"/>
        </w:rPr>
        <w:t>Part 1</w:t>
      </w:r>
      <w:r w:rsidRPr="0064463A">
        <w:rPr>
          <w:lang w:eastAsia="x-none"/>
        </w:rPr>
        <w:t xml:space="preserve"> of the references that follow.</w:t>
      </w:r>
    </w:p>
    <w:p w14:paraId="7E9D8278" w14:textId="77777777" w:rsidR="0067487A" w:rsidRPr="0064463A" w:rsidRDefault="0067487A" w:rsidP="00412DA0">
      <w:pPr>
        <w:jc w:val="both"/>
      </w:pPr>
      <w:r w:rsidRPr="0064463A">
        <w:t>Examples of Type 2 references:</w:t>
      </w:r>
    </w:p>
    <w:p w14:paraId="7BA31FEA" w14:textId="77777777" w:rsidR="0067487A" w:rsidRPr="0064463A" w:rsidRDefault="0067487A" w:rsidP="00171378">
      <w:pPr>
        <w:pStyle w:val="ListParagraph"/>
        <w:keepLines/>
        <w:numPr>
          <w:ilvl w:val="0"/>
          <w:numId w:val="38"/>
        </w:numPr>
        <w:spacing w:after="0" w:line="240" w:lineRule="auto"/>
        <w:contextualSpacing w:val="0"/>
        <w:jc w:val="both"/>
      </w:pPr>
      <w:r w:rsidRPr="0064463A">
        <w:t>Using standard document element IDs: [SYSRQ_DCSpec]_T2DW_UC_0035, [12]_T1DC_TS_035</w:t>
      </w:r>
    </w:p>
    <w:p w14:paraId="3C0C4A9F" w14:textId="77777777" w:rsidR="0067487A" w:rsidRPr="0064463A" w:rsidRDefault="0067487A" w:rsidP="00171378">
      <w:pPr>
        <w:pStyle w:val="ListParagraph"/>
        <w:keepLines/>
        <w:numPr>
          <w:ilvl w:val="0"/>
          <w:numId w:val="38"/>
        </w:numPr>
        <w:spacing w:after="0" w:line="240" w:lineRule="auto"/>
        <w:contextualSpacing w:val="0"/>
        <w:jc w:val="both"/>
      </w:pPr>
      <w:r w:rsidRPr="0064463A">
        <w:t>Using custom document element IDs: [D212]_ACER-RD/R12, [5]_TC-6.1</w:t>
      </w:r>
    </w:p>
    <w:p w14:paraId="3E977DEB" w14:textId="77777777" w:rsidR="0067487A" w:rsidRPr="0064463A" w:rsidRDefault="0067487A" w:rsidP="00412DA0">
      <w:pPr>
        <w:ind w:left="720"/>
        <w:jc w:val="both"/>
      </w:pPr>
    </w:p>
    <w:p w14:paraId="54C67723" w14:textId="77777777" w:rsidR="0067487A" w:rsidRPr="0064463A" w:rsidRDefault="0067487A" w:rsidP="00BB4910">
      <w:pPr>
        <w:pStyle w:val="Heading2"/>
        <w:numPr>
          <w:ilvl w:val="1"/>
          <w:numId w:val="70"/>
        </w:numPr>
        <w:contextualSpacing/>
      </w:pPr>
      <w:bookmarkStart w:id="733" w:name="_Ref396915206"/>
      <w:bookmarkStart w:id="734" w:name="_Toc402991226"/>
      <w:bookmarkStart w:id="735" w:name="_Toc487666170"/>
      <w:r w:rsidRPr="0064463A">
        <w:lastRenderedPageBreak/>
        <w:t>Traceability</w:t>
      </w:r>
      <w:bookmarkEnd w:id="712"/>
      <w:bookmarkEnd w:id="733"/>
      <w:bookmarkEnd w:id="734"/>
      <w:bookmarkEnd w:id="735"/>
    </w:p>
    <w:p w14:paraId="5CD56097" w14:textId="77777777" w:rsidR="0067487A" w:rsidRPr="0064463A" w:rsidRDefault="0067487A" w:rsidP="00BB4910">
      <w:pPr>
        <w:pStyle w:val="Heading3"/>
        <w:numPr>
          <w:ilvl w:val="2"/>
          <w:numId w:val="70"/>
        </w:numPr>
        <w:jc w:val="both"/>
      </w:pPr>
      <w:bookmarkStart w:id="736" w:name="_Toc402991227"/>
      <w:bookmarkStart w:id="737" w:name="_Toc487666171"/>
      <w:r w:rsidRPr="0064463A">
        <w:t>Introduction</w:t>
      </w:r>
      <w:bookmarkEnd w:id="736"/>
      <w:bookmarkEnd w:id="737"/>
    </w:p>
    <w:p w14:paraId="00E769C2" w14:textId="77777777" w:rsidR="0067487A" w:rsidRPr="0064463A" w:rsidRDefault="0067487A" w:rsidP="00412DA0">
      <w:pPr>
        <w:jc w:val="both"/>
      </w:pPr>
      <w:r w:rsidRPr="0064463A">
        <w:t xml:space="preserve">Traceability assures that document or document element can be traced back to another document or document element to which it relates. For instance, design elements can be traced back to their specifications, parts of the system can be traced to the design elements, etc. </w:t>
      </w:r>
    </w:p>
    <w:p w14:paraId="48D0F657" w14:textId="77777777" w:rsidR="0067487A" w:rsidRPr="0064463A" w:rsidRDefault="0067487A" w:rsidP="00412DA0">
      <w:pPr>
        <w:jc w:val="both"/>
      </w:pPr>
      <w:r w:rsidRPr="0064463A">
        <w:t>Traceability is key to successful development as it facilitates validation of actually developed system against the software specifications, validation of the software specifications against business requirements, etc.</w:t>
      </w:r>
    </w:p>
    <w:p w14:paraId="138750A9" w14:textId="77777777" w:rsidR="0067487A" w:rsidRPr="0064463A" w:rsidRDefault="0067487A" w:rsidP="00412DA0">
      <w:pPr>
        <w:jc w:val="both"/>
      </w:pPr>
      <w:r w:rsidRPr="0064463A">
        <w:t>Traceability is established</w:t>
      </w:r>
      <w:r w:rsidRPr="0064463A">
        <w:rPr>
          <w:b/>
        </w:rPr>
        <w:t xml:space="preserve"> </w:t>
      </w:r>
      <w:r w:rsidRPr="0064463A">
        <w:t>in the following ways:</w:t>
      </w:r>
    </w:p>
    <w:p w14:paraId="492E154C" w14:textId="07B8375D" w:rsidR="0067487A" w:rsidRPr="0064463A" w:rsidRDefault="0067487A" w:rsidP="00171378">
      <w:pPr>
        <w:pStyle w:val="ListParagraph"/>
        <w:keepLines/>
        <w:numPr>
          <w:ilvl w:val="0"/>
          <w:numId w:val="35"/>
        </w:numPr>
        <w:spacing w:after="0" w:line="240" w:lineRule="auto"/>
        <w:contextualSpacing w:val="0"/>
        <w:jc w:val="both"/>
      </w:pPr>
      <w:r w:rsidRPr="0064463A">
        <w:rPr>
          <w:b/>
        </w:rPr>
        <w:t>Traceability matrix</w:t>
      </w:r>
      <w:r w:rsidRPr="0064463A">
        <w:t xml:space="preserve">, see section </w:t>
      </w:r>
      <w:r w:rsidRPr="0064463A">
        <w:fldChar w:fldCharType="begin"/>
      </w:r>
      <w:r w:rsidRPr="0064463A">
        <w:instrText xml:space="preserve"> REF _Ref402943878 \r \h </w:instrText>
      </w:r>
      <w:r w:rsidR="00412DA0" w:rsidRPr="0064463A">
        <w:instrText xml:space="preserve"> \* MERGEFORMAT </w:instrText>
      </w:r>
      <w:r w:rsidRPr="0064463A">
        <w:fldChar w:fldCharType="separate"/>
      </w:r>
      <w:r w:rsidR="00C00753" w:rsidRPr="0064463A">
        <w:t>ii</w:t>
      </w:r>
      <w:r w:rsidRPr="0064463A">
        <w:fldChar w:fldCharType="end"/>
      </w:r>
      <w:r w:rsidRPr="0064463A">
        <w:t>.</w:t>
      </w:r>
    </w:p>
    <w:p w14:paraId="07F3DD67" w14:textId="413090A0" w:rsidR="0067487A" w:rsidRPr="0064463A" w:rsidRDefault="0067487A" w:rsidP="00171378">
      <w:pPr>
        <w:pStyle w:val="ListParagraph"/>
        <w:keepLines/>
        <w:numPr>
          <w:ilvl w:val="0"/>
          <w:numId w:val="35"/>
        </w:numPr>
        <w:spacing w:after="0" w:line="240" w:lineRule="auto"/>
        <w:contextualSpacing w:val="0"/>
        <w:jc w:val="both"/>
      </w:pPr>
      <w:r w:rsidRPr="0064463A">
        <w:rPr>
          <w:b/>
        </w:rPr>
        <w:t>Traceability by referencing</w:t>
      </w:r>
      <w:r w:rsidRPr="0064463A">
        <w:t xml:space="preserve">, see section </w:t>
      </w:r>
      <w:r w:rsidRPr="0064463A">
        <w:fldChar w:fldCharType="begin"/>
      </w:r>
      <w:r w:rsidRPr="0064463A">
        <w:instrText xml:space="preserve"> REF _Ref402944135 \r \h </w:instrText>
      </w:r>
      <w:r w:rsidR="00412DA0" w:rsidRPr="0064463A">
        <w:instrText xml:space="preserve"> \* MERGEFORMAT </w:instrText>
      </w:r>
      <w:r w:rsidRPr="0064463A">
        <w:fldChar w:fldCharType="separate"/>
      </w:r>
      <w:r w:rsidR="00C00753" w:rsidRPr="0064463A">
        <w:rPr>
          <w:b/>
          <w:bCs/>
        </w:rPr>
        <w:t>Error! Reference source not found.</w:t>
      </w:r>
      <w:r w:rsidRPr="0064463A">
        <w:fldChar w:fldCharType="end"/>
      </w:r>
      <w:r w:rsidRPr="0064463A">
        <w:t>.</w:t>
      </w:r>
    </w:p>
    <w:p w14:paraId="31817543" w14:textId="7F29198C" w:rsidR="0067487A" w:rsidRPr="0064463A" w:rsidRDefault="0067487A" w:rsidP="00171378">
      <w:pPr>
        <w:pStyle w:val="ListParagraph"/>
        <w:keepLines/>
        <w:numPr>
          <w:ilvl w:val="0"/>
          <w:numId w:val="35"/>
        </w:numPr>
        <w:spacing w:after="0" w:line="240" w:lineRule="auto"/>
        <w:contextualSpacing w:val="0"/>
        <w:jc w:val="both"/>
      </w:pPr>
      <w:r w:rsidRPr="0064463A">
        <w:rPr>
          <w:b/>
        </w:rPr>
        <w:t>Traceability through tools</w:t>
      </w:r>
      <w:r w:rsidRPr="0064463A">
        <w:t xml:space="preserve">, see section </w:t>
      </w:r>
      <w:r w:rsidRPr="0064463A">
        <w:fldChar w:fldCharType="begin"/>
      </w:r>
      <w:r w:rsidRPr="0064463A">
        <w:instrText xml:space="preserve"> REF _Ref402947456 \r \h </w:instrText>
      </w:r>
      <w:r w:rsidR="00412DA0" w:rsidRPr="0064463A">
        <w:instrText xml:space="preserve"> \* MERGEFORMAT </w:instrText>
      </w:r>
      <w:r w:rsidRPr="0064463A">
        <w:fldChar w:fldCharType="separate"/>
      </w:r>
      <w:r w:rsidR="00C00753" w:rsidRPr="0064463A">
        <w:t>iv</w:t>
      </w:r>
      <w:r w:rsidRPr="0064463A">
        <w:fldChar w:fldCharType="end"/>
      </w:r>
      <w:r w:rsidRPr="0064463A">
        <w:t>.</w:t>
      </w:r>
    </w:p>
    <w:p w14:paraId="4E7C51B2" w14:textId="77777777" w:rsidR="0067487A" w:rsidRPr="0064463A" w:rsidRDefault="0067487A" w:rsidP="00412DA0">
      <w:pPr>
        <w:ind w:left="720"/>
        <w:jc w:val="both"/>
      </w:pPr>
    </w:p>
    <w:p w14:paraId="12570903" w14:textId="77777777" w:rsidR="0067487A" w:rsidRPr="0064463A" w:rsidRDefault="0067487A" w:rsidP="00BB4910">
      <w:pPr>
        <w:pStyle w:val="Heading3"/>
        <w:numPr>
          <w:ilvl w:val="2"/>
          <w:numId w:val="70"/>
        </w:numPr>
        <w:jc w:val="both"/>
      </w:pPr>
      <w:bookmarkStart w:id="738" w:name="_Ref402943878"/>
      <w:bookmarkStart w:id="739" w:name="_Toc402991228"/>
      <w:bookmarkStart w:id="740" w:name="_Toc487666172"/>
      <w:r w:rsidRPr="0064463A">
        <w:t>Traceability matrix</w:t>
      </w:r>
      <w:bookmarkEnd w:id="738"/>
      <w:bookmarkEnd w:id="739"/>
      <w:bookmarkEnd w:id="740"/>
    </w:p>
    <w:p w14:paraId="3001686B" w14:textId="77777777" w:rsidR="0067487A" w:rsidRPr="0064463A" w:rsidRDefault="0067487A" w:rsidP="00412DA0">
      <w:pPr>
        <w:jc w:val="both"/>
      </w:pPr>
      <w:r w:rsidRPr="0064463A">
        <w:t>Traceability matrix is used for traceability that must be systematically established between:</w:t>
      </w:r>
    </w:p>
    <w:p w14:paraId="410FB0C8" w14:textId="77777777" w:rsidR="0067487A" w:rsidRPr="0064463A" w:rsidRDefault="0067487A" w:rsidP="00171378">
      <w:pPr>
        <w:pStyle w:val="ListParagraph"/>
        <w:keepLines/>
        <w:numPr>
          <w:ilvl w:val="0"/>
          <w:numId w:val="39"/>
        </w:numPr>
        <w:spacing w:after="0" w:line="240" w:lineRule="auto"/>
        <w:contextualSpacing w:val="0"/>
        <w:jc w:val="both"/>
      </w:pPr>
      <w:r w:rsidRPr="0064463A">
        <w:t>Business requirements (BR)</w:t>
      </w:r>
    </w:p>
    <w:p w14:paraId="11FDAF51" w14:textId="77777777" w:rsidR="0067487A" w:rsidRPr="0064463A" w:rsidRDefault="0067487A" w:rsidP="00171378">
      <w:pPr>
        <w:pStyle w:val="ListParagraph"/>
        <w:keepLines/>
        <w:numPr>
          <w:ilvl w:val="0"/>
          <w:numId w:val="39"/>
        </w:numPr>
        <w:spacing w:after="0" w:line="240" w:lineRule="auto"/>
        <w:contextualSpacing w:val="0"/>
        <w:jc w:val="both"/>
      </w:pPr>
      <w:r w:rsidRPr="0064463A">
        <w:t>Acceptance criteria (AC)</w:t>
      </w:r>
    </w:p>
    <w:p w14:paraId="4C3B74EA" w14:textId="77777777" w:rsidR="0067487A" w:rsidRPr="0064463A" w:rsidRDefault="0067487A" w:rsidP="00171378">
      <w:pPr>
        <w:pStyle w:val="ListParagraph"/>
        <w:keepLines/>
        <w:numPr>
          <w:ilvl w:val="0"/>
          <w:numId w:val="39"/>
        </w:numPr>
        <w:spacing w:after="0" w:line="240" w:lineRule="auto"/>
        <w:contextualSpacing w:val="0"/>
        <w:jc w:val="both"/>
      </w:pPr>
      <w:r w:rsidRPr="0064463A">
        <w:t>Use case (UC)</w:t>
      </w:r>
    </w:p>
    <w:p w14:paraId="20012195" w14:textId="77777777" w:rsidR="0067487A" w:rsidRPr="0064463A" w:rsidRDefault="0067487A" w:rsidP="00171378">
      <w:pPr>
        <w:pStyle w:val="ListParagraph"/>
        <w:keepLines/>
        <w:numPr>
          <w:ilvl w:val="0"/>
          <w:numId w:val="39"/>
        </w:numPr>
        <w:spacing w:after="0" w:line="240" w:lineRule="auto"/>
        <w:contextualSpacing w:val="0"/>
        <w:jc w:val="both"/>
      </w:pPr>
      <w:r w:rsidRPr="0064463A">
        <w:t>Test case (TC)</w:t>
      </w:r>
    </w:p>
    <w:p w14:paraId="66720C2C" w14:textId="77777777" w:rsidR="0067487A" w:rsidRPr="0064463A" w:rsidRDefault="0067487A" w:rsidP="00412DA0">
      <w:pPr>
        <w:ind w:left="720"/>
        <w:jc w:val="both"/>
      </w:pPr>
    </w:p>
    <w:p w14:paraId="4049D2EB" w14:textId="66C5FE60" w:rsidR="0067487A" w:rsidRPr="0064463A" w:rsidRDefault="0067487A" w:rsidP="00412DA0">
      <w:pPr>
        <w:jc w:val="both"/>
      </w:pPr>
      <w:r w:rsidRPr="0064463A">
        <w:fldChar w:fldCharType="begin"/>
      </w:r>
      <w:r w:rsidRPr="0064463A">
        <w:instrText xml:space="preserve"> REF _Ref396830379 \h </w:instrText>
      </w:r>
      <w:r w:rsidR="00412DA0" w:rsidRPr="0064463A">
        <w:instrText xml:space="preserve"> \* MERGEFORMAT </w:instrText>
      </w:r>
      <w:r w:rsidRPr="0064463A">
        <w:fldChar w:fldCharType="separate"/>
      </w:r>
      <w:r w:rsidR="00C00753" w:rsidRPr="0064463A">
        <w:t xml:space="preserve">Figure </w:t>
      </w:r>
      <w:r w:rsidR="00C00753" w:rsidRPr="0064463A">
        <w:rPr>
          <w:noProof/>
        </w:rPr>
        <w:t>3</w:t>
      </w:r>
      <w:r w:rsidRPr="0064463A">
        <w:fldChar w:fldCharType="end"/>
      </w:r>
      <w:r w:rsidRPr="0064463A">
        <w:t xml:space="preserve"> shows the expected relations and multiplicities between the enlisted element types. Multiplicity defines how many elements of one element type are expected to be in relation with an element of another element type. E.g. an AC should be related to exactly one BR, but there can be more ACs for one BR.</w:t>
      </w:r>
    </w:p>
    <w:p w14:paraId="6B2D6087" w14:textId="77777777" w:rsidR="0067487A" w:rsidRPr="0064463A" w:rsidRDefault="0067487A" w:rsidP="00412DA0">
      <w:pPr>
        <w:jc w:val="both"/>
      </w:pPr>
      <w:r w:rsidRPr="0064463A">
        <w:rPr>
          <w:noProof/>
          <w:lang w:eastAsia="en-GB"/>
        </w:rPr>
        <w:drawing>
          <wp:inline distT="0" distB="0" distL="0" distR="0" wp14:anchorId="539FEB22" wp14:editId="390C5B15">
            <wp:extent cx="5960745" cy="17513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60745" cy="1751330"/>
                    </a:xfrm>
                    <a:prstGeom prst="rect">
                      <a:avLst/>
                    </a:prstGeom>
                    <a:noFill/>
                    <a:ln>
                      <a:noFill/>
                    </a:ln>
                  </pic:spPr>
                </pic:pic>
              </a:graphicData>
            </a:graphic>
          </wp:inline>
        </w:drawing>
      </w:r>
    </w:p>
    <w:p w14:paraId="46DD0F1B" w14:textId="77777777" w:rsidR="0067487A" w:rsidRPr="0064463A" w:rsidRDefault="0067487A" w:rsidP="00412DA0">
      <w:pPr>
        <w:pStyle w:val="Caption"/>
        <w:jc w:val="both"/>
      </w:pPr>
      <w:bookmarkStart w:id="741" w:name="_Ref396830379"/>
      <w:bookmarkStart w:id="742" w:name="_Ref396830234"/>
      <w:r w:rsidRPr="0064463A">
        <w:t xml:space="preserve">Figure </w:t>
      </w:r>
      <w:fldSimple w:instr=" SEQ Figure \* ARABIC ">
        <w:r w:rsidR="00C00753" w:rsidRPr="0064463A">
          <w:rPr>
            <w:noProof/>
          </w:rPr>
          <w:t>3</w:t>
        </w:r>
      </w:fldSimple>
      <w:bookmarkEnd w:id="741"/>
      <w:r w:rsidRPr="0064463A">
        <w:t>: BR, AR, UC and TC relations and their multiplicity</w:t>
      </w:r>
      <w:bookmarkEnd w:id="742"/>
    </w:p>
    <w:p w14:paraId="29996696" w14:textId="54BCA614" w:rsidR="0067487A" w:rsidRPr="0064463A" w:rsidRDefault="0067487A" w:rsidP="00412DA0">
      <w:pPr>
        <w:jc w:val="both"/>
      </w:pPr>
      <w:r w:rsidRPr="0064463A">
        <w:t xml:space="preserve">Traceability matrix uses a standard MS Excel template (see section </w:t>
      </w:r>
      <w:r w:rsidRPr="0064463A">
        <w:fldChar w:fldCharType="begin"/>
      </w:r>
      <w:r w:rsidRPr="0064463A">
        <w:instrText xml:space="preserve"> REF _Ref402946537 \r \h </w:instrText>
      </w:r>
      <w:r w:rsidR="00412DA0" w:rsidRPr="0064463A">
        <w:instrText xml:space="preserve"> \* MERGEFORMAT </w:instrText>
      </w:r>
      <w:r w:rsidRPr="0064463A">
        <w:fldChar w:fldCharType="separate"/>
      </w:r>
      <w:r w:rsidR="00C00753" w:rsidRPr="0064463A">
        <w:t>24.e</w:t>
      </w:r>
      <w:r w:rsidRPr="0064463A">
        <w:fldChar w:fldCharType="end"/>
      </w:r>
      <w:r w:rsidRPr="0064463A">
        <w:t>).</w:t>
      </w:r>
    </w:p>
    <w:p w14:paraId="7D0151EB" w14:textId="77777777" w:rsidR="0067487A" w:rsidRPr="0064463A" w:rsidRDefault="0067487A" w:rsidP="00BB4910">
      <w:pPr>
        <w:pStyle w:val="Heading3"/>
        <w:numPr>
          <w:ilvl w:val="2"/>
          <w:numId w:val="70"/>
        </w:numPr>
        <w:jc w:val="both"/>
      </w:pPr>
      <w:bookmarkStart w:id="743" w:name="_Toc402991229"/>
      <w:bookmarkStart w:id="744" w:name="_Toc487666173"/>
      <w:r w:rsidRPr="0064463A">
        <w:lastRenderedPageBreak/>
        <w:t>Traceability by referencing</w:t>
      </w:r>
      <w:bookmarkEnd w:id="743"/>
      <w:bookmarkEnd w:id="744"/>
    </w:p>
    <w:p w14:paraId="36B0A4E0" w14:textId="643C3B1C" w:rsidR="0067487A" w:rsidRPr="0064463A" w:rsidRDefault="0067487A" w:rsidP="00412DA0">
      <w:pPr>
        <w:keepNext/>
        <w:jc w:val="both"/>
      </w:pPr>
      <w:r w:rsidRPr="0064463A">
        <w:t xml:space="preserve">Traceability by referencing is used for less frequent situations where traceability needs to be established only for some instances of certain document element types. For instance, traceability between UC and technical specifications (TH) is not systematically applied for each and every instance of UC and TH, but used only for certain instances of UC and TH. This traceability must be established by referencing as described in section </w:t>
      </w:r>
      <w:r w:rsidRPr="0064463A">
        <w:fldChar w:fldCharType="begin"/>
      </w:r>
      <w:r w:rsidRPr="0064463A">
        <w:instrText xml:space="preserve"> REF _Ref402947618 \r \h </w:instrText>
      </w:r>
      <w:r w:rsidR="00412DA0" w:rsidRPr="0064463A">
        <w:instrText xml:space="preserve"> \* MERGEFORMAT </w:instrText>
      </w:r>
      <w:r w:rsidRPr="0064463A">
        <w:fldChar w:fldCharType="separate"/>
      </w:r>
      <w:r w:rsidR="00C00753" w:rsidRPr="0064463A">
        <w:t>e</w:t>
      </w:r>
      <w:r w:rsidRPr="0064463A">
        <w:fldChar w:fldCharType="end"/>
      </w:r>
      <w:r w:rsidRPr="0064463A">
        <w:t>.</w:t>
      </w:r>
    </w:p>
    <w:p w14:paraId="31B1ECA2" w14:textId="77777777" w:rsidR="0067487A" w:rsidRPr="0064463A" w:rsidRDefault="0067487A" w:rsidP="00BB4910">
      <w:pPr>
        <w:pStyle w:val="Heading3"/>
        <w:numPr>
          <w:ilvl w:val="2"/>
          <w:numId w:val="70"/>
        </w:numPr>
        <w:jc w:val="both"/>
      </w:pPr>
      <w:bookmarkStart w:id="745" w:name="_Ref396831376"/>
      <w:bookmarkStart w:id="746" w:name="_Ref402947456"/>
      <w:bookmarkStart w:id="747" w:name="_Toc402991230"/>
      <w:bookmarkStart w:id="748" w:name="_Toc487666174"/>
      <w:r w:rsidRPr="0064463A">
        <w:t xml:space="preserve">Traceability </w:t>
      </w:r>
      <w:bookmarkEnd w:id="745"/>
      <w:r w:rsidRPr="0064463A">
        <w:t>through tools</w:t>
      </w:r>
      <w:bookmarkEnd w:id="746"/>
      <w:bookmarkEnd w:id="747"/>
      <w:bookmarkEnd w:id="748"/>
    </w:p>
    <w:p w14:paraId="11CFD2BA" w14:textId="77777777" w:rsidR="0067487A" w:rsidRPr="0064463A" w:rsidRDefault="0067487A" w:rsidP="00412DA0">
      <w:pPr>
        <w:jc w:val="both"/>
      </w:pPr>
      <w:r w:rsidRPr="0064463A">
        <w:t>Traceability through tools is used in cases when computer tools are used that automatically establish traceability between certain document elements. Such case is traceability between test script (TS), test case (TC) and test set (suit) (TE) document element types where a tool is used for this traceability. See Quality management framework [11] and testing strategies for more information about TS-TC-TE traceability.</w:t>
      </w:r>
    </w:p>
    <w:p w14:paraId="6CD3F52C" w14:textId="77777777" w:rsidR="0067487A" w:rsidRPr="0064463A" w:rsidRDefault="0067487A" w:rsidP="00BB4910">
      <w:pPr>
        <w:pStyle w:val="Heading2"/>
        <w:numPr>
          <w:ilvl w:val="1"/>
          <w:numId w:val="70"/>
        </w:numPr>
        <w:contextualSpacing/>
      </w:pPr>
      <w:bookmarkStart w:id="749" w:name="_Ref402967594"/>
      <w:bookmarkStart w:id="750" w:name="_Toc402991231"/>
      <w:bookmarkStart w:id="751" w:name="_Toc487666175"/>
      <w:bookmarkStart w:id="752" w:name="_Toc395626156"/>
      <w:r w:rsidRPr="0064463A">
        <w:t>Common glossary</w:t>
      </w:r>
      <w:bookmarkEnd w:id="749"/>
      <w:bookmarkEnd w:id="750"/>
      <w:bookmarkEnd w:id="751"/>
    </w:p>
    <w:p w14:paraId="1A717D64" w14:textId="75B485F3" w:rsidR="0067487A" w:rsidRPr="0064463A" w:rsidRDefault="0067487A" w:rsidP="00412DA0">
      <w:pPr>
        <w:jc w:val="both"/>
        <w:rPr>
          <w:lang w:eastAsia="x-none"/>
        </w:rPr>
      </w:pPr>
      <w:r w:rsidRPr="0064463A">
        <w:rPr>
          <w:lang w:eastAsia="x-none"/>
        </w:rPr>
        <w:t xml:space="preserve">All terms should be defined in a common glossary and not in separate documents. This is important to assure unified understanding of terms throughout the project documentation and avoid misunderstanding. Exception are the terms that are strictly document specific and only used in a single document. These can be defined in directly such document (see section </w:t>
      </w:r>
      <w:r w:rsidRPr="0064463A">
        <w:rPr>
          <w:lang w:eastAsia="x-none"/>
        </w:rPr>
        <w:fldChar w:fldCharType="begin"/>
      </w:r>
      <w:r w:rsidRPr="0064463A">
        <w:rPr>
          <w:lang w:eastAsia="x-none"/>
        </w:rPr>
        <w:instrText xml:space="preserve"> REF _Ref396900027 \r \h </w:instrText>
      </w:r>
      <w:r w:rsidR="00412DA0" w:rsidRPr="0064463A">
        <w:rPr>
          <w:lang w:eastAsia="x-none"/>
        </w:rPr>
        <w:instrText xml:space="preserve"> \* MERGEFORMAT </w:instrText>
      </w:r>
      <w:r w:rsidRPr="0064463A">
        <w:rPr>
          <w:lang w:eastAsia="x-none"/>
        </w:rPr>
      </w:r>
      <w:r w:rsidRPr="0064463A">
        <w:rPr>
          <w:lang w:eastAsia="x-none"/>
        </w:rPr>
        <w:fldChar w:fldCharType="separate"/>
      </w:r>
      <w:r w:rsidR="00C00753" w:rsidRPr="0064463A">
        <w:rPr>
          <w:lang w:eastAsia="x-none"/>
        </w:rPr>
        <w:t>h.i</w:t>
      </w:r>
      <w:r w:rsidRPr="0064463A">
        <w:rPr>
          <w:lang w:eastAsia="x-none"/>
        </w:rPr>
        <w:fldChar w:fldCharType="end"/>
      </w:r>
      <w:r w:rsidRPr="0064463A">
        <w:rPr>
          <w:lang w:eastAsia="x-none"/>
        </w:rPr>
        <w:t xml:space="preserve"> – Definition of document specific terms).</w:t>
      </w:r>
    </w:p>
    <w:p w14:paraId="0EE42818" w14:textId="77777777" w:rsidR="0067487A" w:rsidRPr="0064463A" w:rsidRDefault="0067487A" w:rsidP="00BB4910">
      <w:pPr>
        <w:pStyle w:val="Heading2"/>
        <w:numPr>
          <w:ilvl w:val="1"/>
          <w:numId w:val="70"/>
        </w:numPr>
        <w:contextualSpacing/>
      </w:pPr>
      <w:bookmarkStart w:id="753" w:name="_Ref396915512"/>
      <w:bookmarkStart w:id="754" w:name="_Toc402991232"/>
      <w:bookmarkStart w:id="755" w:name="_Toc487666176"/>
      <w:r w:rsidRPr="0064463A">
        <w:t>Documentation templates</w:t>
      </w:r>
      <w:bookmarkEnd w:id="753"/>
      <w:bookmarkEnd w:id="754"/>
      <w:bookmarkEnd w:id="755"/>
    </w:p>
    <w:p w14:paraId="61E2CE20" w14:textId="77777777" w:rsidR="0067487A" w:rsidRPr="0064463A" w:rsidRDefault="0067487A" w:rsidP="00BB4910">
      <w:pPr>
        <w:pStyle w:val="Heading3"/>
        <w:numPr>
          <w:ilvl w:val="2"/>
          <w:numId w:val="70"/>
        </w:numPr>
        <w:jc w:val="both"/>
      </w:pPr>
      <w:bookmarkStart w:id="756" w:name="_Ref396900027"/>
      <w:bookmarkStart w:id="757" w:name="_Toc402991233"/>
      <w:bookmarkStart w:id="758" w:name="_Toc487666177"/>
      <w:r w:rsidRPr="0064463A">
        <w:t>Common documentation template</w:t>
      </w:r>
      <w:bookmarkEnd w:id="752"/>
      <w:bookmarkEnd w:id="756"/>
      <w:bookmarkEnd w:id="757"/>
      <w:bookmarkEnd w:id="758"/>
    </w:p>
    <w:p w14:paraId="550A7E4F" w14:textId="2983A0E2" w:rsidR="0067487A" w:rsidRPr="0064463A" w:rsidRDefault="0067487A" w:rsidP="00412DA0">
      <w:pPr>
        <w:jc w:val="both"/>
        <w:rPr>
          <w:lang w:eastAsia="x-none"/>
        </w:rPr>
      </w:pPr>
      <w:r w:rsidRPr="0064463A">
        <w:rPr>
          <w:lang w:eastAsia="x-none"/>
        </w:rPr>
        <w:t xml:space="preserve">Each document must be aligned with a common documentation template (see section </w:t>
      </w:r>
      <w:r w:rsidRPr="0064463A">
        <w:rPr>
          <w:lang w:eastAsia="x-none"/>
        </w:rPr>
        <w:fldChar w:fldCharType="begin"/>
      </w:r>
      <w:r w:rsidRPr="0064463A">
        <w:rPr>
          <w:lang w:eastAsia="x-none"/>
        </w:rPr>
        <w:instrText xml:space="preserve"> REF _Ref396922351 \r \h </w:instrText>
      </w:r>
      <w:r w:rsidR="00412DA0" w:rsidRPr="0064463A">
        <w:rPr>
          <w:lang w:eastAsia="x-none"/>
        </w:rPr>
        <w:instrText xml:space="preserve"> \* MERGEFORMAT </w:instrText>
      </w:r>
      <w:r w:rsidRPr="0064463A">
        <w:rPr>
          <w:lang w:eastAsia="x-none"/>
        </w:rPr>
      </w:r>
      <w:r w:rsidRPr="0064463A">
        <w:rPr>
          <w:lang w:eastAsia="x-none"/>
        </w:rPr>
        <w:fldChar w:fldCharType="separate"/>
      </w:r>
      <w:r w:rsidR="00C00753" w:rsidRPr="0064463A">
        <w:rPr>
          <w:lang w:eastAsia="x-none"/>
        </w:rPr>
        <w:t>24.c</w:t>
      </w:r>
      <w:r w:rsidRPr="0064463A">
        <w:rPr>
          <w:lang w:eastAsia="x-none"/>
        </w:rPr>
        <w:fldChar w:fldCharType="end"/>
      </w:r>
      <w:r w:rsidRPr="0064463A">
        <w:rPr>
          <w:lang w:eastAsia="x-none"/>
        </w:rPr>
        <w:t>) and must contain the following:</w:t>
      </w:r>
    </w:p>
    <w:p w14:paraId="0E9C90FE" w14:textId="77777777" w:rsidR="0067487A" w:rsidRPr="0064463A" w:rsidRDefault="0067487A" w:rsidP="00171378">
      <w:pPr>
        <w:pStyle w:val="ListParagraph"/>
        <w:keepLines/>
        <w:numPr>
          <w:ilvl w:val="0"/>
          <w:numId w:val="29"/>
        </w:numPr>
        <w:spacing w:after="0" w:line="240" w:lineRule="auto"/>
        <w:contextualSpacing w:val="0"/>
        <w:jc w:val="both"/>
      </w:pPr>
      <w:r w:rsidRPr="0064463A">
        <w:t>Document title</w:t>
      </w:r>
    </w:p>
    <w:p w14:paraId="27731028" w14:textId="39BFBD44" w:rsidR="0067487A" w:rsidRPr="0064463A" w:rsidRDefault="0067487A" w:rsidP="00171378">
      <w:pPr>
        <w:pStyle w:val="ListParagraph"/>
        <w:keepLines/>
        <w:numPr>
          <w:ilvl w:val="0"/>
          <w:numId w:val="29"/>
        </w:numPr>
        <w:spacing w:after="0" w:line="240" w:lineRule="auto"/>
        <w:contextualSpacing w:val="0"/>
        <w:jc w:val="both"/>
      </w:pPr>
      <w:r w:rsidRPr="0064463A">
        <w:t xml:space="preserve">Document date (see section </w:t>
      </w:r>
      <w:r w:rsidRPr="0064463A">
        <w:fldChar w:fldCharType="begin"/>
      </w:r>
      <w:r w:rsidRPr="0064463A">
        <w:instrText xml:space="preserve"> REF _Ref402884529 \r \h </w:instrText>
      </w:r>
      <w:r w:rsidR="00412DA0" w:rsidRPr="0064463A">
        <w:instrText xml:space="preserve"> \* MERGEFORMAT </w:instrText>
      </w:r>
      <w:r w:rsidRPr="0064463A">
        <w:fldChar w:fldCharType="separate"/>
      </w:r>
      <w:r w:rsidR="00C00753" w:rsidRPr="0064463A">
        <w:t>b.viii</w:t>
      </w:r>
      <w:r w:rsidRPr="0064463A">
        <w:fldChar w:fldCharType="end"/>
      </w:r>
      <w:r w:rsidRPr="0064463A">
        <w:t>)</w:t>
      </w:r>
    </w:p>
    <w:p w14:paraId="043F84A2" w14:textId="0BCCB844" w:rsidR="0067487A" w:rsidRPr="0064463A" w:rsidRDefault="0067487A" w:rsidP="00171378">
      <w:pPr>
        <w:pStyle w:val="ListParagraph"/>
        <w:keepLines/>
        <w:numPr>
          <w:ilvl w:val="0"/>
          <w:numId w:val="29"/>
        </w:numPr>
        <w:spacing w:after="0" w:line="240" w:lineRule="auto"/>
        <w:contextualSpacing w:val="0"/>
        <w:jc w:val="both"/>
      </w:pPr>
      <w:r w:rsidRPr="0064463A">
        <w:t xml:space="preserve">Document version (see section </w:t>
      </w:r>
      <w:r w:rsidRPr="0064463A">
        <w:fldChar w:fldCharType="begin"/>
      </w:r>
      <w:r w:rsidRPr="0064463A">
        <w:instrText xml:space="preserve"> REF _Ref396675840 \r \h </w:instrText>
      </w:r>
      <w:r w:rsidR="00412DA0" w:rsidRPr="0064463A">
        <w:instrText xml:space="preserve"> \* MERGEFORMAT </w:instrText>
      </w:r>
      <w:r w:rsidRPr="0064463A">
        <w:fldChar w:fldCharType="separate"/>
      </w:r>
      <w:r w:rsidR="00C00753" w:rsidRPr="0064463A">
        <w:t>c</w:t>
      </w:r>
      <w:r w:rsidRPr="0064463A">
        <w:fldChar w:fldCharType="end"/>
      </w:r>
      <w:r w:rsidRPr="0064463A">
        <w:t>)</w:t>
      </w:r>
    </w:p>
    <w:p w14:paraId="13CFF3E0" w14:textId="47C5C505" w:rsidR="0067487A" w:rsidRPr="0064463A" w:rsidRDefault="0067487A" w:rsidP="00171378">
      <w:pPr>
        <w:pStyle w:val="ListParagraph"/>
        <w:keepLines/>
        <w:numPr>
          <w:ilvl w:val="0"/>
          <w:numId w:val="29"/>
        </w:numPr>
        <w:spacing w:after="0" w:line="240" w:lineRule="auto"/>
        <w:contextualSpacing w:val="0"/>
        <w:jc w:val="both"/>
      </w:pPr>
      <w:r w:rsidRPr="0064463A">
        <w:t xml:space="preserve">Document sensitivity marking (see section </w:t>
      </w:r>
      <w:r w:rsidRPr="0064463A">
        <w:fldChar w:fldCharType="begin"/>
      </w:r>
      <w:r w:rsidRPr="0064463A">
        <w:instrText xml:space="preserve"> REF _Ref402884471 \r \h </w:instrText>
      </w:r>
      <w:r w:rsidR="00412DA0" w:rsidRPr="0064463A">
        <w:instrText xml:space="preserve"> \* MERGEFORMAT </w:instrText>
      </w:r>
      <w:r w:rsidRPr="0064463A">
        <w:fldChar w:fldCharType="separate"/>
      </w:r>
      <w:r w:rsidR="00C00753" w:rsidRPr="0064463A">
        <w:t>d</w:t>
      </w:r>
      <w:r w:rsidRPr="0064463A">
        <w:fldChar w:fldCharType="end"/>
      </w:r>
      <w:r w:rsidRPr="0064463A">
        <w:t>)</w:t>
      </w:r>
    </w:p>
    <w:p w14:paraId="2BCB949E" w14:textId="09243320" w:rsidR="0067487A" w:rsidRPr="0064463A" w:rsidRDefault="0067487A" w:rsidP="00171378">
      <w:pPr>
        <w:pStyle w:val="ListParagraph"/>
        <w:keepLines/>
        <w:numPr>
          <w:ilvl w:val="0"/>
          <w:numId w:val="29"/>
        </w:numPr>
        <w:spacing w:after="0" w:line="240" w:lineRule="auto"/>
        <w:contextualSpacing w:val="0"/>
        <w:jc w:val="both"/>
      </w:pPr>
      <w:r w:rsidRPr="0064463A">
        <w:t xml:space="preserve">Document history (with personal author names) (see section </w:t>
      </w:r>
      <w:r w:rsidRPr="0064463A">
        <w:fldChar w:fldCharType="begin"/>
      </w:r>
      <w:r w:rsidRPr="0064463A">
        <w:instrText xml:space="preserve"> REF _Ref396675840 \r \h </w:instrText>
      </w:r>
      <w:r w:rsidR="00412DA0" w:rsidRPr="0064463A">
        <w:instrText xml:space="preserve"> \* MERGEFORMAT </w:instrText>
      </w:r>
      <w:r w:rsidRPr="0064463A">
        <w:fldChar w:fldCharType="separate"/>
      </w:r>
      <w:r w:rsidR="00C00753" w:rsidRPr="0064463A">
        <w:t>c</w:t>
      </w:r>
      <w:r w:rsidRPr="0064463A">
        <w:fldChar w:fldCharType="end"/>
      </w:r>
      <w:r w:rsidRPr="0064463A">
        <w:t>)</w:t>
      </w:r>
    </w:p>
    <w:p w14:paraId="3C114CBD" w14:textId="77777777" w:rsidR="0067487A" w:rsidRPr="0064463A" w:rsidRDefault="0067487A" w:rsidP="00171378">
      <w:pPr>
        <w:pStyle w:val="ListParagraph"/>
        <w:keepLines/>
        <w:numPr>
          <w:ilvl w:val="0"/>
          <w:numId w:val="29"/>
        </w:numPr>
        <w:spacing w:after="0" w:line="240" w:lineRule="auto"/>
        <w:contextualSpacing w:val="0"/>
        <w:jc w:val="both"/>
      </w:pPr>
      <w:r w:rsidRPr="0064463A">
        <w:t>Page numbering and table of contents (if applicable)</w:t>
      </w:r>
    </w:p>
    <w:p w14:paraId="7EB9B23E" w14:textId="77777777" w:rsidR="0067487A" w:rsidRPr="0064463A" w:rsidRDefault="0067487A" w:rsidP="00171378">
      <w:pPr>
        <w:pStyle w:val="ListParagraph"/>
        <w:keepLines/>
        <w:numPr>
          <w:ilvl w:val="0"/>
          <w:numId w:val="29"/>
        </w:numPr>
        <w:spacing w:after="0" w:line="240" w:lineRule="auto"/>
        <w:contextualSpacing w:val="0"/>
        <w:jc w:val="both"/>
      </w:pPr>
      <w:r w:rsidRPr="0064463A">
        <w:t>Table of figures (if applicable)</w:t>
      </w:r>
    </w:p>
    <w:p w14:paraId="34F7EE95" w14:textId="77777777" w:rsidR="0067487A" w:rsidRPr="0064463A" w:rsidRDefault="0067487A" w:rsidP="00171378">
      <w:pPr>
        <w:pStyle w:val="ListParagraph"/>
        <w:keepLines/>
        <w:numPr>
          <w:ilvl w:val="0"/>
          <w:numId w:val="29"/>
        </w:numPr>
        <w:spacing w:after="0" w:line="240" w:lineRule="auto"/>
        <w:contextualSpacing w:val="0"/>
        <w:jc w:val="both"/>
      </w:pPr>
      <w:r w:rsidRPr="0064463A">
        <w:t>Table of tables (if applicable)</w:t>
      </w:r>
    </w:p>
    <w:p w14:paraId="26889FEC" w14:textId="77777777" w:rsidR="0067487A" w:rsidRPr="0064463A" w:rsidRDefault="0067487A" w:rsidP="00171378">
      <w:pPr>
        <w:pStyle w:val="ListParagraph"/>
        <w:keepLines/>
        <w:numPr>
          <w:ilvl w:val="0"/>
          <w:numId w:val="29"/>
        </w:numPr>
        <w:spacing w:after="0" w:line="240" w:lineRule="auto"/>
        <w:contextualSpacing w:val="0"/>
        <w:jc w:val="both"/>
      </w:pPr>
      <w:r w:rsidRPr="0064463A">
        <w:t>Additional information for certain types of documentation where applicable</w:t>
      </w:r>
    </w:p>
    <w:p w14:paraId="626BF9BF" w14:textId="77777777" w:rsidR="0067487A" w:rsidRPr="0064463A" w:rsidRDefault="0067487A" w:rsidP="00412DA0">
      <w:pPr>
        <w:jc w:val="both"/>
        <w:rPr>
          <w:lang w:eastAsia="x-none"/>
        </w:rPr>
      </w:pPr>
    </w:p>
    <w:p w14:paraId="63590C7F" w14:textId="77777777" w:rsidR="0067487A" w:rsidRPr="0064463A" w:rsidRDefault="0067487A" w:rsidP="00412DA0">
      <w:pPr>
        <w:jc w:val="both"/>
        <w:rPr>
          <w:lang w:eastAsia="x-none"/>
        </w:rPr>
      </w:pPr>
      <w:r w:rsidRPr="0064463A">
        <w:rPr>
          <w:lang w:eastAsia="x-none"/>
        </w:rPr>
        <w:t xml:space="preserve">Each document must contain </w:t>
      </w:r>
      <w:r w:rsidRPr="0064463A">
        <w:rPr>
          <w:b/>
          <w:lang w:eastAsia="x-none"/>
        </w:rPr>
        <w:t>Introduction</w:t>
      </w:r>
      <w:r w:rsidRPr="0064463A">
        <w:rPr>
          <w:lang w:eastAsia="x-none"/>
        </w:rPr>
        <w:t xml:space="preserve"> section including subsections:</w:t>
      </w:r>
    </w:p>
    <w:p w14:paraId="6A41447E" w14:textId="77777777" w:rsidR="0067487A" w:rsidRPr="0064463A" w:rsidRDefault="0067487A" w:rsidP="00171378">
      <w:pPr>
        <w:pStyle w:val="ListParagraph"/>
        <w:keepLines/>
        <w:numPr>
          <w:ilvl w:val="0"/>
          <w:numId w:val="32"/>
        </w:numPr>
        <w:spacing w:after="0" w:line="240" w:lineRule="auto"/>
        <w:contextualSpacing w:val="0"/>
        <w:jc w:val="both"/>
      </w:pPr>
      <w:r w:rsidRPr="0064463A">
        <w:t>Purpose - the purpose of the document (including the topics covered by the document),</w:t>
      </w:r>
    </w:p>
    <w:p w14:paraId="64ED863D" w14:textId="77777777" w:rsidR="0067487A" w:rsidRPr="0064463A" w:rsidRDefault="0067487A" w:rsidP="00171378">
      <w:pPr>
        <w:pStyle w:val="ListParagraph"/>
        <w:keepLines/>
        <w:numPr>
          <w:ilvl w:val="0"/>
          <w:numId w:val="32"/>
        </w:numPr>
        <w:spacing w:after="0" w:line="240" w:lineRule="auto"/>
        <w:contextualSpacing w:val="0"/>
        <w:jc w:val="both"/>
      </w:pPr>
      <w:r w:rsidRPr="0064463A">
        <w:t>Intended audience – who is the expected reader of the document,</w:t>
      </w:r>
    </w:p>
    <w:p w14:paraId="0743C4A8" w14:textId="77777777" w:rsidR="0067487A" w:rsidRPr="0064463A" w:rsidRDefault="0067487A" w:rsidP="00171378">
      <w:pPr>
        <w:pStyle w:val="ListParagraph"/>
        <w:keepLines/>
        <w:numPr>
          <w:ilvl w:val="0"/>
          <w:numId w:val="32"/>
        </w:numPr>
        <w:spacing w:after="0" w:line="240" w:lineRule="auto"/>
        <w:contextualSpacing w:val="0"/>
        <w:jc w:val="both"/>
      </w:pPr>
      <w:r w:rsidRPr="0064463A">
        <w:t>References - to other related documentation including short descriptions, where applicable.</w:t>
      </w:r>
    </w:p>
    <w:p w14:paraId="4DDC0320" w14:textId="77777777" w:rsidR="0067487A" w:rsidRPr="0064463A" w:rsidRDefault="0067487A" w:rsidP="00412DA0">
      <w:pPr>
        <w:ind w:left="720"/>
        <w:jc w:val="both"/>
      </w:pPr>
    </w:p>
    <w:p w14:paraId="0C70AEE8" w14:textId="77777777" w:rsidR="0067487A" w:rsidRPr="0064463A" w:rsidRDefault="0067487A" w:rsidP="00412DA0">
      <w:pPr>
        <w:jc w:val="both"/>
        <w:rPr>
          <w:lang w:eastAsia="x-none"/>
        </w:rPr>
      </w:pPr>
      <w:r w:rsidRPr="0064463A">
        <w:rPr>
          <w:lang w:eastAsia="x-none"/>
        </w:rPr>
        <w:t>Where applicable the introduction section should also include:</w:t>
      </w:r>
    </w:p>
    <w:p w14:paraId="59F2AA4F" w14:textId="77777777" w:rsidR="0067487A" w:rsidRPr="0064463A" w:rsidRDefault="0067487A" w:rsidP="00171378">
      <w:pPr>
        <w:pStyle w:val="ListParagraph"/>
        <w:keepLines/>
        <w:numPr>
          <w:ilvl w:val="0"/>
          <w:numId w:val="32"/>
        </w:numPr>
        <w:spacing w:after="0" w:line="240" w:lineRule="auto"/>
        <w:contextualSpacing w:val="0"/>
        <w:jc w:val="both"/>
      </w:pPr>
      <w:r w:rsidRPr="0064463A">
        <w:lastRenderedPageBreak/>
        <w:t>Special document conventions – additional document conventions that are not part of Minimum documentation standards</w:t>
      </w:r>
    </w:p>
    <w:p w14:paraId="4D7C8319" w14:textId="77777777" w:rsidR="0067487A" w:rsidRPr="0064463A" w:rsidRDefault="0067487A" w:rsidP="00171378">
      <w:pPr>
        <w:pStyle w:val="ListParagraph"/>
        <w:keepLines/>
        <w:numPr>
          <w:ilvl w:val="0"/>
          <w:numId w:val="32"/>
        </w:numPr>
        <w:spacing w:after="0" w:line="240" w:lineRule="auto"/>
        <w:contextualSpacing w:val="0"/>
        <w:jc w:val="both"/>
      </w:pPr>
      <w:r w:rsidRPr="0064463A">
        <w:t>Definition of document specific terms – special terms used only in this document that are not defined in the common glossary.</w:t>
      </w:r>
    </w:p>
    <w:p w14:paraId="3CBE2D39" w14:textId="77777777" w:rsidR="0067487A" w:rsidRPr="0064463A" w:rsidRDefault="0067487A" w:rsidP="00412DA0">
      <w:pPr>
        <w:jc w:val="both"/>
        <w:rPr>
          <w:lang w:eastAsia="x-none"/>
        </w:rPr>
      </w:pPr>
    </w:p>
    <w:p w14:paraId="66D9C70F" w14:textId="77777777" w:rsidR="0067487A" w:rsidRPr="0064463A" w:rsidRDefault="0067487A" w:rsidP="00BB4910">
      <w:pPr>
        <w:pStyle w:val="Heading3"/>
        <w:numPr>
          <w:ilvl w:val="2"/>
          <w:numId w:val="70"/>
        </w:numPr>
        <w:jc w:val="both"/>
      </w:pPr>
      <w:bookmarkStart w:id="759" w:name="_Toc395626157"/>
      <w:bookmarkStart w:id="760" w:name="_Toc402991234"/>
      <w:bookmarkStart w:id="761" w:name="_Toc487666178"/>
      <w:r w:rsidRPr="0064463A">
        <w:t>Specialized documentation templates</w:t>
      </w:r>
      <w:bookmarkEnd w:id="759"/>
      <w:bookmarkEnd w:id="760"/>
      <w:bookmarkEnd w:id="761"/>
    </w:p>
    <w:p w14:paraId="4BB6851B" w14:textId="77777777" w:rsidR="0067487A" w:rsidRPr="0064463A" w:rsidRDefault="0067487A" w:rsidP="00412DA0">
      <w:pPr>
        <w:jc w:val="both"/>
        <w:rPr>
          <w:lang w:eastAsia="x-none"/>
        </w:rPr>
      </w:pPr>
      <w:r w:rsidRPr="0064463A">
        <w:rPr>
          <w:lang w:eastAsia="x-none"/>
        </w:rPr>
        <w:t xml:space="preserve">Specialized templates must be used for all frequently used documentation types (e.g. use case specification template, test case specification template, etc.). All fields of such specialized templates have to be filled-in. In cases when some fields are not applicable N/A sign should be used. </w:t>
      </w:r>
    </w:p>
    <w:p w14:paraId="341D43E9" w14:textId="3C64150C" w:rsidR="0067487A" w:rsidRPr="0064463A" w:rsidRDefault="0067487A" w:rsidP="00BB4910">
      <w:pPr>
        <w:pStyle w:val="Heading2"/>
        <w:numPr>
          <w:ilvl w:val="1"/>
          <w:numId w:val="70"/>
        </w:numPr>
        <w:contextualSpacing/>
      </w:pPr>
      <w:bookmarkStart w:id="762" w:name="_Toc395626158"/>
      <w:bookmarkStart w:id="763" w:name="_Ref396915317"/>
      <w:bookmarkStart w:id="764" w:name="_Toc402991235"/>
      <w:bookmarkStart w:id="765" w:name="_Toc487666179"/>
      <w:r w:rsidRPr="0064463A">
        <w:t xml:space="preserve">Standardized </w:t>
      </w:r>
      <w:r w:rsidR="0064463A" w:rsidRPr="0064463A">
        <w:t>diagramming</w:t>
      </w:r>
      <w:r w:rsidRPr="0064463A">
        <w:t xml:space="preserve"> techniques</w:t>
      </w:r>
      <w:bookmarkEnd w:id="762"/>
      <w:bookmarkEnd w:id="763"/>
      <w:bookmarkEnd w:id="764"/>
      <w:bookmarkEnd w:id="765"/>
    </w:p>
    <w:p w14:paraId="61C31916" w14:textId="245860E3" w:rsidR="0067487A" w:rsidRPr="0064463A" w:rsidRDefault="0064463A" w:rsidP="00412DA0">
      <w:pPr>
        <w:jc w:val="both"/>
        <w:rPr>
          <w:lang w:eastAsia="x-none"/>
        </w:rPr>
      </w:pPr>
      <w:r w:rsidRPr="0064463A">
        <w:rPr>
          <w:lang w:eastAsia="x-none"/>
        </w:rPr>
        <w:t>Diagramming</w:t>
      </w:r>
      <w:r w:rsidR="0067487A" w:rsidRPr="0064463A">
        <w:rPr>
          <w:lang w:eastAsia="x-none"/>
        </w:rPr>
        <w:t xml:space="preserve"> techniques used in the documentation should be standardized. Formal techniques (e.g. UML) are preferred, however in some cases it might be necessary to use semi-formal techniques. In such case the meanings of all special elements of such semi-formal techniques have to be clearly defined. In case when formal </w:t>
      </w:r>
      <w:r w:rsidRPr="0064463A">
        <w:rPr>
          <w:lang w:eastAsia="x-none"/>
        </w:rPr>
        <w:t>diagramming</w:t>
      </w:r>
      <w:r w:rsidR="0067487A" w:rsidRPr="0064463A">
        <w:rPr>
          <w:lang w:eastAsia="x-none"/>
        </w:rPr>
        <w:t xml:space="preserve"> techniques are used it should be clearly stated which </w:t>
      </w:r>
      <w:r w:rsidRPr="0064463A">
        <w:rPr>
          <w:lang w:eastAsia="x-none"/>
        </w:rPr>
        <w:t>diagramming</w:t>
      </w:r>
      <w:r w:rsidR="0067487A" w:rsidRPr="0064463A">
        <w:rPr>
          <w:lang w:eastAsia="x-none"/>
        </w:rPr>
        <w:t xml:space="preserve"> technique is used and if applicable also which version (e.g. UML 2.1 sequence diagram).</w:t>
      </w:r>
    </w:p>
    <w:p w14:paraId="14A639DC" w14:textId="77777777" w:rsidR="0067487A" w:rsidRPr="0064463A" w:rsidRDefault="0067487A" w:rsidP="00BB4910">
      <w:pPr>
        <w:pStyle w:val="Heading1"/>
        <w:numPr>
          <w:ilvl w:val="0"/>
          <w:numId w:val="70"/>
        </w:numPr>
        <w:contextualSpacing/>
      </w:pPr>
      <w:bookmarkStart w:id="766" w:name="_Toc394068401"/>
      <w:bookmarkStart w:id="767" w:name="_Toc395626159"/>
      <w:bookmarkStart w:id="768" w:name="_Toc402991236"/>
      <w:bookmarkStart w:id="769" w:name="_Toc487666180"/>
      <w:r w:rsidRPr="0064463A">
        <w:lastRenderedPageBreak/>
        <w:t>Templates</w:t>
      </w:r>
      <w:bookmarkEnd w:id="766"/>
      <w:bookmarkEnd w:id="767"/>
      <w:bookmarkEnd w:id="768"/>
      <w:bookmarkEnd w:id="769"/>
    </w:p>
    <w:p w14:paraId="480670BB" w14:textId="77777777" w:rsidR="0067487A" w:rsidRPr="0064463A" w:rsidRDefault="0067487A" w:rsidP="00BB4910">
      <w:pPr>
        <w:pStyle w:val="Heading2"/>
        <w:numPr>
          <w:ilvl w:val="1"/>
          <w:numId w:val="70"/>
        </w:numPr>
        <w:contextualSpacing/>
      </w:pPr>
      <w:bookmarkStart w:id="770" w:name="_Toc402991237"/>
      <w:bookmarkStart w:id="771" w:name="_Toc487666181"/>
      <w:bookmarkStart w:id="772" w:name="_Toc395626160"/>
      <w:r w:rsidRPr="0064463A">
        <w:t>Introduction</w:t>
      </w:r>
      <w:bookmarkEnd w:id="770"/>
      <w:bookmarkEnd w:id="771"/>
    </w:p>
    <w:p w14:paraId="3A1F9E89" w14:textId="77777777" w:rsidR="0067487A" w:rsidRPr="0064463A" w:rsidRDefault="0067487A" w:rsidP="00412DA0">
      <w:pPr>
        <w:jc w:val="both"/>
        <w:rPr>
          <w:lang w:eastAsia="x-none"/>
        </w:rPr>
      </w:pPr>
      <w:r w:rsidRPr="0064463A">
        <w:rPr>
          <w:lang w:eastAsia="x-none"/>
        </w:rPr>
        <w:t>Templates are provided in a separate .dotx files so that they can be easily used by ACER and its contractors. As template document history cannot be part of the template, history for each template is included in this document. This document covers only common documentation templates and common templates conventions.</w:t>
      </w:r>
    </w:p>
    <w:p w14:paraId="6A11B71F" w14:textId="77777777" w:rsidR="0067487A" w:rsidRPr="0064463A" w:rsidRDefault="0067487A" w:rsidP="00BB4910">
      <w:pPr>
        <w:pStyle w:val="Heading2"/>
        <w:numPr>
          <w:ilvl w:val="1"/>
          <w:numId w:val="70"/>
        </w:numPr>
      </w:pPr>
      <w:bookmarkStart w:id="773" w:name="_Toc402991238"/>
      <w:bookmarkStart w:id="774" w:name="_Toc487666182"/>
      <w:r w:rsidRPr="0064463A">
        <w:t>Template conventions</w:t>
      </w:r>
      <w:bookmarkEnd w:id="773"/>
      <w:bookmarkEnd w:id="774"/>
    </w:p>
    <w:p w14:paraId="44AB19CC" w14:textId="77777777" w:rsidR="0067487A" w:rsidRPr="0064463A" w:rsidRDefault="0067487A" w:rsidP="00412DA0">
      <w:pPr>
        <w:jc w:val="both"/>
      </w:pPr>
      <w:r w:rsidRPr="0064463A">
        <w:t>The following rules have to be followed when using the templates:</w:t>
      </w:r>
    </w:p>
    <w:p w14:paraId="73097269" w14:textId="77777777" w:rsidR="0067487A" w:rsidRPr="0064463A" w:rsidRDefault="0067487A" w:rsidP="00171378">
      <w:pPr>
        <w:pStyle w:val="ListParagraph"/>
        <w:keepLines/>
        <w:numPr>
          <w:ilvl w:val="0"/>
          <w:numId w:val="33"/>
        </w:numPr>
        <w:spacing w:after="0" w:line="240" w:lineRule="auto"/>
        <w:contextualSpacing w:val="0"/>
        <w:jc w:val="both"/>
      </w:pPr>
      <w:r w:rsidRPr="0064463A">
        <w:t xml:space="preserve">All templates use blue italic font for template comments: </w:t>
      </w:r>
      <w:r w:rsidRPr="0064463A">
        <w:rPr>
          <w:rStyle w:val="TemplatecommentsChar"/>
          <w:rFonts w:eastAsiaTheme="minorHAnsi"/>
        </w:rPr>
        <w:t>&lt;template comment&gt;</w:t>
      </w:r>
      <w:r w:rsidRPr="0064463A">
        <w:t xml:space="preserve">. The comments provide help and instruction to the user of the template. These comments must be replaced by the content or in some cases deleted. Content that replaces the comments should use normal style for text body or other template styles for headings, tables etc. </w:t>
      </w:r>
      <w:r w:rsidRPr="0064463A">
        <w:rPr>
          <w:b/>
        </w:rPr>
        <w:t>Content should never use template style</w:t>
      </w:r>
      <w:r w:rsidRPr="0064463A">
        <w:t xml:space="preserve"> (blue italic).</w:t>
      </w:r>
    </w:p>
    <w:p w14:paraId="4C77150A" w14:textId="77777777" w:rsidR="0067487A" w:rsidRPr="0064463A" w:rsidRDefault="0067487A" w:rsidP="00171378">
      <w:pPr>
        <w:pStyle w:val="ListParagraph"/>
        <w:keepLines/>
        <w:numPr>
          <w:ilvl w:val="0"/>
          <w:numId w:val="33"/>
        </w:numPr>
        <w:spacing w:after="0" w:line="240" w:lineRule="auto"/>
        <w:contextualSpacing w:val="0"/>
        <w:jc w:val="both"/>
      </w:pPr>
      <w:r w:rsidRPr="0064463A">
        <w:t>Templates don’t have repetitive content although actual documents do (e.g. many use cases). In such situation the user of the template should copy-paste the section, table, etc. that he needs to use again.</w:t>
      </w:r>
    </w:p>
    <w:p w14:paraId="0F6EF3E2" w14:textId="77777777" w:rsidR="0067487A" w:rsidRPr="0064463A" w:rsidRDefault="0067487A" w:rsidP="00BB4910">
      <w:pPr>
        <w:pStyle w:val="Heading2"/>
        <w:numPr>
          <w:ilvl w:val="1"/>
          <w:numId w:val="70"/>
        </w:numPr>
        <w:contextualSpacing/>
      </w:pPr>
      <w:bookmarkStart w:id="775" w:name="_Ref396922351"/>
      <w:bookmarkStart w:id="776" w:name="_Toc402991239"/>
      <w:bookmarkStart w:id="777" w:name="_Toc487666183"/>
      <w:r w:rsidRPr="0064463A">
        <w:t>Common documentation template</w:t>
      </w:r>
      <w:bookmarkEnd w:id="775"/>
      <w:bookmarkEnd w:id="776"/>
      <w:bookmarkEnd w:id="777"/>
    </w:p>
    <w:p w14:paraId="2E8ED103" w14:textId="77777777" w:rsidR="0067487A" w:rsidRPr="0064463A" w:rsidRDefault="0067487A" w:rsidP="00412DA0">
      <w:pPr>
        <w:jc w:val="both"/>
        <w:rPr>
          <w:lang w:eastAsia="x-none"/>
        </w:rPr>
      </w:pPr>
      <w:r w:rsidRPr="0064463A">
        <w:rPr>
          <w:lang w:eastAsia="x-none"/>
        </w:rPr>
        <w:t>The common template for all documentation on the project. If no special template exists this template should be used.</w:t>
      </w:r>
    </w:p>
    <w:p w14:paraId="37F52480" w14:textId="77777777" w:rsidR="0067487A" w:rsidRPr="0064463A" w:rsidRDefault="0067487A" w:rsidP="00412DA0">
      <w:pPr>
        <w:jc w:val="both"/>
        <w:rPr>
          <w:lang w:eastAsia="x-none"/>
        </w:rPr>
      </w:pPr>
      <w:r w:rsidRPr="0064463A">
        <w:rPr>
          <w:lang w:eastAsia="x-none"/>
        </w:rPr>
        <w:t>Document reference: [4]</w:t>
      </w:r>
    </w:p>
    <w:tbl>
      <w:tblPr>
        <w:tblW w:w="9180" w:type="dxa"/>
        <w:tblLook w:val="01E0" w:firstRow="1" w:lastRow="1" w:firstColumn="1" w:lastColumn="1" w:noHBand="0" w:noVBand="0"/>
      </w:tblPr>
      <w:tblGrid>
        <w:gridCol w:w="1318"/>
        <w:gridCol w:w="1567"/>
        <w:gridCol w:w="2121"/>
        <w:gridCol w:w="4174"/>
      </w:tblGrid>
      <w:tr w:rsidR="0067487A" w:rsidRPr="0064463A" w14:paraId="7D0B7202" w14:textId="77777777" w:rsidTr="0067487A">
        <w:tc>
          <w:tcPr>
            <w:tcW w:w="9180" w:type="dxa"/>
            <w:gridSpan w:val="4"/>
          </w:tcPr>
          <w:p w14:paraId="5286161F" w14:textId="77777777" w:rsidR="0067487A" w:rsidRPr="0064463A" w:rsidRDefault="0067487A" w:rsidP="00412DA0">
            <w:pPr>
              <w:pStyle w:val="TextinTable"/>
              <w:jc w:val="both"/>
              <w:rPr>
                <w:b/>
              </w:rPr>
            </w:pPr>
            <w:r w:rsidRPr="0064463A">
              <w:t>Document history</w:t>
            </w:r>
          </w:p>
        </w:tc>
      </w:tr>
      <w:tr w:rsidR="0067487A" w:rsidRPr="0064463A" w14:paraId="5E03D053" w14:textId="77777777" w:rsidTr="0067487A">
        <w:tc>
          <w:tcPr>
            <w:tcW w:w="1318" w:type="dxa"/>
          </w:tcPr>
          <w:p w14:paraId="3B21B342" w14:textId="77777777" w:rsidR="0067487A" w:rsidRPr="0064463A" w:rsidRDefault="0067487A" w:rsidP="00412DA0">
            <w:pPr>
              <w:pStyle w:val="TextinTable"/>
              <w:jc w:val="both"/>
              <w:rPr>
                <w:b/>
              </w:rPr>
            </w:pPr>
            <w:r w:rsidRPr="0064463A">
              <w:rPr>
                <w:b/>
              </w:rPr>
              <w:t>Version</w:t>
            </w:r>
          </w:p>
        </w:tc>
        <w:tc>
          <w:tcPr>
            <w:tcW w:w="1567" w:type="dxa"/>
          </w:tcPr>
          <w:p w14:paraId="16E6C09F" w14:textId="77777777" w:rsidR="0067487A" w:rsidRPr="0064463A" w:rsidRDefault="0067487A" w:rsidP="00412DA0">
            <w:pPr>
              <w:pStyle w:val="TextinTable"/>
              <w:jc w:val="both"/>
              <w:rPr>
                <w:b/>
              </w:rPr>
            </w:pPr>
            <w:r w:rsidRPr="0064463A">
              <w:rPr>
                <w:b/>
              </w:rPr>
              <w:t>Date</w:t>
            </w:r>
          </w:p>
        </w:tc>
        <w:tc>
          <w:tcPr>
            <w:tcW w:w="2121" w:type="dxa"/>
          </w:tcPr>
          <w:p w14:paraId="2D785ED7" w14:textId="77777777" w:rsidR="0067487A" w:rsidRPr="0064463A" w:rsidRDefault="0067487A" w:rsidP="00412DA0">
            <w:pPr>
              <w:pStyle w:val="TextinTable"/>
              <w:jc w:val="both"/>
              <w:rPr>
                <w:b/>
              </w:rPr>
            </w:pPr>
            <w:r w:rsidRPr="0064463A">
              <w:rPr>
                <w:b/>
              </w:rPr>
              <w:t>Author</w:t>
            </w:r>
          </w:p>
        </w:tc>
        <w:tc>
          <w:tcPr>
            <w:tcW w:w="4174" w:type="dxa"/>
          </w:tcPr>
          <w:p w14:paraId="7DDB3817" w14:textId="77777777" w:rsidR="0067487A" w:rsidRPr="0064463A" w:rsidRDefault="0067487A" w:rsidP="00412DA0">
            <w:pPr>
              <w:pStyle w:val="TextinTable"/>
              <w:jc w:val="both"/>
              <w:rPr>
                <w:b/>
              </w:rPr>
            </w:pPr>
            <w:r w:rsidRPr="0064463A">
              <w:rPr>
                <w:b/>
              </w:rPr>
              <w:t>Comment</w:t>
            </w:r>
          </w:p>
        </w:tc>
      </w:tr>
      <w:tr w:rsidR="0067487A" w:rsidRPr="0064463A" w14:paraId="72939F2F" w14:textId="77777777" w:rsidTr="0067487A">
        <w:tc>
          <w:tcPr>
            <w:tcW w:w="1318" w:type="dxa"/>
          </w:tcPr>
          <w:p w14:paraId="535BF7AA" w14:textId="77777777" w:rsidR="0067487A" w:rsidRPr="0064463A" w:rsidRDefault="0067487A" w:rsidP="00412DA0">
            <w:pPr>
              <w:pStyle w:val="TextinTable"/>
              <w:jc w:val="both"/>
            </w:pPr>
            <w:r w:rsidRPr="0064463A">
              <w:t>0.1</w:t>
            </w:r>
          </w:p>
        </w:tc>
        <w:tc>
          <w:tcPr>
            <w:tcW w:w="1567" w:type="dxa"/>
          </w:tcPr>
          <w:p w14:paraId="0A3903BC" w14:textId="77777777" w:rsidR="0067487A" w:rsidRPr="0064463A" w:rsidRDefault="0067487A" w:rsidP="00412DA0">
            <w:pPr>
              <w:pStyle w:val="TextinTable"/>
              <w:jc w:val="both"/>
            </w:pPr>
            <w:r w:rsidRPr="0064463A">
              <w:t>2014-07-27</w:t>
            </w:r>
          </w:p>
        </w:tc>
        <w:tc>
          <w:tcPr>
            <w:tcW w:w="2121" w:type="dxa"/>
          </w:tcPr>
          <w:p w14:paraId="48510802" w14:textId="77777777" w:rsidR="0067487A" w:rsidRPr="0064463A" w:rsidRDefault="0067487A" w:rsidP="00412DA0">
            <w:pPr>
              <w:pStyle w:val="TextinTable"/>
              <w:jc w:val="both"/>
            </w:pPr>
            <w:r w:rsidRPr="0064463A">
              <w:t>Damjan Vavpotič</w:t>
            </w:r>
          </w:p>
        </w:tc>
        <w:tc>
          <w:tcPr>
            <w:tcW w:w="4174" w:type="dxa"/>
          </w:tcPr>
          <w:p w14:paraId="67ACFDDB" w14:textId="77777777" w:rsidR="0067487A" w:rsidRPr="0064463A" w:rsidRDefault="0067487A" w:rsidP="00412DA0">
            <w:pPr>
              <w:pStyle w:val="TextinTable"/>
              <w:jc w:val="both"/>
            </w:pPr>
            <w:r w:rsidRPr="0064463A">
              <w:t>Draft for review and discussion with ACER</w:t>
            </w:r>
          </w:p>
        </w:tc>
      </w:tr>
      <w:tr w:rsidR="0067487A" w:rsidRPr="0064463A" w14:paraId="546F421C" w14:textId="77777777" w:rsidTr="0067487A">
        <w:tc>
          <w:tcPr>
            <w:tcW w:w="1318" w:type="dxa"/>
          </w:tcPr>
          <w:p w14:paraId="244ECC1B" w14:textId="77777777" w:rsidR="0067487A" w:rsidRPr="0064463A" w:rsidRDefault="0067487A" w:rsidP="00412DA0">
            <w:pPr>
              <w:pStyle w:val="TextinTable"/>
              <w:jc w:val="both"/>
            </w:pPr>
            <w:r w:rsidRPr="0064463A">
              <w:t>0.2</w:t>
            </w:r>
          </w:p>
        </w:tc>
        <w:tc>
          <w:tcPr>
            <w:tcW w:w="1567" w:type="dxa"/>
          </w:tcPr>
          <w:p w14:paraId="7DF8EF5D" w14:textId="77777777" w:rsidR="0067487A" w:rsidRPr="0064463A" w:rsidRDefault="0067487A" w:rsidP="00412DA0">
            <w:pPr>
              <w:pStyle w:val="TextinTable"/>
              <w:jc w:val="both"/>
            </w:pPr>
            <w:r w:rsidRPr="0064463A">
              <w:t>2014-10-10</w:t>
            </w:r>
          </w:p>
        </w:tc>
        <w:tc>
          <w:tcPr>
            <w:tcW w:w="2121" w:type="dxa"/>
          </w:tcPr>
          <w:p w14:paraId="5203AE88" w14:textId="77777777" w:rsidR="0067487A" w:rsidRPr="0064463A" w:rsidRDefault="0067487A" w:rsidP="00412DA0">
            <w:pPr>
              <w:pStyle w:val="TextinTable"/>
              <w:jc w:val="both"/>
            </w:pPr>
            <w:r w:rsidRPr="0064463A">
              <w:t>Damjan Vavpotič</w:t>
            </w:r>
          </w:p>
        </w:tc>
        <w:tc>
          <w:tcPr>
            <w:tcW w:w="4174" w:type="dxa"/>
          </w:tcPr>
          <w:p w14:paraId="724B7909" w14:textId="77777777" w:rsidR="0067487A" w:rsidRPr="0064463A" w:rsidRDefault="0067487A" w:rsidP="00412DA0">
            <w:pPr>
              <w:pStyle w:val="TextinTable"/>
              <w:jc w:val="both"/>
            </w:pPr>
            <w:r w:rsidRPr="0064463A">
              <w:t>Updated template aligned with the changes in Minimum documentation standards v0.12.</w:t>
            </w:r>
          </w:p>
        </w:tc>
      </w:tr>
      <w:tr w:rsidR="0067487A" w:rsidRPr="0064463A" w14:paraId="389F0633" w14:textId="77777777" w:rsidTr="0067487A">
        <w:tc>
          <w:tcPr>
            <w:tcW w:w="1318" w:type="dxa"/>
          </w:tcPr>
          <w:p w14:paraId="4B47FF1E" w14:textId="77777777" w:rsidR="0067487A" w:rsidRPr="0064463A" w:rsidRDefault="0067487A" w:rsidP="00412DA0">
            <w:pPr>
              <w:pStyle w:val="TextinTable"/>
              <w:jc w:val="both"/>
            </w:pPr>
            <w:r w:rsidRPr="0064463A">
              <w:t>1.0</w:t>
            </w:r>
          </w:p>
        </w:tc>
        <w:tc>
          <w:tcPr>
            <w:tcW w:w="1567" w:type="dxa"/>
          </w:tcPr>
          <w:p w14:paraId="2412FEA9" w14:textId="77777777" w:rsidR="0067487A" w:rsidRPr="0064463A" w:rsidRDefault="0067487A" w:rsidP="00412DA0">
            <w:pPr>
              <w:pStyle w:val="TextinTable"/>
              <w:jc w:val="both"/>
            </w:pPr>
            <w:r w:rsidRPr="0064463A">
              <w:t>2014-11-05</w:t>
            </w:r>
          </w:p>
        </w:tc>
        <w:tc>
          <w:tcPr>
            <w:tcW w:w="2121" w:type="dxa"/>
          </w:tcPr>
          <w:p w14:paraId="07C06E4B" w14:textId="77777777" w:rsidR="0067487A" w:rsidRPr="0064463A" w:rsidRDefault="0067487A" w:rsidP="00412DA0">
            <w:pPr>
              <w:pStyle w:val="TextinTable"/>
              <w:jc w:val="both"/>
            </w:pPr>
            <w:r w:rsidRPr="0064463A">
              <w:t>Damjan Vavpotič</w:t>
            </w:r>
          </w:p>
        </w:tc>
        <w:tc>
          <w:tcPr>
            <w:tcW w:w="4174" w:type="dxa"/>
          </w:tcPr>
          <w:p w14:paraId="7C53DF00" w14:textId="77777777" w:rsidR="0067487A" w:rsidRPr="0064463A" w:rsidRDefault="0067487A" w:rsidP="00412DA0">
            <w:pPr>
              <w:pStyle w:val="TextinTable"/>
              <w:jc w:val="both"/>
            </w:pPr>
            <w:r w:rsidRPr="0064463A">
              <w:t>Updated template aligned with the changes in Minimum documentation standards v1.0.</w:t>
            </w:r>
          </w:p>
        </w:tc>
      </w:tr>
    </w:tbl>
    <w:p w14:paraId="47BDAE77" w14:textId="77777777" w:rsidR="0067487A" w:rsidRPr="0064463A" w:rsidRDefault="0067487A" w:rsidP="00BB4910">
      <w:pPr>
        <w:pStyle w:val="Heading2"/>
        <w:numPr>
          <w:ilvl w:val="1"/>
          <w:numId w:val="70"/>
        </w:numPr>
        <w:contextualSpacing/>
      </w:pPr>
      <w:bookmarkStart w:id="778" w:name="_Toc402991240"/>
      <w:bookmarkStart w:id="779" w:name="_Toc487666184"/>
      <w:r w:rsidRPr="0064463A">
        <w:t>Common glossary template</w:t>
      </w:r>
      <w:bookmarkEnd w:id="778"/>
      <w:bookmarkEnd w:id="779"/>
    </w:p>
    <w:p w14:paraId="52DAE033" w14:textId="77777777" w:rsidR="0067487A" w:rsidRPr="0064463A" w:rsidRDefault="0067487A" w:rsidP="00412DA0">
      <w:pPr>
        <w:jc w:val="both"/>
        <w:rPr>
          <w:lang w:eastAsia="x-none"/>
        </w:rPr>
      </w:pPr>
      <w:r w:rsidRPr="0064463A">
        <w:t xml:space="preserve">The template for common glossary that defines all terms used </w:t>
      </w:r>
      <w:r w:rsidRPr="0064463A">
        <w:rPr>
          <w:lang w:eastAsia="x-none"/>
        </w:rPr>
        <w:t>throughout the project/system documentation.</w:t>
      </w:r>
    </w:p>
    <w:p w14:paraId="31D7DD9E" w14:textId="77777777" w:rsidR="0067487A" w:rsidRPr="0064463A" w:rsidRDefault="0067487A" w:rsidP="00412DA0">
      <w:pPr>
        <w:jc w:val="both"/>
        <w:rPr>
          <w:lang w:eastAsia="x-none"/>
        </w:rPr>
      </w:pPr>
      <w:r w:rsidRPr="0064463A">
        <w:rPr>
          <w:lang w:eastAsia="x-none"/>
        </w:rPr>
        <w:t>Document reference: [5]</w:t>
      </w:r>
    </w:p>
    <w:tbl>
      <w:tblPr>
        <w:tblW w:w="9180" w:type="dxa"/>
        <w:tblLook w:val="01E0" w:firstRow="1" w:lastRow="1" w:firstColumn="1" w:lastColumn="1" w:noHBand="0" w:noVBand="0"/>
      </w:tblPr>
      <w:tblGrid>
        <w:gridCol w:w="1318"/>
        <w:gridCol w:w="1567"/>
        <w:gridCol w:w="2121"/>
        <w:gridCol w:w="4174"/>
      </w:tblGrid>
      <w:tr w:rsidR="0067487A" w:rsidRPr="0064463A" w14:paraId="46DF67C6" w14:textId="77777777" w:rsidTr="0067487A">
        <w:tc>
          <w:tcPr>
            <w:tcW w:w="9180" w:type="dxa"/>
            <w:gridSpan w:val="4"/>
          </w:tcPr>
          <w:p w14:paraId="415DCF1D" w14:textId="77777777" w:rsidR="0067487A" w:rsidRPr="0064463A" w:rsidRDefault="0067487A" w:rsidP="00412DA0">
            <w:pPr>
              <w:pStyle w:val="TextinTable"/>
              <w:jc w:val="both"/>
              <w:rPr>
                <w:b/>
              </w:rPr>
            </w:pPr>
            <w:r w:rsidRPr="0064463A">
              <w:t>Document history</w:t>
            </w:r>
          </w:p>
        </w:tc>
      </w:tr>
      <w:tr w:rsidR="0067487A" w:rsidRPr="0064463A" w14:paraId="5CA7ABE2" w14:textId="77777777" w:rsidTr="0067487A">
        <w:tc>
          <w:tcPr>
            <w:tcW w:w="1318" w:type="dxa"/>
          </w:tcPr>
          <w:p w14:paraId="039CE16A" w14:textId="77777777" w:rsidR="0067487A" w:rsidRPr="0064463A" w:rsidRDefault="0067487A" w:rsidP="00412DA0">
            <w:pPr>
              <w:pStyle w:val="TextinTable"/>
              <w:jc w:val="both"/>
              <w:rPr>
                <w:b/>
              </w:rPr>
            </w:pPr>
            <w:r w:rsidRPr="0064463A">
              <w:rPr>
                <w:b/>
              </w:rPr>
              <w:t>Version</w:t>
            </w:r>
          </w:p>
        </w:tc>
        <w:tc>
          <w:tcPr>
            <w:tcW w:w="1567" w:type="dxa"/>
          </w:tcPr>
          <w:p w14:paraId="348041C0" w14:textId="77777777" w:rsidR="0067487A" w:rsidRPr="0064463A" w:rsidRDefault="0067487A" w:rsidP="00412DA0">
            <w:pPr>
              <w:pStyle w:val="TextinTable"/>
              <w:jc w:val="both"/>
              <w:rPr>
                <w:b/>
              </w:rPr>
            </w:pPr>
            <w:r w:rsidRPr="0064463A">
              <w:rPr>
                <w:b/>
              </w:rPr>
              <w:t>Date</w:t>
            </w:r>
          </w:p>
        </w:tc>
        <w:tc>
          <w:tcPr>
            <w:tcW w:w="2121" w:type="dxa"/>
          </w:tcPr>
          <w:p w14:paraId="37673CF7" w14:textId="77777777" w:rsidR="0067487A" w:rsidRPr="0064463A" w:rsidRDefault="0067487A" w:rsidP="00412DA0">
            <w:pPr>
              <w:pStyle w:val="TextinTable"/>
              <w:jc w:val="both"/>
              <w:rPr>
                <w:b/>
              </w:rPr>
            </w:pPr>
            <w:r w:rsidRPr="0064463A">
              <w:rPr>
                <w:b/>
              </w:rPr>
              <w:t>Author</w:t>
            </w:r>
          </w:p>
        </w:tc>
        <w:tc>
          <w:tcPr>
            <w:tcW w:w="4174" w:type="dxa"/>
          </w:tcPr>
          <w:p w14:paraId="0E9A9DE2" w14:textId="77777777" w:rsidR="0067487A" w:rsidRPr="0064463A" w:rsidRDefault="0067487A" w:rsidP="00412DA0">
            <w:pPr>
              <w:pStyle w:val="TextinTable"/>
              <w:jc w:val="both"/>
              <w:rPr>
                <w:b/>
              </w:rPr>
            </w:pPr>
            <w:r w:rsidRPr="0064463A">
              <w:rPr>
                <w:b/>
              </w:rPr>
              <w:t>Comment</w:t>
            </w:r>
          </w:p>
        </w:tc>
      </w:tr>
      <w:tr w:rsidR="0067487A" w:rsidRPr="0064463A" w14:paraId="32E91F69" w14:textId="77777777" w:rsidTr="0067487A">
        <w:tc>
          <w:tcPr>
            <w:tcW w:w="1318" w:type="dxa"/>
          </w:tcPr>
          <w:p w14:paraId="2779F391" w14:textId="77777777" w:rsidR="0067487A" w:rsidRPr="0064463A" w:rsidRDefault="0067487A" w:rsidP="00412DA0">
            <w:pPr>
              <w:pStyle w:val="TextinTable"/>
              <w:jc w:val="both"/>
            </w:pPr>
            <w:r w:rsidRPr="0064463A">
              <w:t>0.1</w:t>
            </w:r>
          </w:p>
        </w:tc>
        <w:tc>
          <w:tcPr>
            <w:tcW w:w="1567" w:type="dxa"/>
          </w:tcPr>
          <w:p w14:paraId="0C81BBD3" w14:textId="77777777" w:rsidR="0067487A" w:rsidRPr="0064463A" w:rsidRDefault="0067487A" w:rsidP="00412DA0">
            <w:pPr>
              <w:pStyle w:val="TextinTable"/>
              <w:jc w:val="both"/>
            </w:pPr>
            <w:r w:rsidRPr="0064463A">
              <w:t>2014-07-27</w:t>
            </w:r>
          </w:p>
        </w:tc>
        <w:tc>
          <w:tcPr>
            <w:tcW w:w="2121" w:type="dxa"/>
          </w:tcPr>
          <w:p w14:paraId="680F3F54" w14:textId="77777777" w:rsidR="0067487A" w:rsidRPr="0064463A" w:rsidRDefault="0067487A" w:rsidP="00412DA0">
            <w:pPr>
              <w:pStyle w:val="TextinTable"/>
              <w:jc w:val="both"/>
            </w:pPr>
            <w:r w:rsidRPr="0064463A">
              <w:t>Damjan Vavpotič</w:t>
            </w:r>
          </w:p>
        </w:tc>
        <w:tc>
          <w:tcPr>
            <w:tcW w:w="4174" w:type="dxa"/>
          </w:tcPr>
          <w:p w14:paraId="2BFD63C4" w14:textId="77777777" w:rsidR="0067487A" w:rsidRPr="0064463A" w:rsidRDefault="0067487A" w:rsidP="00412DA0">
            <w:pPr>
              <w:pStyle w:val="TextinTable"/>
              <w:jc w:val="both"/>
            </w:pPr>
            <w:r w:rsidRPr="0064463A">
              <w:t>Draft for review and discussion with ACER</w:t>
            </w:r>
          </w:p>
        </w:tc>
      </w:tr>
      <w:tr w:rsidR="0067487A" w:rsidRPr="0064463A" w14:paraId="68517DF5" w14:textId="77777777" w:rsidTr="0067487A">
        <w:tc>
          <w:tcPr>
            <w:tcW w:w="1318" w:type="dxa"/>
          </w:tcPr>
          <w:p w14:paraId="3466C461" w14:textId="77777777" w:rsidR="0067487A" w:rsidRPr="0064463A" w:rsidRDefault="0067487A" w:rsidP="00412DA0">
            <w:pPr>
              <w:pStyle w:val="TextinTable"/>
              <w:jc w:val="both"/>
            </w:pPr>
            <w:r w:rsidRPr="0064463A">
              <w:t>0.2</w:t>
            </w:r>
          </w:p>
        </w:tc>
        <w:tc>
          <w:tcPr>
            <w:tcW w:w="1567" w:type="dxa"/>
          </w:tcPr>
          <w:p w14:paraId="658890C8" w14:textId="77777777" w:rsidR="0067487A" w:rsidRPr="0064463A" w:rsidRDefault="0067487A" w:rsidP="00412DA0">
            <w:pPr>
              <w:pStyle w:val="TextinTable"/>
              <w:jc w:val="both"/>
            </w:pPr>
            <w:r w:rsidRPr="0064463A">
              <w:t>2014-10-10</w:t>
            </w:r>
          </w:p>
        </w:tc>
        <w:tc>
          <w:tcPr>
            <w:tcW w:w="2121" w:type="dxa"/>
          </w:tcPr>
          <w:p w14:paraId="432736CD" w14:textId="77777777" w:rsidR="0067487A" w:rsidRPr="0064463A" w:rsidRDefault="0067487A" w:rsidP="00412DA0">
            <w:pPr>
              <w:pStyle w:val="TextinTable"/>
              <w:jc w:val="both"/>
            </w:pPr>
            <w:r w:rsidRPr="0064463A">
              <w:t>Damjan Vavpotič</w:t>
            </w:r>
          </w:p>
        </w:tc>
        <w:tc>
          <w:tcPr>
            <w:tcW w:w="4174" w:type="dxa"/>
          </w:tcPr>
          <w:p w14:paraId="526E30C3" w14:textId="77777777" w:rsidR="0067487A" w:rsidRPr="0064463A" w:rsidRDefault="0067487A" w:rsidP="00412DA0">
            <w:pPr>
              <w:pStyle w:val="TextinTable"/>
              <w:jc w:val="both"/>
            </w:pPr>
            <w:r w:rsidRPr="0064463A">
              <w:t>Updated template aligned with the changes in Minimum documentation standards v0.12.</w:t>
            </w:r>
          </w:p>
        </w:tc>
      </w:tr>
      <w:tr w:rsidR="0067487A" w:rsidRPr="0064463A" w14:paraId="7BE340FB" w14:textId="77777777" w:rsidTr="0067487A">
        <w:tc>
          <w:tcPr>
            <w:tcW w:w="1318" w:type="dxa"/>
          </w:tcPr>
          <w:p w14:paraId="195A0708" w14:textId="77777777" w:rsidR="0067487A" w:rsidRPr="0064463A" w:rsidRDefault="0067487A" w:rsidP="00412DA0">
            <w:pPr>
              <w:pStyle w:val="TextinTable"/>
              <w:jc w:val="both"/>
            </w:pPr>
            <w:r w:rsidRPr="0064463A">
              <w:lastRenderedPageBreak/>
              <w:t>1.0</w:t>
            </w:r>
          </w:p>
        </w:tc>
        <w:tc>
          <w:tcPr>
            <w:tcW w:w="1567" w:type="dxa"/>
          </w:tcPr>
          <w:p w14:paraId="2DCC8E61" w14:textId="77777777" w:rsidR="0067487A" w:rsidRPr="0064463A" w:rsidRDefault="0067487A" w:rsidP="00412DA0">
            <w:pPr>
              <w:pStyle w:val="TextinTable"/>
              <w:jc w:val="both"/>
            </w:pPr>
            <w:r w:rsidRPr="0064463A">
              <w:t>2014-11-05</w:t>
            </w:r>
          </w:p>
        </w:tc>
        <w:tc>
          <w:tcPr>
            <w:tcW w:w="2121" w:type="dxa"/>
          </w:tcPr>
          <w:p w14:paraId="1B7EFC3A" w14:textId="77777777" w:rsidR="0067487A" w:rsidRPr="0064463A" w:rsidRDefault="0067487A" w:rsidP="00412DA0">
            <w:pPr>
              <w:pStyle w:val="TextinTable"/>
              <w:jc w:val="both"/>
            </w:pPr>
            <w:r w:rsidRPr="0064463A">
              <w:t>Damjan Vavpotič</w:t>
            </w:r>
          </w:p>
        </w:tc>
        <w:tc>
          <w:tcPr>
            <w:tcW w:w="4174" w:type="dxa"/>
          </w:tcPr>
          <w:p w14:paraId="719F0081" w14:textId="77777777" w:rsidR="0067487A" w:rsidRPr="0064463A" w:rsidRDefault="0067487A" w:rsidP="00412DA0">
            <w:pPr>
              <w:pStyle w:val="TextinTable"/>
              <w:jc w:val="both"/>
            </w:pPr>
            <w:r w:rsidRPr="0064463A">
              <w:t>Updated template aligned with the changes in Minimum documentation standards v1.0. Several common ARIS terms added to the template as examples.</w:t>
            </w:r>
          </w:p>
        </w:tc>
      </w:tr>
    </w:tbl>
    <w:p w14:paraId="5840E195" w14:textId="77777777" w:rsidR="0067487A" w:rsidRPr="0064463A" w:rsidRDefault="0067487A" w:rsidP="00BB4910">
      <w:pPr>
        <w:pStyle w:val="Heading2"/>
        <w:numPr>
          <w:ilvl w:val="1"/>
          <w:numId w:val="70"/>
        </w:numPr>
      </w:pPr>
      <w:bookmarkStart w:id="780" w:name="_Ref402946537"/>
      <w:bookmarkStart w:id="781" w:name="_Toc402991241"/>
      <w:bookmarkStart w:id="782" w:name="_Toc487666185"/>
      <w:bookmarkEnd w:id="772"/>
      <w:r w:rsidRPr="0064463A">
        <w:t>Traceability template</w:t>
      </w:r>
      <w:bookmarkEnd w:id="780"/>
      <w:bookmarkEnd w:id="781"/>
      <w:bookmarkEnd w:id="782"/>
    </w:p>
    <w:p w14:paraId="4C1AE978" w14:textId="77777777" w:rsidR="0067487A" w:rsidRPr="0064463A" w:rsidRDefault="0067487A" w:rsidP="00412DA0">
      <w:pPr>
        <w:jc w:val="both"/>
      </w:pPr>
      <w:r w:rsidRPr="0064463A">
        <w:t>The template for traceability matrix</w:t>
      </w:r>
      <w:r w:rsidRPr="0064463A">
        <w:rPr>
          <w:lang w:eastAsia="x-none"/>
        </w:rPr>
        <w:t xml:space="preserve"> </w:t>
      </w:r>
      <w:r w:rsidRPr="0064463A">
        <w:t>consists of the following sheets:</w:t>
      </w:r>
    </w:p>
    <w:p w14:paraId="3F7B805A"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Cover</w:t>
      </w:r>
      <w:r w:rsidRPr="0064463A">
        <w:t>: Provides basic document information</w:t>
      </w:r>
      <w:r w:rsidRPr="0064463A">
        <w:tab/>
      </w:r>
      <w:r w:rsidRPr="0064463A">
        <w:tab/>
      </w:r>
      <w:r w:rsidRPr="0064463A">
        <w:tab/>
      </w:r>
    </w:p>
    <w:p w14:paraId="7FF7DBC7"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Mapping table BR-AC-UC</w:t>
      </w:r>
      <w:r w:rsidRPr="0064463A">
        <w:t>: All mapping between BR, AC and UC should be entered in this spreadsheet</w:t>
      </w:r>
      <w:r w:rsidRPr="0064463A">
        <w:tab/>
      </w:r>
      <w:r w:rsidRPr="0064463A">
        <w:tab/>
      </w:r>
      <w:r w:rsidRPr="0064463A">
        <w:tab/>
      </w:r>
    </w:p>
    <w:p w14:paraId="62B74E63"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Mapping table UC-TC</w:t>
      </w:r>
      <w:r w:rsidRPr="0064463A">
        <w:t>: All mapping between UC and TC should be entered in this spreadsheet</w:t>
      </w:r>
      <w:r w:rsidRPr="0064463A">
        <w:tab/>
      </w:r>
    </w:p>
    <w:p w14:paraId="2D4717CA" w14:textId="4CCA1217" w:rsidR="0067487A" w:rsidRPr="0064463A" w:rsidRDefault="0067487A" w:rsidP="00171378">
      <w:pPr>
        <w:pStyle w:val="ListParagraph"/>
        <w:keepLines/>
        <w:numPr>
          <w:ilvl w:val="0"/>
          <w:numId w:val="43"/>
        </w:numPr>
        <w:spacing w:after="0" w:line="240" w:lineRule="auto"/>
        <w:contextualSpacing w:val="0"/>
        <w:jc w:val="both"/>
      </w:pPr>
      <w:r w:rsidRPr="0064463A">
        <w:rPr>
          <w:b/>
        </w:rPr>
        <w:t>SC</w:t>
      </w:r>
      <w:r w:rsidRPr="0064463A">
        <w:t xml:space="preserve">: System components ID list; as defined in section </w:t>
      </w:r>
      <w:r w:rsidRPr="0064463A">
        <w:fldChar w:fldCharType="begin"/>
      </w:r>
      <w:r w:rsidRPr="0064463A">
        <w:instrText xml:space="preserve"> REF _Ref402993827 \r \h </w:instrText>
      </w:r>
      <w:r w:rsidR="00412DA0" w:rsidRPr="0064463A">
        <w:instrText xml:space="preserve"> \* MERGEFORMAT </w:instrText>
      </w:r>
      <w:r w:rsidRPr="0064463A">
        <w:fldChar w:fldCharType="separate"/>
      </w:r>
      <w:r w:rsidR="00C00753" w:rsidRPr="0064463A">
        <w:t>23.b.ii</w:t>
      </w:r>
      <w:r w:rsidRPr="0064463A">
        <w:fldChar w:fldCharType="end"/>
      </w:r>
      <w:r w:rsidRPr="0064463A">
        <w:t>.</w:t>
      </w:r>
      <w:r w:rsidRPr="0064463A">
        <w:tab/>
      </w:r>
      <w:r w:rsidRPr="0064463A">
        <w:tab/>
      </w:r>
      <w:r w:rsidRPr="0064463A">
        <w:tab/>
      </w:r>
    </w:p>
    <w:p w14:paraId="1B686279"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BR</w:t>
      </w:r>
      <w:r w:rsidRPr="0064463A">
        <w:t>: Business requirements ID list; all BR should be listed in this spreadsheet with unique IDs</w:t>
      </w:r>
      <w:r w:rsidRPr="0064463A">
        <w:tab/>
      </w:r>
    </w:p>
    <w:p w14:paraId="0E967761"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AC</w:t>
      </w:r>
      <w:r w:rsidRPr="0064463A">
        <w:t>: Acceptance criteria ID list; all AC should be listed in this spreadsheet with unique IDs</w:t>
      </w:r>
      <w:r w:rsidRPr="0064463A">
        <w:tab/>
      </w:r>
    </w:p>
    <w:p w14:paraId="3D6E794A"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UC</w:t>
      </w:r>
      <w:r w:rsidRPr="0064463A">
        <w:t>: Use case ID list; all UC should be listed in this spreadsheet with unique IDs</w:t>
      </w:r>
      <w:r w:rsidRPr="0064463A">
        <w:tab/>
      </w:r>
      <w:r w:rsidRPr="0064463A">
        <w:tab/>
      </w:r>
      <w:r w:rsidRPr="0064463A">
        <w:tab/>
      </w:r>
    </w:p>
    <w:p w14:paraId="522FD670"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TC</w:t>
      </w:r>
      <w:r w:rsidRPr="0064463A">
        <w:t>: Test case ID list; all TC should be listed in this spreadsheet with unique IDs</w:t>
      </w:r>
      <w:r w:rsidRPr="0064463A">
        <w:tab/>
      </w:r>
      <w:r w:rsidRPr="0064463A">
        <w:tab/>
      </w:r>
      <w:r w:rsidRPr="0064463A">
        <w:tab/>
      </w:r>
    </w:p>
    <w:p w14:paraId="10425644"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Document</w:t>
      </w:r>
      <w:r w:rsidRPr="0064463A">
        <w:t>: documents ID list; all documents should be listed in this spreadsheet with unique IDs</w:t>
      </w:r>
    </w:p>
    <w:p w14:paraId="5BF41E6E"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Traceability reports</w:t>
      </w:r>
      <w:r w:rsidRPr="0064463A">
        <w:t>(2 sheets): automatically combine data from other spreadsheets for reporting</w:t>
      </w:r>
      <w:r w:rsidRPr="0064463A">
        <w:tab/>
      </w:r>
      <w:r w:rsidRPr="0064463A">
        <w:tab/>
      </w:r>
      <w:r w:rsidRPr="0064463A">
        <w:tab/>
      </w:r>
    </w:p>
    <w:p w14:paraId="3F4056D9" w14:textId="77777777" w:rsidR="0067487A" w:rsidRPr="0064463A" w:rsidRDefault="0067487A" w:rsidP="00171378">
      <w:pPr>
        <w:pStyle w:val="ListParagraph"/>
        <w:keepLines/>
        <w:numPr>
          <w:ilvl w:val="0"/>
          <w:numId w:val="43"/>
        </w:numPr>
        <w:spacing w:after="0" w:line="240" w:lineRule="auto"/>
        <w:contextualSpacing w:val="0"/>
        <w:jc w:val="both"/>
      </w:pPr>
      <w:r w:rsidRPr="0064463A">
        <w:rPr>
          <w:b/>
        </w:rPr>
        <w:t>Mapping review</w:t>
      </w:r>
      <w:r w:rsidRPr="0064463A">
        <w:t>: special sheet for reviewing of correctness of mapping</w:t>
      </w:r>
    </w:p>
    <w:p w14:paraId="2250AA76" w14:textId="77777777" w:rsidR="0067487A" w:rsidRPr="0064463A" w:rsidRDefault="0067487A" w:rsidP="00412DA0">
      <w:pPr>
        <w:jc w:val="both"/>
      </w:pPr>
      <w:r w:rsidRPr="0064463A">
        <w:tab/>
      </w:r>
      <w:r w:rsidRPr="0064463A">
        <w:tab/>
      </w:r>
      <w:r w:rsidRPr="0064463A">
        <w:tab/>
      </w:r>
    </w:p>
    <w:p w14:paraId="0BA82C5D" w14:textId="77777777" w:rsidR="0067487A" w:rsidRPr="0064463A" w:rsidRDefault="0067487A" w:rsidP="00412DA0">
      <w:pPr>
        <w:jc w:val="both"/>
        <w:rPr>
          <w:lang w:eastAsia="x-none"/>
        </w:rPr>
      </w:pPr>
      <w:r w:rsidRPr="0064463A">
        <w:rPr>
          <w:lang w:eastAsia="x-none"/>
        </w:rPr>
        <w:t>Document reference: [6]</w:t>
      </w:r>
    </w:p>
    <w:tbl>
      <w:tblPr>
        <w:tblW w:w="9180" w:type="dxa"/>
        <w:tblLook w:val="01E0" w:firstRow="1" w:lastRow="1" w:firstColumn="1" w:lastColumn="1" w:noHBand="0" w:noVBand="0"/>
      </w:tblPr>
      <w:tblGrid>
        <w:gridCol w:w="1318"/>
        <w:gridCol w:w="1567"/>
        <w:gridCol w:w="2121"/>
        <w:gridCol w:w="4174"/>
      </w:tblGrid>
      <w:tr w:rsidR="0067487A" w:rsidRPr="0064463A" w14:paraId="0CC45046" w14:textId="77777777" w:rsidTr="0067487A">
        <w:tc>
          <w:tcPr>
            <w:tcW w:w="9180" w:type="dxa"/>
            <w:gridSpan w:val="4"/>
          </w:tcPr>
          <w:p w14:paraId="4DBAA7CD" w14:textId="77777777" w:rsidR="0067487A" w:rsidRPr="0064463A" w:rsidRDefault="0067487A" w:rsidP="00412DA0">
            <w:pPr>
              <w:pStyle w:val="TextinTable"/>
              <w:jc w:val="both"/>
              <w:rPr>
                <w:b/>
              </w:rPr>
            </w:pPr>
            <w:r w:rsidRPr="0064463A">
              <w:t>Document history</w:t>
            </w:r>
          </w:p>
        </w:tc>
      </w:tr>
      <w:tr w:rsidR="0067487A" w:rsidRPr="0064463A" w14:paraId="557F9765" w14:textId="77777777" w:rsidTr="0067487A">
        <w:tc>
          <w:tcPr>
            <w:tcW w:w="1318" w:type="dxa"/>
          </w:tcPr>
          <w:p w14:paraId="62483703" w14:textId="77777777" w:rsidR="0067487A" w:rsidRPr="0064463A" w:rsidRDefault="0067487A" w:rsidP="00412DA0">
            <w:pPr>
              <w:pStyle w:val="TextinTable"/>
              <w:jc w:val="both"/>
              <w:rPr>
                <w:b/>
              </w:rPr>
            </w:pPr>
            <w:r w:rsidRPr="0064463A">
              <w:rPr>
                <w:b/>
              </w:rPr>
              <w:t>Version</w:t>
            </w:r>
          </w:p>
        </w:tc>
        <w:tc>
          <w:tcPr>
            <w:tcW w:w="1567" w:type="dxa"/>
          </w:tcPr>
          <w:p w14:paraId="07736707" w14:textId="77777777" w:rsidR="0067487A" w:rsidRPr="0064463A" w:rsidRDefault="0067487A" w:rsidP="00412DA0">
            <w:pPr>
              <w:pStyle w:val="TextinTable"/>
              <w:jc w:val="both"/>
              <w:rPr>
                <w:b/>
              </w:rPr>
            </w:pPr>
            <w:r w:rsidRPr="0064463A">
              <w:rPr>
                <w:b/>
              </w:rPr>
              <w:t>Date</w:t>
            </w:r>
          </w:p>
        </w:tc>
        <w:tc>
          <w:tcPr>
            <w:tcW w:w="2121" w:type="dxa"/>
          </w:tcPr>
          <w:p w14:paraId="71443176" w14:textId="77777777" w:rsidR="0067487A" w:rsidRPr="0064463A" w:rsidRDefault="0067487A" w:rsidP="00412DA0">
            <w:pPr>
              <w:pStyle w:val="TextinTable"/>
              <w:jc w:val="both"/>
              <w:rPr>
                <w:b/>
              </w:rPr>
            </w:pPr>
            <w:r w:rsidRPr="0064463A">
              <w:rPr>
                <w:b/>
              </w:rPr>
              <w:t>Author</w:t>
            </w:r>
          </w:p>
        </w:tc>
        <w:tc>
          <w:tcPr>
            <w:tcW w:w="4174" w:type="dxa"/>
          </w:tcPr>
          <w:p w14:paraId="602A655D" w14:textId="77777777" w:rsidR="0067487A" w:rsidRPr="0064463A" w:rsidRDefault="0067487A" w:rsidP="00412DA0">
            <w:pPr>
              <w:pStyle w:val="TextinTable"/>
              <w:jc w:val="both"/>
              <w:rPr>
                <w:b/>
              </w:rPr>
            </w:pPr>
            <w:r w:rsidRPr="0064463A">
              <w:rPr>
                <w:b/>
              </w:rPr>
              <w:t>Comment</w:t>
            </w:r>
          </w:p>
        </w:tc>
      </w:tr>
      <w:tr w:rsidR="0067487A" w:rsidRPr="0064463A" w14:paraId="34925734" w14:textId="77777777" w:rsidTr="0067487A">
        <w:tc>
          <w:tcPr>
            <w:tcW w:w="1318" w:type="dxa"/>
          </w:tcPr>
          <w:p w14:paraId="1ADFEC23" w14:textId="77777777" w:rsidR="0067487A" w:rsidRPr="0064463A" w:rsidRDefault="0067487A" w:rsidP="00412DA0">
            <w:pPr>
              <w:pStyle w:val="TextinTable"/>
              <w:jc w:val="both"/>
            </w:pPr>
            <w:r w:rsidRPr="0064463A">
              <w:t>0.1</w:t>
            </w:r>
          </w:p>
        </w:tc>
        <w:tc>
          <w:tcPr>
            <w:tcW w:w="1567" w:type="dxa"/>
          </w:tcPr>
          <w:p w14:paraId="1B72CA84" w14:textId="77777777" w:rsidR="0067487A" w:rsidRPr="0064463A" w:rsidRDefault="0067487A" w:rsidP="00412DA0">
            <w:pPr>
              <w:pStyle w:val="TextinTable"/>
              <w:jc w:val="both"/>
            </w:pPr>
            <w:r w:rsidRPr="0064463A">
              <w:t>2014-09-20</w:t>
            </w:r>
          </w:p>
        </w:tc>
        <w:tc>
          <w:tcPr>
            <w:tcW w:w="2121" w:type="dxa"/>
          </w:tcPr>
          <w:p w14:paraId="1DCFEE97" w14:textId="77777777" w:rsidR="0067487A" w:rsidRPr="0064463A" w:rsidRDefault="0067487A" w:rsidP="00412DA0">
            <w:pPr>
              <w:pStyle w:val="TextinTable"/>
              <w:jc w:val="both"/>
            </w:pPr>
            <w:r w:rsidRPr="0064463A">
              <w:t>Damjan Vavpotič</w:t>
            </w:r>
          </w:p>
        </w:tc>
        <w:tc>
          <w:tcPr>
            <w:tcW w:w="4174" w:type="dxa"/>
          </w:tcPr>
          <w:p w14:paraId="4D00D904" w14:textId="77777777" w:rsidR="0067487A" w:rsidRPr="0064463A" w:rsidRDefault="0067487A" w:rsidP="00412DA0">
            <w:pPr>
              <w:pStyle w:val="TextinTable"/>
              <w:jc w:val="both"/>
            </w:pPr>
            <w:r w:rsidRPr="0064463A">
              <w:t>Initial draft</w:t>
            </w:r>
          </w:p>
        </w:tc>
      </w:tr>
      <w:tr w:rsidR="0067487A" w:rsidRPr="0064463A" w14:paraId="6B57F8D1" w14:textId="77777777" w:rsidTr="0067487A">
        <w:tc>
          <w:tcPr>
            <w:tcW w:w="1318" w:type="dxa"/>
          </w:tcPr>
          <w:p w14:paraId="6D283D2E" w14:textId="77777777" w:rsidR="0067487A" w:rsidRPr="0064463A" w:rsidRDefault="0067487A" w:rsidP="00412DA0">
            <w:pPr>
              <w:pStyle w:val="TextinTable"/>
              <w:jc w:val="both"/>
            </w:pPr>
            <w:r w:rsidRPr="0064463A">
              <w:t>0.2</w:t>
            </w:r>
          </w:p>
        </w:tc>
        <w:tc>
          <w:tcPr>
            <w:tcW w:w="1567" w:type="dxa"/>
          </w:tcPr>
          <w:p w14:paraId="3BBFFF01" w14:textId="77777777" w:rsidR="0067487A" w:rsidRPr="0064463A" w:rsidRDefault="0067487A" w:rsidP="00412DA0">
            <w:pPr>
              <w:pStyle w:val="TextinTable"/>
              <w:jc w:val="both"/>
            </w:pPr>
            <w:r w:rsidRPr="0064463A">
              <w:t>2014-09-23</w:t>
            </w:r>
          </w:p>
        </w:tc>
        <w:tc>
          <w:tcPr>
            <w:tcW w:w="2121" w:type="dxa"/>
          </w:tcPr>
          <w:p w14:paraId="4FA6956A" w14:textId="77777777" w:rsidR="0067487A" w:rsidRPr="0064463A" w:rsidRDefault="0067487A" w:rsidP="00412DA0">
            <w:pPr>
              <w:pStyle w:val="TextinTable"/>
              <w:jc w:val="both"/>
            </w:pPr>
            <w:r w:rsidRPr="0064463A">
              <w:t>Damjan Vavpotič, Rok Rupnik</w:t>
            </w:r>
          </w:p>
        </w:tc>
        <w:tc>
          <w:tcPr>
            <w:tcW w:w="4174" w:type="dxa"/>
          </w:tcPr>
          <w:p w14:paraId="44BEEB5C" w14:textId="77777777" w:rsidR="0067487A" w:rsidRPr="0064463A" w:rsidRDefault="0067487A" w:rsidP="00412DA0">
            <w:pPr>
              <w:pStyle w:val="TextinTable"/>
              <w:jc w:val="both"/>
            </w:pPr>
            <w:r w:rsidRPr="0064463A">
              <w:t>Updated template format</w:t>
            </w:r>
          </w:p>
        </w:tc>
      </w:tr>
      <w:tr w:rsidR="0067487A" w:rsidRPr="0064463A" w14:paraId="49B452D2" w14:textId="77777777" w:rsidTr="0067487A">
        <w:tc>
          <w:tcPr>
            <w:tcW w:w="1318" w:type="dxa"/>
          </w:tcPr>
          <w:p w14:paraId="28F1664F" w14:textId="77777777" w:rsidR="0067487A" w:rsidRPr="0064463A" w:rsidRDefault="0067487A" w:rsidP="00412DA0">
            <w:pPr>
              <w:pStyle w:val="TextinTable"/>
              <w:jc w:val="both"/>
            </w:pPr>
            <w:r w:rsidRPr="0064463A">
              <w:t>0.3</w:t>
            </w:r>
          </w:p>
        </w:tc>
        <w:tc>
          <w:tcPr>
            <w:tcW w:w="1567" w:type="dxa"/>
          </w:tcPr>
          <w:p w14:paraId="4FEEAC41" w14:textId="77777777" w:rsidR="0067487A" w:rsidRPr="0064463A" w:rsidRDefault="0067487A" w:rsidP="00412DA0">
            <w:pPr>
              <w:pStyle w:val="TextinTable"/>
              <w:jc w:val="both"/>
            </w:pPr>
            <w:r w:rsidRPr="0064463A">
              <w:t>2014-09-24</w:t>
            </w:r>
          </w:p>
        </w:tc>
        <w:tc>
          <w:tcPr>
            <w:tcW w:w="2121" w:type="dxa"/>
          </w:tcPr>
          <w:p w14:paraId="1253255D" w14:textId="77777777" w:rsidR="0067487A" w:rsidRPr="0064463A" w:rsidRDefault="0067487A" w:rsidP="00412DA0">
            <w:pPr>
              <w:pStyle w:val="TextinTable"/>
              <w:jc w:val="both"/>
            </w:pPr>
            <w:r w:rsidRPr="0064463A">
              <w:t>Damjan Vavpotič</w:t>
            </w:r>
          </w:p>
        </w:tc>
        <w:tc>
          <w:tcPr>
            <w:tcW w:w="4174" w:type="dxa"/>
          </w:tcPr>
          <w:p w14:paraId="1ACD1BE8" w14:textId="77777777" w:rsidR="0067487A" w:rsidRPr="0064463A" w:rsidRDefault="0067487A" w:rsidP="00412DA0">
            <w:pPr>
              <w:pStyle w:val="TextinTable"/>
              <w:jc w:val="both"/>
            </w:pPr>
            <w:r w:rsidRPr="0064463A">
              <w:t>Redesigned structure of the matrix according to ACER feedback</w:t>
            </w:r>
          </w:p>
        </w:tc>
      </w:tr>
      <w:tr w:rsidR="0067487A" w:rsidRPr="0064463A" w14:paraId="5F64028B" w14:textId="77777777" w:rsidTr="0067487A">
        <w:tc>
          <w:tcPr>
            <w:tcW w:w="1318" w:type="dxa"/>
          </w:tcPr>
          <w:p w14:paraId="25DA1D54" w14:textId="77777777" w:rsidR="0067487A" w:rsidRPr="0064463A" w:rsidRDefault="0067487A" w:rsidP="00412DA0">
            <w:pPr>
              <w:pStyle w:val="TextinTable"/>
              <w:jc w:val="both"/>
            </w:pPr>
            <w:r w:rsidRPr="0064463A">
              <w:t>0.4</w:t>
            </w:r>
          </w:p>
        </w:tc>
        <w:tc>
          <w:tcPr>
            <w:tcW w:w="1567" w:type="dxa"/>
          </w:tcPr>
          <w:p w14:paraId="3BA3ED97" w14:textId="77777777" w:rsidR="0067487A" w:rsidRPr="0064463A" w:rsidRDefault="0067487A" w:rsidP="00412DA0">
            <w:pPr>
              <w:pStyle w:val="TextinTable"/>
              <w:jc w:val="both"/>
            </w:pPr>
            <w:r w:rsidRPr="0064463A">
              <w:t>2014-10-10</w:t>
            </w:r>
          </w:p>
        </w:tc>
        <w:tc>
          <w:tcPr>
            <w:tcW w:w="2121" w:type="dxa"/>
          </w:tcPr>
          <w:p w14:paraId="1ADE9E0A" w14:textId="77777777" w:rsidR="0067487A" w:rsidRPr="0064463A" w:rsidRDefault="0067487A" w:rsidP="00412DA0">
            <w:pPr>
              <w:pStyle w:val="TextinTable"/>
              <w:jc w:val="both"/>
            </w:pPr>
            <w:r w:rsidRPr="0064463A">
              <w:t>Damjan Vavpotič</w:t>
            </w:r>
          </w:p>
        </w:tc>
        <w:tc>
          <w:tcPr>
            <w:tcW w:w="4174" w:type="dxa"/>
          </w:tcPr>
          <w:p w14:paraId="6961937D" w14:textId="77777777" w:rsidR="0067487A" w:rsidRPr="0064463A" w:rsidRDefault="0067487A" w:rsidP="00412DA0">
            <w:pPr>
              <w:pStyle w:val="TextinTable"/>
              <w:jc w:val="both"/>
            </w:pPr>
            <w:r w:rsidRPr="0064463A">
              <w:t>Updated template aligned with the changes in Minimum documentation standards v0.12.</w:t>
            </w:r>
          </w:p>
        </w:tc>
      </w:tr>
      <w:tr w:rsidR="0067487A" w:rsidRPr="0064463A" w14:paraId="0F397066" w14:textId="77777777" w:rsidTr="0067487A">
        <w:tc>
          <w:tcPr>
            <w:tcW w:w="1318" w:type="dxa"/>
          </w:tcPr>
          <w:p w14:paraId="1AC26A10" w14:textId="77777777" w:rsidR="0067487A" w:rsidRPr="0064463A" w:rsidRDefault="0067487A" w:rsidP="00412DA0">
            <w:pPr>
              <w:pStyle w:val="TextinTable"/>
              <w:jc w:val="both"/>
            </w:pPr>
            <w:r w:rsidRPr="0064463A">
              <w:t>1.0</w:t>
            </w:r>
          </w:p>
        </w:tc>
        <w:tc>
          <w:tcPr>
            <w:tcW w:w="1567" w:type="dxa"/>
          </w:tcPr>
          <w:p w14:paraId="2F6B99F1" w14:textId="77777777" w:rsidR="0067487A" w:rsidRPr="0064463A" w:rsidRDefault="0067487A" w:rsidP="00412DA0">
            <w:pPr>
              <w:pStyle w:val="TextinTable"/>
              <w:jc w:val="both"/>
            </w:pPr>
            <w:r w:rsidRPr="0064463A">
              <w:t>2014-11-05</w:t>
            </w:r>
          </w:p>
        </w:tc>
        <w:tc>
          <w:tcPr>
            <w:tcW w:w="2121" w:type="dxa"/>
          </w:tcPr>
          <w:p w14:paraId="4DFD79E2" w14:textId="77777777" w:rsidR="0067487A" w:rsidRPr="0064463A" w:rsidRDefault="0067487A" w:rsidP="00412DA0">
            <w:pPr>
              <w:pStyle w:val="TextinTable"/>
              <w:jc w:val="both"/>
            </w:pPr>
            <w:r w:rsidRPr="0064463A">
              <w:t>Damjan Vavpotič</w:t>
            </w:r>
          </w:p>
        </w:tc>
        <w:tc>
          <w:tcPr>
            <w:tcW w:w="4174" w:type="dxa"/>
          </w:tcPr>
          <w:p w14:paraId="1039A9F2" w14:textId="77777777" w:rsidR="0067487A" w:rsidRPr="0064463A" w:rsidRDefault="0067487A" w:rsidP="00412DA0">
            <w:pPr>
              <w:pStyle w:val="TextinTable"/>
              <w:jc w:val="both"/>
            </w:pPr>
            <w:r w:rsidRPr="0064463A">
              <w:t>Template was updated to reflect changes in Minimum documentation standards v1.0. Template contains already entered data</w:t>
            </w:r>
          </w:p>
        </w:tc>
      </w:tr>
    </w:tbl>
    <w:p w14:paraId="2999B779" w14:textId="77777777" w:rsidR="0067487A" w:rsidRPr="0064463A" w:rsidRDefault="0067487A" w:rsidP="00412DA0">
      <w:pPr>
        <w:jc w:val="both"/>
        <w:rPr>
          <w:lang w:eastAsia="x-none"/>
        </w:rPr>
      </w:pPr>
    </w:p>
    <w:p w14:paraId="09205C33" w14:textId="77777777" w:rsidR="0067487A" w:rsidRPr="0064463A" w:rsidRDefault="0067487A" w:rsidP="00412DA0">
      <w:pPr>
        <w:jc w:val="both"/>
        <w:rPr>
          <w:lang w:eastAsia="x-none"/>
        </w:rPr>
      </w:pPr>
    </w:p>
    <w:p w14:paraId="397DCFB1" w14:textId="77777777" w:rsidR="0067487A" w:rsidRPr="0064463A" w:rsidRDefault="0067487A" w:rsidP="00BB4910">
      <w:pPr>
        <w:pStyle w:val="Heading1"/>
        <w:numPr>
          <w:ilvl w:val="0"/>
          <w:numId w:val="70"/>
        </w:numPr>
        <w:contextualSpacing/>
      </w:pPr>
      <w:bookmarkStart w:id="783" w:name="_Toc394068402"/>
      <w:bookmarkStart w:id="784" w:name="_Toc395626163"/>
      <w:bookmarkStart w:id="785" w:name="_Toc402991242"/>
      <w:bookmarkStart w:id="786" w:name="_Toc487666186"/>
      <w:r w:rsidRPr="0064463A">
        <w:lastRenderedPageBreak/>
        <w:t>Actions for achieving compliance with minimum standards</w:t>
      </w:r>
      <w:bookmarkEnd w:id="783"/>
      <w:bookmarkEnd w:id="784"/>
      <w:bookmarkEnd w:id="785"/>
      <w:bookmarkEnd w:id="786"/>
    </w:p>
    <w:p w14:paraId="2A9597DD" w14:textId="77777777" w:rsidR="0067487A" w:rsidRPr="0064463A" w:rsidRDefault="0067487A" w:rsidP="00BB4910">
      <w:pPr>
        <w:pStyle w:val="Heading2"/>
        <w:numPr>
          <w:ilvl w:val="1"/>
          <w:numId w:val="70"/>
        </w:numPr>
        <w:contextualSpacing/>
      </w:pPr>
      <w:bookmarkStart w:id="787" w:name="_Toc402991243"/>
      <w:bookmarkStart w:id="788" w:name="_Toc487666187"/>
      <w:bookmarkStart w:id="789" w:name="_Toc395626164"/>
      <w:r w:rsidRPr="0064463A">
        <w:t>Overview</w:t>
      </w:r>
      <w:bookmarkEnd w:id="787"/>
      <w:bookmarkEnd w:id="788"/>
    </w:p>
    <w:p w14:paraId="47EFB59A" w14:textId="77777777" w:rsidR="0067487A" w:rsidRPr="0064463A" w:rsidRDefault="0067487A" w:rsidP="00412DA0">
      <w:pPr>
        <w:jc w:val="both"/>
        <w:rPr>
          <w:lang w:eastAsia="x-none"/>
        </w:rPr>
      </w:pPr>
      <w:r w:rsidRPr="0064463A">
        <w:rPr>
          <w:lang w:eastAsia="x-none"/>
        </w:rPr>
        <w:t>This section provides a list of general recommended actions that address the most important documentation deficiencies detected during analysis of existing documentation.</w:t>
      </w:r>
    </w:p>
    <w:p w14:paraId="5216B740" w14:textId="77777777" w:rsidR="0067487A" w:rsidRPr="0064463A" w:rsidRDefault="0067487A" w:rsidP="00BB4910">
      <w:pPr>
        <w:pStyle w:val="Heading2"/>
        <w:numPr>
          <w:ilvl w:val="1"/>
          <w:numId w:val="70"/>
        </w:numPr>
        <w:contextualSpacing/>
      </w:pPr>
      <w:bookmarkStart w:id="790" w:name="_Toc402991244"/>
      <w:bookmarkStart w:id="791" w:name="_Toc487666188"/>
      <w:bookmarkEnd w:id="789"/>
      <w:r w:rsidRPr="0064463A">
        <w:t>List of actions</w:t>
      </w:r>
      <w:bookmarkEnd w:id="790"/>
      <w:bookmarkEnd w:id="791"/>
    </w:p>
    <w:p w14:paraId="4C80F814" w14:textId="77777777" w:rsidR="0067487A" w:rsidRPr="0064463A" w:rsidRDefault="0067487A" w:rsidP="00412DA0">
      <w:pPr>
        <w:jc w:val="both"/>
        <w:rPr>
          <w:lang w:eastAsia="x-none"/>
        </w:rPr>
      </w:pPr>
      <w:r w:rsidRPr="0064463A">
        <w:rPr>
          <w:b/>
          <w:lang w:eastAsia="x-none"/>
        </w:rPr>
        <w:t>Required actions</w:t>
      </w:r>
      <w:r w:rsidRPr="0064463A">
        <w:rPr>
          <w:lang w:eastAsia="x-none"/>
        </w:rPr>
        <w:t xml:space="preserve"> – must be implemented:</w:t>
      </w:r>
    </w:p>
    <w:p w14:paraId="0AB9EB57" w14:textId="7F24D06C" w:rsidR="0067487A" w:rsidRPr="0064463A" w:rsidRDefault="0067487A" w:rsidP="00171378">
      <w:pPr>
        <w:pStyle w:val="ListParagraph"/>
        <w:keepLines/>
        <w:numPr>
          <w:ilvl w:val="0"/>
          <w:numId w:val="40"/>
        </w:numPr>
        <w:spacing w:after="0" w:line="240" w:lineRule="auto"/>
        <w:contextualSpacing w:val="0"/>
        <w:jc w:val="both"/>
      </w:pPr>
      <w:r w:rsidRPr="0064463A">
        <w:t xml:space="preserve">Unification of ARIS development documentation filenames and compliance with filename conventions described in section </w:t>
      </w:r>
      <w:r w:rsidRPr="0064463A">
        <w:fldChar w:fldCharType="begin"/>
      </w:r>
      <w:r w:rsidRPr="0064463A">
        <w:instrText xml:space="preserve"> REF _Ref400627334 \r \h </w:instrText>
      </w:r>
      <w:r w:rsidR="00412DA0" w:rsidRPr="0064463A">
        <w:instrText xml:space="preserve"> \* MERGEFORMAT </w:instrText>
      </w:r>
      <w:r w:rsidRPr="0064463A">
        <w:fldChar w:fldCharType="separate"/>
      </w:r>
      <w:r w:rsidR="00C00753" w:rsidRPr="0064463A">
        <w:t>23.b.vi</w:t>
      </w:r>
      <w:r w:rsidRPr="0064463A">
        <w:fldChar w:fldCharType="end"/>
      </w:r>
      <w:r w:rsidRPr="0064463A">
        <w:t>.</w:t>
      </w:r>
    </w:p>
    <w:p w14:paraId="19861471" w14:textId="425CB7CB" w:rsidR="0067487A" w:rsidRPr="0064463A" w:rsidRDefault="0067487A" w:rsidP="00171378">
      <w:pPr>
        <w:pStyle w:val="ListParagraph"/>
        <w:keepLines/>
        <w:numPr>
          <w:ilvl w:val="0"/>
          <w:numId w:val="40"/>
        </w:numPr>
        <w:spacing w:after="0" w:line="240" w:lineRule="auto"/>
        <w:contextualSpacing w:val="0"/>
        <w:jc w:val="both"/>
      </w:pPr>
      <w:r w:rsidRPr="0064463A">
        <w:t xml:space="preserve">Assigning sensitivity level to documents as described in section </w:t>
      </w:r>
      <w:r w:rsidRPr="0064463A">
        <w:fldChar w:fldCharType="begin"/>
      </w:r>
      <w:r w:rsidRPr="0064463A">
        <w:instrText xml:space="preserve"> REF _Ref402884471 \r \h </w:instrText>
      </w:r>
      <w:r w:rsidR="00412DA0" w:rsidRPr="0064463A">
        <w:instrText xml:space="preserve"> \* MERGEFORMAT </w:instrText>
      </w:r>
      <w:r w:rsidRPr="0064463A">
        <w:fldChar w:fldCharType="separate"/>
      </w:r>
      <w:r w:rsidR="00C00753" w:rsidRPr="0064463A">
        <w:t>23.d</w:t>
      </w:r>
      <w:r w:rsidRPr="0064463A">
        <w:fldChar w:fldCharType="end"/>
      </w:r>
    </w:p>
    <w:p w14:paraId="47CAF07E" w14:textId="77777777" w:rsidR="0067487A" w:rsidRPr="0064463A" w:rsidRDefault="0067487A" w:rsidP="00171378">
      <w:pPr>
        <w:pStyle w:val="ListParagraph"/>
        <w:keepLines/>
        <w:numPr>
          <w:ilvl w:val="0"/>
          <w:numId w:val="40"/>
        </w:numPr>
        <w:spacing w:after="0" w:line="240" w:lineRule="auto"/>
        <w:contextualSpacing w:val="0"/>
        <w:jc w:val="both"/>
      </w:pPr>
      <w:r w:rsidRPr="0064463A">
        <w:t>Continuous maintenance of already existing traceability matrix.</w:t>
      </w:r>
    </w:p>
    <w:p w14:paraId="4F78E984" w14:textId="7A03CA9F" w:rsidR="0067487A" w:rsidRPr="0064463A" w:rsidRDefault="0067487A" w:rsidP="00171378">
      <w:pPr>
        <w:pStyle w:val="ListParagraph"/>
        <w:keepLines/>
        <w:numPr>
          <w:ilvl w:val="0"/>
          <w:numId w:val="40"/>
        </w:numPr>
        <w:spacing w:after="0" w:line="240" w:lineRule="auto"/>
        <w:contextualSpacing w:val="0"/>
        <w:jc w:val="both"/>
      </w:pPr>
      <w:r w:rsidRPr="0064463A">
        <w:t xml:space="preserve">Standardization of versioning according to conventions described in section </w:t>
      </w:r>
      <w:r w:rsidRPr="0064463A">
        <w:fldChar w:fldCharType="begin"/>
      </w:r>
      <w:r w:rsidRPr="0064463A">
        <w:instrText xml:space="preserve"> REF _Ref396675840 \r \h </w:instrText>
      </w:r>
      <w:r w:rsidR="00412DA0" w:rsidRPr="0064463A">
        <w:instrText xml:space="preserve"> \* MERGEFORMAT </w:instrText>
      </w:r>
      <w:r w:rsidRPr="0064463A">
        <w:fldChar w:fldCharType="separate"/>
      </w:r>
      <w:r w:rsidR="00C00753" w:rsidRPr="0064463A">
        <w:t>23.c</w:t>
      </w:r>
      <w:r w:rsidRPr="0064463A">
        <w:fldChar w:fldCharType="end"/>
      </w:r>
      <w:r w:rsidRPr="0064463A">
        <w:t>.</w:t>
      </w:r>
    </w:p>
    <w:p w14:paraId="6CA33B53" w14:textId="77777777" w:rsidR="0067487A" w:rsidRPr="0064463A" w:rsidRDefault="0067487A" w:rsidP="00171378">
      <w:pPr>
        <w:pStyle w:val="ListParagraph"/>
        <w:keepLines/>
        <w:numPr>
          <w:ilvl w:val="0"/>
          <w:numId w:val="40"/>
        </w:numPr>
        <w:spacing w:after="0" w:line="240" w:lineRule="auto"/>
        <w:contextualSpacing w:val="0"/>
        <w:jc w:val="both"/>
      </w:pPr>
      <w:r w:rsidRPr="0064463A">
        <w:t>Assuring uniqueness of all document element IDs inside the document.</w:t>
      </w:r>
    </w:p>
    <w:p w14:paraId="4D27DF34" w14:textId="7E813AD5" w:rsidR="0067487A" w:rsidRPr="0064463A" w:rsidRDefault="0067487A" w:rsidP="00171378">
      <w:pPr>
        <w:pStyle w:val="ListParagraph"/>
        <w:keepLines/>
        <w:numPr>
          <w:ilvl w:val="0"/>
          <w:numId w:val="40"/>
        </w:numPr>
        <w:spacing w:after="0" w:line="240" w:lineRule="auto"/>
        <w:contextualSpacing w:val="0"/>
        <w:jc w:val="both"/>
      </w:pPr>
      <w:r w:rsidRPr="0064463A">
        <w:t xml:space="preserve">Establish common glossary as described in section </w:t>
      </w:r>
      <w:r w:rsidRPr="0064463A">
        <w:fldChar w:fldCharType="begin"/>
      </w:r>
      <w:r w:rsidRPr="0064463A">
        <w:instrText xml:space="preserve"> REF _Ref402967594 \r \h </w:instrText>
      </w:r>
      <w:r w:rsidR="00412DA0" w:rsidRPr="0064463A">
        <w:instrText xml:space="preserve"> \* MERGEFORMAT </w:instrText>
      </w:r>
      <w:r w:rsidRPr="0064463A">
        <w:fldChar w:fldCharType="separate"/>
      </w:r>
      <w:r w:rsidR="00C00753" w:rsidRPr="0064463A">
        <w:t>23.g</w:t>
      </w:r>
      <w:r w:rsidRPr="0064463A">
        <w:fldChar w:fldCharType="end"/>
      </w:r>
      <w:r w:rsidRPr="0064463A">
        <w:t>.</w:t>
      </w:r>
    </w:p>
    <w:p w14:paraId="0DAAB811" w14:textId="77777777" w:rsidR="0067487A" w:rsidRPr="0064463A" w:rsidRDefault="0067487A" w:rsidP="00412DA0">
      <w:pPr>
        <w:jc w:val="both"/>
        <w:rPr>
          <w:lang w:eastAsia="x-none"/>
        </w:rPr>
      </w:pPr>
    </w:p>
    <w:p w14:paraId="69642669" w14:textId="77777777" w:rsidR="0067487A" w:rsidRPr="0064463A" w:rsidRDefault="0067487A" w:rsidP="00412DA0">
      <w:pPr>
        <w:jc w:val="both"/>
        <w:rPr>
          <w:lang w:eastAsia="x-none"/>
        </w:rPr>
      </w:pPr>
      <w:r w:rsidRPr="0064463A">
        <w:rPr>
          <w:b/>
          <w:lang w:eastAsia="x-none"/>
        </w:rPr>
        <w:t>Recommended actions</w:t>
      </w:r>
      <w:r w:rsidRPr="0064463A">
        <w:rPr>
          <w:lang w:eastAsia="x-none"/>
        </w:rPr>
        <w:t xml:space="preserve"> – not necessary but recommended:</w:t>
      </w:r>
    </w:p>
    <w:p w14:paraId="422279DD" w14:textId="77777777" w:rsidR="0067487A" w:rsidRPr="0064463A" w:rsidRDefault="0067487A" w:rsidP="00171378">
      <w:pPr>
        <w:pStyle w:val="ListParagraph"/>
        <w:keepLines/>
        <w:numPr>
          <w:ilvl w:val="0"/>
          <w:numId w:val="41"/>
        </w:numPr>
        <w:spacing w:after="0" w:line="240" w:lineRule="auto"/>
        <w:contextualSpacing w:val="0"/>
        <w:jc w:val="both"/>
      </w:pPr>
      <w:r w:rsidRPr="0064463A">
        <w:t>Improve referencing between documentation.</w:t>
      </w:r>
    </w:p>
    <w:p w14:paraId="3FA9E675" w14:textId="3EBAEDFF" w:rsidR="0067487A" w:rsidRPr="0064463A" w:rsidRDefault="0067487A" w:rsidP="00171378">
      <w:pPr>
        <w:pStyle w:val="ListParagraph"/>
        <w:keepLines/>
        <w:numPr>
          <w:ilvl w:val="0"/>
          <w:numId w:val="41"/>
        </w:numPr>
        <w:spacing w:after="0" w:line="240" w:lineRule="auto"/>
        <w:contextualSpacing w:val="0"/>
        <w:jc w:val="both"/>
      </w:pPr>
      <w:r w:rsidRPr="0064463A">
        <w:t xml:space="preserve">Standardization of documents front page, document information page and introduction section as described in section </w:t>
      </w:r>
      <w:r w:rsidRPr="0064463A">
        <w:fldChar w:fldCharType="begin"/>
      </w:r>
      <w:r w:rsidRPr="0064463A">
        <w:instrText xml:space="preserve"> REF _Ref396915512 \r \h </w:instrText>
      </w:r>
      <w:r w:rsidR="00412DA0" w:rsidRPr="0064463A">
        <w:instrText xml:space="preserve"> \* MERGEFORMAT </w:instrText>
      </w:r>
      <w:r w:rsidRPr="0064463A">
        <w:fldChar w:fldCharType="separate"/>
      </w:r>
      <w:r w:rsidR="00C00753" w:rsidRPr="0064463A">
        <w:t>23.h</w:t>
      </w:r>
      <w:r w:rsidRPr="0064463A">
        <w:fldChar w:fldCharType="end"/>
      </w:r>
      <w:r w:rsidRPr="0064463A">
        <w:t>.</w:t>
      </w:r>
    </w:p>
    <w:p w14:paraId="73FAE1CE" w14:textId="77777777" w:rsidR="0067487A" w:rsidRPr="0064463A" w:rsidRDefault="0067487A" w:rsidP="00171378">
      <w:pPr>
        <w:pStyle w:val="ListParagraph"/>
        <w:keepLines/>
        <w:numPr>
          <w:ilvl w:val="0"/>
          <w:numId w:val="41"/>
        </w:numPr>
        <w:spacing w:after="0" w:line="240" w:lineRule="auto"/>
        <w:contextualSpacing w:val="0"/>
        <w:jc w:val="both"/>
      </w:pPr>
      <w:r w:rsidRPr="0064463A">
        <w:t>Standardization of new document element IDs.</w:t>
      </w:r>
    </w:p>
    <w:p w14:paraId="7AB58ABA" w14:textId="77777777" w:rsidR="0067487A" w:rsidRPr="0064463A" w:rsidRDefault="0067487A" w:rsidP="00171378">
      <w:pPr>
        <w:pStyle w:val="ListParagraph"/>
        <w:keepLines/>
        <w:numPr>
          <w:ilvl w:val="0"/>
          <w:numId w:val="41"/>
        </w:numPr>
        <w:spacing w:after="0" w:line="240" w:lineRule="auto"/>
        <w:contextualSpacing w:val="0"/>
        <w:jc w:val="both"/>
      </w:pPr>
      <w:r w:rsidRPr="0064463A">
        <w:t>Better explanation of symbols used in non-standard diagramming techniques.</w:t>
      </w:r>
    </w:p>
    <w:p w14:paraId="2197FB2E" w14:textId="244929C7" w:rsidR="0067487A" w:rsidRPr="0064463A" w:rsidRDefault="0067487A" w:rsidP="00171378">
      <w:pPr>
        <w:pStyle w:val="ListParagraph"/>
        <w:keepLines/>
        <w:numPr>
          <w:ilvl w:val="0"/>
          <w:numId w:val="41"/>
        </w:numPr>
        <w:spacing w:after="0" w:line="240" w:lineRule="auto"/>
        <w:contextualSpacing w:val="0"/>
        <w:jc w:val="both"/>
      </w:pPr>
      <w:r w:rsidRPr="0064463A">
        <w:t xml:space="preserve">Consistent use of standardized timestamp format throughout documentation (not only for filenames) as described in section </w:t>
      </w:r>
      <w:r w:rsidRPr="0064463A">
        <w:fldChar w:fldCharType="begin"/>
      </w:r>
      <w:r w:rsidRPr="0064463A">
        <w:instrText xml:space="preserve"> REF _Ref402884529 \r \h </w:instrText>
      </w:r>
      <w:r w:rsidR="00412DA0" w:rsidRPr="0064463A">
        <w:instrText xml:space="preserve"> \* MERGEFORMAT </w:instrText>
      </w:r>
      <w:r w:rsidRPr="0064463A">
        <w:fldChar w:fldCharType="separate"/>
      </w:r>
      <w:r w:rsidR="00C00753" w:rsidRPr="0064463A">
        <w:t>23.b.viii</w:t>
      </w:r>
      <w:r w:rsidRPr="0064463A">
        <w:fldChar w:fldCharType="end"/>
      </w:r>
      <w:r w:rsidRPr="0064463A">
        <w:t>.</w:t>
      </w:r>
    </w:p>
    <w:p w14:paraId="5E8BE60E" w14:textId="77777777" w:rsidR="0067487A" w:rsidRPr="0064463A" w:rsidRDefault="0067487A" w:rsidP="00412DA0">
      <w:pPr>
        <w:jc w:val="both"/>
        <w:rPr>
          <w:lang w:eastAsia="x-none"/>
        </w:rPr>
      </w:pPr>
    </w:p>
    <w:p w14:paraId="380598D4" w14:textId="77777777" w:rsidR="0067487A" w:rsidRPr="0064463A" w:rsidRDefault="0067487A" w:rsidP="00412DA0">
      <w:pPr>
        <w:jc w:val="both"/>
        <w:rPr>
          <w:lang w:eastAsia="x-none"/>
        </w:rPr>
      </w:pPr>
      <w:r w:rsidRPr="0064463A">
        <w:rPr>
          <w:b/>
          <w:lang w:eastAsia="x-none"/>
        </w:rPr>
        <w:t>Possible future actions</w:t>
      </w:r>
      <w:r w:rsidRPr="0064463A">
        <w:rPr>
          <w:lang w:eastAsia="x-none"/>
        </w:rPr>
        <w:t xml:space="preserve"> – further improvement of the documentation</w:t>
      </w:r>
    </w:p>
    <w:p w14:paraId="49C4CC84" w14:textId="77777777" w:rsidR="0067487A" w:rsidRPr="0064463A" w:rsidRDefault="0067487A" w:rsidP="00171378">
      <w:pPr>
        <w:pStyle w:val="ListParagraph"/>
        <w:keepLines/>
        <w:numPr>
          <w:ilvl w:val="0"/>
          <w:numId w:val="42"/>
        </w:numPr>
        <w:spacing w:after="0" w:line="240" w:lineRule="auto"/>
        <w:contextualSpacing w:val="0"/>
        <w:jc w:val="both"/>
      </w:pPr>
      <w:r w:rsidRPr="0064463A">
        <w:t>Unification of diagramming techniques and use of standardized techniques where possible</w:t>
      </w:r>
    </w:p>
    <w:p w14:paraId="1DE6B314" w14:textId="77777777" w:rsidR="0067487A" w:rsidRPr="0064463A" w:rsidRDefault="0067487A" w:rsidP="00171378">
      <w:pPr>
        <w:pStyle w:val="ListParagraph"/>
        <w:keepLines/>
        <w:numPr>
          <w:ilvl w:val="0"/>
          <w:numId w:val="42"/>
        </w:numPr>
        <w:spacing w:after="0" w:line="240" w:lineRule="auto"/>
        <w:contextualSpacing w:val="0"/>
        <w:jc w:val="both"/>
      </w:pPr>
      <w:r w:rsidRPr="0064463A">
        <w:t>Consistent use of the same templates for same document types</w:t>
      </w:r>
    </w:p>
    <w:p w14:paraId="3670D8EA" w14:textId="77777777" w:rsidR="0067487A" w:rsidRPr="0064463A" w:rsidRDefault="0067487A" w:rsidP="00171378">
      <w:pPr>
        <w:pStyle w:val="ListParagraph"/>
        <w:keepLines/>
        <w:numPr>
          <w:ilvl w:val="0"/>
          <w:numId w:val="42"/>
        </w:numPr>
        <w:spacing w:after="0" w:line="240" w:lineRule="auto"/>
        <w:contextualSpacing w:val="0"/>
        <w:jc w:val="both"/>
      </w:pPr>
      <w:r w:rsidRPr="0064463A">
        <w:t>Standardization of all document element IDs</w:t>
      </w:r>
    </w:p>
    <w:p w14:paraId="223E49E6" w14:textId="77777777" w:rsidR="00DE00A1" w:rsidRPr="0064463A" w:rsidRDefault="00DE00A1" w:rsidP="00412DA0">
      <w:pPr>
        <w:keepLines/>
        <w:spacing w:after="0" w:line="240" w:lineRule="auto"/>
        <w:jc w:val="both"/>
      </w:pPr>
    </w:p>
    <w:p w14:paraId="4AA5BB92" w14:textId="77777777" w:rsidR="00DE00A1" w:rsidRPr="0064463A" w:rsidRDefault="00DE00A1" w:rsidP="00412DA0">
      <w:pPr>
        <w:keepLines/>
        <w:spacing w:after="0" w:line="240" w:lineRule="auto"/>
        <w:jc w:val="both"/>
      </w:pPr>
    </w:p>
    <w:p w14:paraId="5319A0A9" w14:textId="77777777" w:rsidR="00DE00A1" w:rsidRPr="0064463A" w:rsidRDefault="00DE00A1" w:rsidP="00412DA0">
      <w:pPr>
        <w:keepLines/>
        <w:spacing w:after="0" w:line="240" w:lineRule="auto"/>
        <w:jc w:val="both"/>
      </w:pPr>
    </w:p>
    <w:p w14:paraId="19355E52" w14:textId="77777777" w:rsidR="00DE00A1" w:rsidRPr="0064463A" w:rsidRDefault="00DE00A1" w:rsidP="00412DA0">
      <w:pPr>
        <w:keepLines/>
        <w:spacing w:after="0" w:line="240" w:lineRule="auto"/>
        <w:jc w:val="both"/>
      </w:pPr>
    </w:p>
    <w:p w14:paraId="2F702AFC" w14:textId="77777777" w:rsidR="00DE00A1" w:rsidRPr="0064463A" w:rsidRDefault="00DE00A1" w:rsidP="00412DA0">
      <w:pPr>
        <w:keepLines/>
        <w:spacing w:after="0" w:line="240" w:lineRule="auto"/>
        <w:jc w:val="both"/>
      </w:pPr>
    </w:p>
    <w:p w14:paraId="7D2DCC0D" w14:textId="77777777" w:rsidR="00DE00A1" w:rsidRPr="0064463A" w:rsidRDefault="00DE00A1" w:rsidP="00412DA0">
      <w:pPr>
        <w:keepLines/>
        <w:spacing w:after="0" w:line="240" w:lineRule="auto"/>
        <w:jc w:val="both"/>
      </w:pPr>
    </w:p>
    <w:p w14:paraId="4BE33286" w14:textId="77777777" w:rsidR="00E64F03" w:rsidRDefault="00E64F03" w:rsidP="00412DA0">
      <w:pPr>
        <w:keepLines/>
        <w:spacing w:after="0" w:line="240" w:lineRule="auto"/>
        <w:jc w:val="both"/>
        <w:sectPr w:rsidR="00E64F03" w:rsidSect="0075296E">
          <w:pgSz w:w="11906" w:h="16838"/>
          <w:pgMar w:top="1276" w:right="1418" w:bottom="1418" w:left="1418" w:header="708" w:footer="708" w:gutter="0"/>
          <w:pgNumType w:start="1"/>
          <w:cols w:space="708"/>
          <w:docGrid w:linePitch="360"/>
        </w:sectPr>
      </w:pPr>
    </w:p>
    <w:p w14:paraId="7F1CD908" w14:textId="63AD2154" w:rsidR="00DE00A1" w:rsidRPr="0064463A" w:rsidRDefault="00FC6813" w:rsidP="00FC6813">
      <w:pPr>
        <w:ind w:left="567" w:hanging="567"/>
        <w:jc w:val="both"/>
        <w:rPr>
          <w:rFonts w:ascii="Verdana" w:hAnsi="Verdana" w:cstheme="minorHAnsi"/>
          <w:b/>
          <w:sz w:val="40"/>
          <w:szCs w:val="40"/>
        </w:rPr>
      </w:pPr>
      <w:r>
        <w:rPr>
          <w:rFonts w:ascii="Verdana" w:hAnsi="Verdana" w:cstheme="minorHAnsi"/>
          <w:b/>
          <w:color w:val="1F4E79" w:themeColor="accent1" w:themeShade="80"/>
          <w:sz w:val="40"/>
          <w:szCs w:val="40"/>
        </w:rPr>
        <w:lastRenderedPageBreak/>
        <w:t>4.</w:t>
      </w:r>
      <w:r>
        <w:rPr>
          <w:rFonts w:ascii="Verdana" w:hAnsi="Verdana" w:cstheme="minorHAnsi"/>
          <w:b/>
          <w:color w:val="1F4E79" w:themeColor="accent1" w:themeShade="80"/>
          <w:sz w:val="40"/>
          <w:szCs w:val="40"/>
        </w:rPr>
        <w:tab/>
      </w:r>
      <w:r w:rsidR="00DB0F8B" w:rsidRPr="0064463A">
        <w:rPr>
          <w:rFonts w:ascii="Verdana" w:hAnsi="Verdana" w:cstheme="minorHAnsi"/>
          <w:b/>
          <w:color w:val="1F4E79" w:themeColor="accent1" w:themeShade="80"/>
          <w:sz w:val="40"/>
          <w:szCs w:val="40"/>
        </w:rPr>
        <w:t xml:space="preserve">Missions </w:t>
      </w:r>
      <w:r w:rsidR="00574EE8" w:rsidRPr="0064463A">
        <w:rPr>
          <w:rFonts w:ascii="Verdana" w:hAnsi="Verdana" w:cstheme="minorHAnsi"/>
          <w:b/>
          <w:color w:val="1F4E79" w:themeColor="accent1" w:themeShade="80"/>
          <w:sz w:val="40"/>
          <w:szCs w:val="40"/>
        </w:rPr>
        <w:t xml:space="preserve"> </w:t>
      </w:r>
    </w:p>
    <w:p w14:paraId="2A46771B"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All missions must be approved by the Head of MIT in writing before the initiation of a mission order.</w:t>
      </w:r>
    </w:p>
    <w:p w14:paraId="6C5420A5"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u w:val="single"/>
        </w:rPr>
        <w:t>! Careful</w:t>
      </w:r>
      <w:r w:rsidRPr="0064463A">
        <w:rPr>
          <w:rFonts w:ascii="Verdana" w:hAnsi="Verdana"/>
          <w:noProof/>
          <w:sz w:val="20"/>
          <w:szCs w:val="20"/>
        </w:rPr>
        <w:t>: missions and trainings are generally financed from different budgets. In addition to the Head of MIT’s approval, training requests also need to be approved by the HR Officer reponsible for the management of trainings (Goran). Moreover, training invoices that exceed €1000 need to be checked with Procurement prior to the mission claim. Please also note that the HR Officer responsible for the management of trainings should be informed of all training requests, regardless of which budget is used.</w:t>
      </w:r>
    </w:p>
    <w:p w14:paraId="727551F9" w14:textId="77777777" w:rsidR="00DB0F8B" w:rsidRPr="0064463A" w:rsidRDefault="00DB0F8B" w:rsidP="001B7A9A">
      <w:pPr>
        <w:rPr>
          <w:rFonts w:ascii="Verdana" w:hAnsi="Verdana"/>
          <w:sz w:val="20"/>
          <w:szCs w:val="20"/>
        </w:rPr>
      </w:pPr>
      <w:r w:rsidRPr="0064463A">
        <w:rPr>
          <w:rFonts w:ascii="Verdana" w:hAnsi="Verdana"/>
          <w:sz w:val="20"/>
          <w:szCs w:val="20"/>
        </w:rPr>
        <w:t>Note that mission orders must specify:</w:t>
      </w:r>
    </w:p>
    <w:p w14:paraId="19D6BD5D"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Place of departure/arrival</w:t>
      </w:r>
    </w:p>
    <w:p w14:paraId="5E2B4EA8"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The purpose and programme of the mission</w:t>
      </w:r>
    </w:p>
    <w:p w14:paraId="3E7573E0"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The means of transport used</w:t>
      </w:r>
    </w:p>
    <w:p w14:paraId="3AEB20FB"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The transport fares</w:t>
      </w:r>
    </w:p>
    <w:p w14:paraId="695D1765"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Any detours or parts of the journey made for private reasons</w:t>
      </w:r>
    </w:p>
    <w:p w14:paraId="33577235" w14:textId="77777777" w:rsidR="00DB0F8B" w:rsidRPr="0064463A" w:rsidRDefault="00DB0F8B" w:rsidP="00BB4910">
      <w:pPr>
        <w:pStyle w:val="ListParagraph"/>
        <w:numPr>
          <w:ilvl w:val="0"/>
          <w:numId w:val="82"/>
        </w:numPr>
        <w:rPr>
          <w:rFonts w:ascii="Verdana" w:hAnsi="Verdana"/>
          <w:sz w:val="20"/>
          <w:szCs w:val="20"/>
        </w:rPr>
      </w:pPr>
      <w:r w:rsidRPr="0064463A">
        <w:rPr>
          <w:rFonts w:ascii="Verdana" w:hAnsi="Verdana"/>
          <w:sz w:val="20"/>
          <w:szCs w:val="20"/>
        </w:rPr>
        <w:t>Any additional costs</w:t>
      </w:r>
    </w:p>
    <w:p w14:paraId="3CC5200A" w14:textId="77777777" w:rsidR="00DB0F8B" w:rsidRPr="0064463A" w:rsidRDefault="00DB0F8B" w:rsidP="001B7A9A">
      <w:pPr>
        <w:rPr>
          <w:rFonts w:ascii="Verdana" w:hAnsi="Verdana"/>
          <w:sz w:val="20"/>
          <w:szCs w:val="20"/>
        </w:rPr>
      </w:pPr>
      <w:r w:rsidRPr="0064463A">
        <w:rPr>
          <w:rFonts w:ascii="Verdana" w:hAnsi="Verdana"/>
          <w:sz w:val="20"/>
          <w:szCs w:val="20"/>
        </w:rPr>
        <w:t>Mission Orders must be signed by the staff member going on mission (the ‘applicant’), the Head of MIT and the Authorising Officer before the official start of the mission.</w:t>
      </w:r>
    </w:p>
    <w:p w14:paraId="716AEFBA" w14:textId="77777777" w:rsidR="00DB0F8B" w:rsidRDefault="00DB0F8B" w:rsidP="001B7A9A">
      <w:pPr>
        <w:pStyle w:val="Default"/>
        <w:spacing w:after="200" w:line="276" w:lineRule="auto"/>
        <w:jc w:val="both"/>
        <w:rPr>
          <w:b/>
          <w:sz w:val="20"/>
          <w:szCs w:val="20"/>
          <w:u w:val="single"/>
        </w:rPr>
      </w:pPr>
      <w:r w:rsidRPr="0064463A">
        <w:rPr>
          <w:b/>
          <w:sz w:val="20"/>
          <w:szCs w:val="20"/>
          <w:u w:val="single"/>
        </w:rPr>
        <w:t>Applicants should familiarise themselves with:</w:t>
      </w:r>
    </w:p>
    <w:p w14:paraId="2E7BB971" w14:textId="77777777" w:rsidR="00DB0F8B" w:rsidRPr="0064463A" w:rsidRDefault="00DB0F8B" w:rsidP="00BB4910">
      <w:pPr>
        <w:pStyle w:val="Default"/>
        <w:numPr>
          <w:ilvl w:val="0"/>
          <w:numId w:val="87"/>
        </w:numPr>
        <w:spacing w:after="200" w:line="276" w:lineRule="auto"/>
        <w:jc w:val="both"/>
        <w:rPr>
          <w:b/>
          <w:sz w:val="20"/>
          <w:szCs w:val="20"/>
          <w:u w:val="single"/>
        </w:rPr>
      </w:pPr>
      <w:r w:rsidRPr="0064463A">
        <w:rPr>
          <w:b/>
          <w:sz w:val="20"/>
          <w:szCs w:val="20"/>
          <w:u w:val="single"/>
        </w:rPr>
        <w:t>the official rules and guidelines of the European Commission concerning missions, which are provided in the Guide to missions of 18 November 2008, and</w:t>
      </w:r>
    </w:p>
    <w:p w14:paraId="3E24E89B" w14:textId="66393455" w:rsidR="00DB0F8B" w:rsidRPr="001B7A9A" w:rsidRDefault="00DB0F8B" w:rsidP="00BB4910">
      <w:pPr>
        <w:pStyle w:val="Default"/>
        <w:numPr>
          <w:ilvl w:val="0"/>
          <w:numId w:val="87"/>
        </w:numPr>
        <w:spacing w:after="200" w:line="276" w:lineRule="auto"/>
        <w:jc w:val="both"/>
        <w:rPr>
          <w:b/>
          <w:sz w:val="20"/>
          <w:szCs w:val="20"/>
          <w:u w:val="single"/>
        </w:rPr>
      </w:pPr>
      <w:r w:rsidRPr="0064463A">
        <w:rPr>
          <w:b/>
          <w:sz w:val="20"/>
          <w:szCs w:val="20"/>
          <w:u w:val="single"/>
        </w:rPr>
        <w:t>ACER’s official internal rules governing missions, which are provided in the Director’s Decision of 21 August 2013.</w:t>
      </w:r>
    </w:p>
    <w:p w14:paraId="1AD111B3" w14:textId="410C4AA2" w:rsidR="001B7A9A" w:rsidRPr="001B7A9A" w:rsidRDefault="00DB0F8B" w:rsidP="00BB4910">
      <w:pPr>
        <w:pStyle w:val="Default"/>
        <w:numPr>
          <w:ilvl w:val="0"/>
          <w:numId w:val="81"/>
        </w:numPr>
        <w:spacing w:after="200" w:line="276" w:lineRule="auto"/>
        <w:ind w:left="284" w:hanging="284"/>
        <w:jc w:val="both"/>
        <w:rPr>
          <w:b/>
          <w:bCs/>
          <w:color w:val="0064CC"/>
          <w:sz w:val="20"/>
          <w:szCs w:val="20"/>
        </w:rPr>
      </w:pPr>
      <w:r w:rsidRPr="0064463A">
        <w:rPr>
          <w:b/>
          <w:bCs/>
          <w:color w:val="0064CC"/>
          <w:sz w:val="20"/>
          <w:szCs w:val="20"/>
        </w:rPr>
        <w:t>Description</w:t>
      </w:r>
    </w:p>
    <w:p w14:paraId="314B20FC" w14:textId="77777777" w:rsidR="00DB0F8B" w:rsidRPr="0064463A" w:rsidRDefault="00DB0F8B" w:rsidP="001B7A9A">
      <w:pPr>
        <w:pStyle w:val="Default"/>
        <w:spacing w:after="200" w:line="276" w:lineRule="auto"/>
        <w:jc w:val="both"/>
        <w:rPr>
          <w:b/>
          <w:bCs/>
          <w:color w:val="0064CC"/>
          <w:sz w:val="20"/>
          <w:szCs w:val="20"/>
        </w:rPr>
      </w:pPr>
      <w:r w:rsidRPr="0064463A">
        <w:rPr>
          <w:b/>
          <w:bCs/>
          <w:color w:val="0064CC"/>
          <w:sz w:val="20"/>
          <w:szCs w:val="20"/>
        </w:rPr>
        <w:t>Before a Mission</w:t>
      </w:r>
    </w:p>
    <w:p w14:paraId="2A3D2B68"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When requesting the initiation of a mission order (MO) on your behalf, you must provide the Missions Officer with a mission programme</w:t>
      </w:r>
      <w:r w:rsidRPr="0064463A">
        <w:rPr>
          <w:rFonts w:ascii="Verdana" w:hAnsi="Verdana" w:cs="Arial"/>
          <w:color w:val="545454"/>
          <w:sz w:val="20"/>
          <w:szCs w:val="20"/>
          <w:shd w:val="clear" w:color="auto" w:fill="FFFFFF"/>
        </w:rPr>
        <w:t>—</w:t>
      </w:r>
      <w:r w:rsidRPr="0064463A">
        <w:rPr>
          <w:rFonts w:ascii="Verdana" w:hAnsi="Verdana"/>
          <w:noProof/>
          <w:sz w:val="20"/>
          <w:szCs w:val="20"/>
        </w:rPr>
        <w:t>either an agenda, an invitation, an e-mail confirming a meeting, a conference programme, which has been approved by the Head of MIT. Also notify the Missions Officer of your preferred travel schedule, i.e. whether you would like to travel the day before or whether you have plans to overstay and combine the mission with a holiday/leave/teleworking. Missions preceded or followed by a teleworking day in a location different from the place of mission/employment are considered to begin and/or end at the location of teleworking.</w:t>
      </w:r>
    </w:p>
    <w:p w14:paraId="07B6EFAE" w14:textId="77777777" w:rsidR="00DB0F8B" w:rsidRPr="0064463A" w:rsidRDefault="00DB0F8B" w:rsidP="001B7A9A">
      <w:pPr>
        <w:rPr>
          <w:rFonts w:ascii="Verdana" w:hAnsi="Verdana"/>
          <w:sz w:val="20"/>
          <w:szCs w:val="20"/>
        </w:rPr>
      </w:pPr>
      <w:r w:rsidRPr="0064463A">
        <w:rPr>
          <w:rFonts w:ascii="Verdana" w:hAnsi="Verdana"/>
          <w:sz w:val="20"/>
          <w:szCs w:val="20"/>
        </w:rPr>
        <w:t>Keep in mind that all travel is deemed to start and end at the place of employment (Ljubljana). Staff members going on missions are directly and personally responsible for any costs incurred by private detours, including departures from and/or returns to a location other than Ljubljana.</w:t>
      </w:r>
    </w:p>
    <w:p w14:paraId="101590D9" w14:textId="77777777" w:rsidR="00DB0F8B" w:rsidRPr="0064463A" w:rsidRDefault="00DB0F8B" w:rsidP="001B7A9A">
      <w:pPr>
        <w:rPr>
          <w:rFonts w:ascii="Verdana" w:hAnsi="Verdana"/>
          <w:sz w:val="20"/>
          <w:szCs w:val="20"/>
        </w:rPr>
      </w:pPr>
      <w:r w:rsidRPr="0064463A">
        <w:rPr>
          <w:rFonts w:ascii="Verdana" w:hAnsi="Verdana"/>
          <w:sz w:val="20"/>
          <w:szCs w:val="20"/>
        </w:rPr>
        <w:lastRenderedPageBreak/>
        <w:t>Daily allowances, hotel costs and local transports are not claimed for holidays/teleworking /leave.</w:t>
      </w:r>
    </w:p>
    <w:p w14:paraId="266295DF" w14:textId="77777777" w:rsidR="00DB0F8B" w:rsidRPr="0064463A" w:rsidRDefault="00DB0F8B" w:rsidP="001B7A9A">
      <w:pPr>
        <w:rPr>
          <w:rFonts w:ascii="Verdana" w:hAnsi="Verdana"/>
          <w:sz w:val="20"/>
          <w:szCs w:val="20"/>
        </w:rPr>
      </w:pPr>
      <w:r w:rsidRPr="0064463A">
        <w:rPr>
          <w:rFonts w:ascii="Verdana" w:hAnsi="Verdana"/>
          <w:sz w:val="20"/>
          <w:szCs w:val="20"/>
        </w:rPr>
        <w:t>Additionally, if one of the segments of the plane ticket is used for private reasons, only the most appropriate and cost-effective means of transport between the place of employment and the place of the mission will be borne by ACER. The difference will be paid by the applicant.</w:t>
      </w:r>
    </w:p>
    <w:p w14:paraId="2F1C58F7"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Adria Airways is the approved travel agency that is used for the reservation of flight tickets and as reference/fare comparison on all routes, with the exception of the route Ljubljana-Brussels-Ljubljana and Brussels-Ljubljana-Brussels, for which the preferential rate negotiated by the Agency applies.</w:t>
      </w:r>
    </w:p>
    <w:p w14:paraId="6D8DC41C"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Flight tickets for destinations other than Brussels are issued by AMEX.</w:t>
      </w:r>
    </w:p>
    <w:p w14:paraId="72A951D7" w14:textId="77777777" w:rsidR="00DB0F8B" w:rsidRPr="0064463A" w:rsidRDefault="00DB0F8B" w:rsidP="001B7A9A">
      <w:pPr>
        <w:rPr>
          <w:rFonts w:ascii="Verdana" w:hAnsi="Verdana"/>
          <w:sz w:val="20"/>
          <w:szCs w:val="20"/>
        </w:rPr>
      </w:pPr>
      <w:r w:rsidRPr="0064463A">
        <w:rPr>
          <w:rFonts w:ascii="Verdana" w:hAnsi="Verdana"/>
          <w:sz w:val="20"/>
          <w:szCs w:val="20"/>
        </w:rPr>
        <w:t>Please inform the Missions Officer of your department of all the details of your mission at least 5 working days prior to the start of the mission as the approval of the mission order might take some time.</w:t>
      </w:r>
    </w:p>
    <w:p w14:paraId="27B05828" w14:textId="0F97F894" w:rsidR="00DB0F8B" w:rsidRPr="0064463A" w:rsidRDefault="00DB0F8B" w:rsidP="001B7A9A">
      <w:pPr>
        <w:pStyle w:val="Default"/>
        <w:spacing w:after="200" w:line="276" w:lineRule="auto"/>
        <w:jc w:val="both"/>
        <w:rPr>
          <w:b/>
          <w:bCs/>
          <w:color w:val="0064CC"/>
          <w:sz w:val="20"/>
          <w:szCs w:val="20"/>
        </w:rPr>
      </w:pPr>
      <w:r w:rsidRPr="0064463A">
        <w:rPr>
          <w:b/>
          <w:bCs/>
          <w:color w:val="0064CC"/>
          <w:sz w:val="20"/>
          <w:szCs w:val="20"/>
        </w:rPr>
        <w:t>Initiating a Mission Order</w:t>
      </w:r>
    </w:p>
    <w:p w14:paraId="3332ADAE"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rPr>
        <w:t>1)</w:t>
      </w:r>
      <w:r w:rsidRPr="0064463A">
        <w:rPr>
          <w:rFonts w:ascii="Verdana" w:hAnsi="Verdana"/>
          <w:noProof/>
          <w:sz w:val="20"/>
          <w:szCs w:val="20"/>
        </w:rPr>
        <w:t xml:space="preserve"> </w:t>
      </w:r>
      <w:r w:rsidRPr="0064463A">
        <w:rPr>
          <w:rFonts w:ascii="Verdana" w:hAnsi="Verdana"/>
          <w:b/>
          <w:noProof/>
          <w:sz w:val="20"/>
          <w:szCs w:val="20"/>
        </w:rPr>
        <w:t>The applicant</w:t>
      </w:r>
      <w:r w:rsidRPr="0064463A">
        <w:rPr>
          <w:rFonts w:ascii="Verdana" w:hAnsi="Verdana"/>
          <w:noProof/>
          <w:sz w:val="20"/>
          <w:szCs w:val="20"/>
        </w:rPr>
        <w:t xml:space="preserve"> </w:t>
      </w:r>
      <w:r w:rsidRPr="0064463A">
        <w:rPr>
          <w:rFonts w:ascii="Verdana" w:hAnsi="Verdana"/>
          <w:b/>
          <w:noProof/>
          <w:sz w:val="20"/>
          <w:szCs w:val="20"/>
        </w:rPr>
        <w:t>sends an e-mail to the Missions Officer (TL)</w:t>
      </w:r>
      <w:r w:rsidRPr="0064463A">
        <w:rPr>
          <w:rFonts w:ascii="Verdana" w:hAnsi="Verdana"/>
          <w:noProof/>
          <w:sz w:val="20"/>
          <w:szCs w:val="20"/>
        </w:rPr>
        <w:t xml:space="preserve"> requesting the initiation of a mission. The e-mail should include the mission programme, the appropriate approvals (from the Head of MIT, from the HR officer), as well as the following </w:t>
      </w:r>
      <w:r w:rsidRPr="0064463A">
        <w:rPr>
          <w:rFonts w:ascii="Verdana" w:hAnsi="Verdana"/>
          <w:b/>
          <w:noProof/>
          <w:sz w:val="20"/>
          <w:szCs w:val="20"/>
        </w:rPr>
        <w:t>information</w:t>
      </w:r>
      <w:r w:rsidRPr="0064463A">
        <w:rPr>
          <w:rFonts w:ascii="Verdana" w:hAnsi="Verdana"/>
          <w:noProof/>
          <w:sz w:val="20"/>
          <w:szCs w:val="20"/>
        </w:rPr>
        <w:t>:</w:t>
      </w:r>
    </w:p>
    <w:p w14:paraId="3A3DBA10" w14:textId="77777777" w:rsidR="00DB0F8B" w:rsidRPr="0064463A" w:rsidRDefault="00DB0F8B" w:rsidP="00BB4910">
      <w:pPr>
        <w:pStyle w:val="ListParagraph"/>
        <w:numPr>
          <w:ilvl w:val="0"/>
          <w:numId w:val="80"/>
        </w:numPr>
        <w:autoSpaceDE w:val="0"/>
        <w:autoSpaceDN w:val="0"/>
        <w:adjustRightInd w:val="0"/>
        <w:jc w:val="both"/>
        <w:rPr>
          <w:rFonts w:ascii="Verdana" w:hAnsi="Verdana"/>
          <w:noProof/>
          <w:sz w:val="20"/>
          <w:szCs w:val="20"/>
        </w:rPr>
      </w:pPr>
      <w:r w:rsidRPr="0064463A">
        <w:rPr>
          <w:rFonts w:ascii="Verdana" w:hAnsi="Verdana"/>
          <w:noProof/>
          <w:sz w:val="20"/>
          <w:szCs w:val="20"/>
        </w:rPr>
        <w:t>The purpose of the mission</w:t>
      </w:r>
      <w:r w:rsidRPr="0064463A">
        <w:rPr>
          <w:rFonts w:ascii="Verdana" w:hAnsi="Verdana" w:cs="Arial"/>
          <w:color w:val="545454"/>
          <w:sz w:val="20"/>
          <w:szCs w:val="20"/>
          <w:shd w:val="clear" w:color="auto" w:fill="FFFFFF"/>
        </w:rPr>
        <w:t>—</w:t>
      </w:r>
      <w:r w:rsidRPr="0064463A">
        <w:rPr>
          <w:rFonts w:ascii="Verdana" w:hAnsi="Verdana"/>
          <w:noProof/>
          <w:sz w:val="20"/>
          <w:szCs w:val="20"/>
        </w:rPr>
        <w:t>e.g. participating in a meeting, conference, training, representing the Agency, on-site visits etc.</w:t>
      </w:r>
    </w:p>
    <w:p w14:paraId="6D17C716" w14:textId="77777777" w:rsidR="00DB0F8B" w:rsidRPr="0064463A" w:rsidRDefault="00DB0F8B" w:rsidP="00BB4910">
      <w:pPr>
        <w:pStyle w:val="ListParagraph"/>
        <w:numPr>
          <w:ilvl w:val="0"/>
          <w:numId w:val="80"/>
        </w:numPr>
        <w:autoSpaceDE w:val="0"/>
        <w:autoSpaceDN w:val="0"/>
        <w:adjustRightInd w:val="0"/>
        <w:jc w:val="both"/>
        <w:rPr>
          <w:rFonts w:ascii="Verdana" w:hAnsi="Verdana"/>
          <w:noProof/>
          <w:sz w:val="20"/>
          <w:szCs w:val="20"/>
        </w:rPr>
      </w:pPr>
      <w:r w:rsidRPr="0064463A">
        <w:rPr>
          <w:rFonts w:ascii="Verdana" w:hAnsi="Verdana"/>
          <w:noProof/>
          <w:sz w:val="20"/>
          <w:szCs w:val="20"/>
        </w:rPr>
        <w:t>Preferred time schedule, i.e. departing a day early, overstaying, combining with leave/teleworking …</w:t>
      </w:r>
    </w:p>
    <w:p w14:paraId="443D7793" w14:textId="77777777" w:rsidR="00DB0F8B" w:rsidRPr="0064463A" w:rsidRDefault="00DB0F8B" w:rsidP="00BB4910">
      <w:pPr>
        <w:pStyle w:val="ListParagraph"/>
        <w:numPr>
          <w:ilvl w:val="0"/>
          <w:numId w:val="80"/>
        </w:numPr>
        <w:autoSpaceDE w:val="0"/>
        <w:autoSpaceDN w:val="0"/>
        <w:adjustRightInd w:val="0"/>
        <w:jc w:val="both"/>
        <w:rPr>
          <w:rFonts w:ascii="Verdana" w:hAnsi="Verdana"/>
          <w:noProof/>
          <w:sz w:val="20"/>
          <w:szCs w:val="20"/>
        </w:rPr>
      </w:pPr>
      <w:r w:rsidRPr="0064463A">
        <w:rPr>
          <w:rFonts w:ascii="Verdana" w:hAnsi="Verdana"/>
          <w:noProof/>
          <w:sz w:val="20"/>
          <w:szCs w:val="20"/>
        </w:rPr>
        <w:t>The exact start/end date and time of the event attended on mission (only if this is not clearly indicated in the mission programme)</w:t>
      </w:r>
    </w:p>
    <w:p w14:paraId="0521217E" w14:textId="77777777" w:rsidR="00DB0F8B" w:rsidRPr="0064463A" w:rsidRDefault="00DB0F8B" w:rsidP="00BB4910">
      <w:pPr>
        <w:pStyle w:val="ListParagraph"/>
        <w:numPr>
          <w:ilvl w:val="0"/>
          <w:numId w:val="80"/>
        </w:numPr>
        <w:autoSpaceDE w:val="0"/>
        <w:autoSpaceDN w:val="0"/>
        <w:adjustRightInd w:val="0"/>
        <w:jc w:val="both"/>
        <w:rPr>
          <w:rFonts w:ascii="Verdana" w:hAnsi="Verdana"/>
          <w:noProof/>
          <w:sz w:val="20"/>
          <w:szCs w:val="20"/>
        </w:rPr>
      </w:pPr>
      <w:r w:rsidRPr="0064463A">
        <w:rPr>
          <w:rFonts w:ascii="Verdana" w:hAnsi="Verdana"/>
          <w:noProof/>
          <w:sz w:val="20"/>
          <w:szCs w:val="20"/>
        </w:rPr>
        <w:t>Any other special requests/exceptions to the mission</w:t>
      </w:r>
      <w:r w:rsidRPr="0064463A">
        <w:rPr>
          <w:rFonts w:ascii="Verdana" w:hAnsi="Verdana" w:cs="Arial"/>
          <w:color w:val="545454"/>
          <w:sz w:val="20"/>
          <w:szCs w:val="20"/>
          <w:shd w:val="clear" w:color="auto" w:fill="FFFFFF"/>
        </w:rPr>
        <w:t>—</w:t>
      </w:r>
      <w:r w:rsidRPr="0064463A">
        <w:rPr>
          <w:rFonts w:ascii="Verdana" w:hAnsi="Verdana"/>
          <w:noProof/>
          <w:sz w:val="20"/>
          <w:szCs w:val="20"/>
        </w:rPr>
        <w:t>e.g. requests for a taxi instead of public transportation if there are exceptional circumstances. Please note that all derogations need to be approved by an Authorising Officer (Olga, Andrej or Alberto).</w:t>
      </w:r>
    </w:p>
    <w:p w14:paraId="630E7F24"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If the applicant is requesting a training, the following documents must also be provided:</w:t>
      </w:r>
    </w:p>
    <w:p w14:paraId="3E3073E6" w14:textId="77777777" w:rsidR="00DB0F8B" w:rsidRPr="0064463A" w:rsidRDefault="00DB0F8B" w:rsidP="00BB4910">
      <w:pPr>
        <w:pStyle w:val="ListParagraph"/>
        <w:numPr>
          <w:ilvl w:val="0"/>
          <w:numId w:val="83"/>
        </w:numPr>
        <w:autoSpaceDE w:val="0"/>
        <w:autoSpaceDN w:val="0"/>
        <w:adjustRightInd w:val="0"/>
        <w:jc w:val="both"/>
        <w:rPr>
          <w:rFonts w:ascii="Verdana" w:hAnsi="Verdana"/>
          <w:noProof/>
          <w:sz w:val="20"/>
          <w:szCs w:val="20"/>
        </w:rPr>
      </w:pPr>
      <w:r w:rsidRPr="0064463A">
        <w:rPr>
          <w:rFonts w:ascii="Verdana" w:hAnsi="Verdana"/>
          <w:noProof/>
          <w:sz w:val="20"/>
          <w:szCs w:val="20"/>
        </w:rPr>
        <w:t>The Head of MIT’s approval of the training (e.g. in an e-mail)</w:t>
      </w:r>
    </w:p>
    <w:p w14:paraId="63DB2701" w14:textId="77777777" w:rsidR="00DB0F8B" w:rsidRPr="0064463A" w:rsidRDefault="00DB0F8B" w:rsidP="00BB4910">
      <w:pPr>
        <w:pStyle w:val="ListParagraph"/>
        <w:numPr>
          <w:ilvl w:val="0"/>
          <w:numId w:val="83"/>
        </w:numPr>
        <w:autoSpaceDE w:val="0"/>
        <w:autoSpaceDN w:val="0"/>
        <w:adjustRightInd w:val="0"/>
        <w:jc w:val="both"/>
        <w:rPr>
          <w:rFonts w:ascii="Verdana" w:hAnsi="Verdana"/>
          <w:noProof/>
          <w:sz w:val="20"/>
          <w:szCs w:val="20"/>
        </w:rPr>
      </w:pPr>
      <w:r w:rsidRPr="0064463A">
        <w:rPr>
          <w:rFonts w:ascii="Verdana" w:hAnsi="Verdana"/>
          <w:noProof/>
          <w:sz w:val="20"/>
          <w:szCs w:val="20"/>
        </w:rPr>
        <w:t>A signed training request (signed by the applicant, HR and Head of MIT)</w:t>
      </w:r>
    </w:p>
    <w:p w14:paraId="69743324"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rPr>
        <w:t>2)</w:t>
      </w:r>
      <w:r w:rsidRPr="0064463A">
        <w:rPr>
          <w:rFonts w:ascii="Verdana" w:hAnsi="Verdana"/>
          <w:noProof/>
          <w:sz w:val="20"/>
          <w:szCs w:val="20"/>
        </w:rPr>
        <w:t xml:space="preserve"> The </w:t>
      </w:r>
      <w:r w:rsidRPr="0064463A">
        <w:rPr>
          <w:rFonts w:ascii="Verdana" w:hAnsi="Verdana"/>
          <w:b/>
          <w:noProof/>
          <w:sz w:val="20"/>
          <w:szCs w:val="20"/>
        </w:rPr>
        <w:t>Missions Officer prepares a draft of the Mission order and contacts the appropriate travel agency</w:t>
      </w:r>
      <w:r w:rsidRPr="0064463A">
        <w:rPr>
          <w:rFonts w:ascii="Verdana" w:hAnsi="Verdana"/>
          <w:noProof/>
          <w:sz w:val="20"/>
          <w:szCs w:val="20"/>
        </w:rPr>
        <w:t xml:space="preserve"> to inquire about flight availability and, if applicable, fares.</w:t>
      </w:r>
    </w:p>
    <w:p w14:paraId="29DAEDDB"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rPr>
        <w:t>3)</w:t>
      </w:r>
      <w:r w:rsidRPr="0064463A">
        <w:rPr>
          <w:rFonts w:ascii="Verdana" w:hAnsi="Verdana"/>
          <w:noProof/>
          <w:sz w:val="20"/>
          <w:szCs w:val="20"/>
        </w:rPr>
        <w:t xml:space="preserve"> The applicant </w:t>
      </w:r>
      <w:r w:rsidRPr="0064463A">
        <w:rPr>
          <w:rFonts w:ascii="Verdana" w:hAnsi="Verdana"/>
          <w:b/>
          <w:noProof/>
          <w:sz w:val="20"/>
          <w:szCs w:val="20"/>
        </w:rPr>
        <w:t xml:space="preserve">may be notified by the Missions Officer if there are different flight options available </w:t>
      </w:r>
      <w:r w:rsidRPr="0064463A">
        <w:rPr>
          <w:rFonts w:ascii="Verdana" w:hAnsi="Verdana"/>
          <w:noProof/>
          <w:sz w:val="20"/>
          <w:szCs w:val="20"/>
        </w:rPr>
        <w:t>(e.g. late/early flights, direct flights and flights with extra stops). The applicant informs the Missions Officer of their travel preferences as soon as possible.</w:t>
      </w:r>
    </w:p>
    <w:p w14:paraId="4EE3B51D" w14:textId="77777777" w:rsidR="00DB0F8B" w:rsidRPr="0064463A" w:rsidRDefault="00DB0F8B" w:rsidP="001B7A9A">
      <w:pPr>
        <w:autoSpaceDE w:val="0"/>
        <w:autoSpaceDN w:val="0"/>
        <w:adjustRightInd w:val="0"/>
        <w:jc w:val="both"/>
        <w:rPr>
          <w:rFonts w:ascii="Verdana" w:hAnsi="Verdana"/>
          <w:b/>
          <w:noProof/>
          <w:sz w:val="20"/>
          <w:szCs w:val="20"/>
        </w:rPr>
      </w:pPr>
      <w:r w:rsidRPr="0064463A">
        <w:rPr>
          <w:rFonts w:ascii="Verdana" w:hAnsi="Verdana"/>
          <w:b/>
          <w:noProof/>
          <w:sz w:val="20"/>
          <w:szCs w:val="20"/>
        </w:rPr>
        <w:t>4)</w:t>
      </w:r>
      <w:r w:rsidRPr="0064463A">
        <w:rPr>
          <w:rFonts w:ascii="Verdana" w:hAnsi="Verdana"/>
          <w:noProof/>
          <w:sz w:val="20"/>
          <w:szCs w:val="20"/>
        </w:rPr>
        <w:t xml:space="preserve"> Once the Missions Officer has inserted all the required information in the mission order and has reserved flight tickets, they submit the mission order. The applicant </w:t>
      </w:r>
      <w:r w:rsidRPr="0064463A">
        <w:rPr>
          <w:rFonts w:ascii="Verdana" w:hAnsi="Verdana"/>
          <w:b/>
          <w:noProof/>
          <w:sz w:val="20"/>
          <w:szCs w:val="20"/>
        </w:rPr>
        <w:t>receives a notification e-mail</w:t>
      </w:r>
      <w:r w:rsidRPr="0064463A">
        <w:rPr>
          <w:rFonts w:ascii="Verdana" w:hAnsi="Verdana"/>
          <w:noProof/>
          <w:sz w:val="20"/>
          <w:szCs w:val="20"/>
        </w:rPr>
        <w:t xml:space="preserve"> that a mission order has been created in the system on their behalf (provided there have been no other issues). After the applicant </w:t>
      </w:r>
      <w:r w:rsidRPr="0064463A">
        <w:rPr>
          <w:rFonts w:ascii="Verdana" w:hAnsi="Verdana"/>
          <w:b/>
          <w:noProof/>
          <w:sz w:val="20"/>
          <w:szCs w:val="20"/>
        </w:rPr>
        <w:t xml:space="preserve">carefully double-checks </w:t>
      </w:r>
      <w:r w:rsidRPr="0064463A">
        <w:rPr>
          <w:rFonts w:ascii="Verdana" w:hAnsi="Verdana"/>
          <w:b/>
          <w:noProof/>
          <w:sz w:val="20"/>
          <w:szCs w:val="20"/>
        </w:rPr>
        <w:lastRenderedPageBreak/>
        <w:t>all the details</w:t>
      </w:r>
      <w:r w:rsidRPr="0064463A">
        <w:rPr>
          <w:rFonts w:ascii="Verdana" w:hAnsi="Verdana"/>
          <w:noProof/>
          <w:sz w:val="20"/>
          <w:szCs w:val="20"/>
        </w:rPr>
        <w:t xml:space="preserve"> in order to make sure the provided information is correct, they</w:t>
      </w:r>
      <w:r w:rsidRPr="0064463A">
        <w:rPr>
          <w:rFonts w:ascii="Verdana" w:hAnsi="Verdana"/>
          <w:b/>
          <w:noProof/>
          <w:sz w:val="20"/>
          <w:szCs w:val="20"/>
        </w:rPr>
        <w:t xml:space="preserve"> sign the mission</w:t>
      </w:r>
      <w:r w:rsidRPr="0064463A">
        <w:rPr>
          <w:rFonts w:ascii="Verdana" w:hAnsi="Verdana"/>
          <w:noProof/>
          <w:sz w:val="20"/>
          <w:szCs w:val="20"/>
        </w:rPr>
        <w:t xml:space="preserve"> by ticking the ‘sign box’ in the mission order and then clicking ‘submit’. </w:t>
      </w:r>
      <w:r w:rsidRPr="0064463A">
        <w:rPr>
          <w:rFonts w:ascii="Verdana" w:hAnsi="Verdana"/>
          <w:b/>
          <w:noProof/>
          <w:sz w:val="20"/>
          <w:szCs w:val="20"/>
        </w:rPr>
        <w:t>The applicant should review and sign the mission order as soon as possible.</w:t>
      </w:r>
    </w:p>
    <w:p w14:paraId="10A7E91D"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If there are any inaccuracies in the mission order, the applicant must inform the Missions Officer, who will then modify the mission order.</w:t>
      </w:r>
    </w:p>
    <w:p w14:paraId="14A6AD44" w14:textId="77777777" w:rsidR="00DB0F8B" w:rsidRPr="0064463A" w:rsidRDefault="00DB0F8B" w:rsidP="001B7A9A">
      <w:pPr>
        <w:rPr>
          <w:rFonts w:ascii="Verdana" w:hAnsi="Verdana"/>
          <w:sz w:val="20"/>
          <w:szCs w:val="20"/>
        </w:rPr>
      </w:pPr>
      <w:r w:rsidRPr="0064463A">
        <w:rPr>
          <w:rFonts w:ascii="Verdana" w:hAnsi="Verdana"/>
          <w:color w:val="FF0000"/>
          <w:sz w:val="20"/>
          <w:szCs w:val="20"/>
        </w:rPr>
        <w:t xml:space="preserve">Please note that even though the mission order is prepared by the Missions Officer and not the applicant, the applicant is the one </w:t>
      </w:r>
      <w:r w:rsidRPr="0064463A">
        <w:rPr>
          <w:rFonts w:ascii="Verdana" w:hAnsi="Verdana"/>
          <w:b/>
          <w:color w:val="FF0000"/>
          <w:sz w:val="20"/>
          <w:szCs w:val="20"/>
        </w:rPr>
        <w:t>solely responsible</w:t>
      </w:r>
      <w:r w:rsidRPr="0064463A">
        <w:rPr>
          <w:rFonts w:ascii="Verdana" w:hAnsi="Verdana"/>
          <w:color w:val="FF0000"/>
          <w:sz w:val="20"/>
          <w:szCs w:val="20"/>
        </w:rPr>
        <w:t xml:space="preserve"> for all the information provided in the mission order.</w:t>
      </w:r>
    </w:p>
    <w:p w14:paraId="5951D83A"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rPr>
        <w:t>5)</w:t>
      </w:r>
      <w:r w:rsidRPr="0064463A">
        <w:rPr>
          <w:rFonts w:ascii="Verdana" w:hAnsi="Verdana"/>
          <w:noProof/>
          <w:sz w:val="20"/>
          <w:szCs w:val="20"/>
        </w:rPr>
        <w:t xml:space="preserve"> Once the mission order has received all necessary approvals</w:t>
      </w:r>
      <w:r w:rsidRPr="0064463A">
        <w:rPr>
          <w:rFonts w:ascii="Verdana" w:hAnsi="Verdana"/>
          <w:sz w:val="20"/>
          <w:szCs w:val="20"/>
        </w:rPr>
        <w:t xml:space="preserve"> </w:t>
      </w:r>
      <w:r w:rsidRPr="0064463A">
        <w:rPr>
          <w:rFonts w:ascii="Verdana" w:hAnsi="Verdana"/>
          <w:noProof/>
          <w:sz w:val="20"/>
          <w:szCs w:val="20"/>
        </w:rPr>
        <w:t>(from the Supervisor, the Financial Cell and the Authorising Officer), the Missions Officer arranges for the flight tickets to be issued. The applicant receives the flight tickets in an e-mail from the Missions Officer.</w:t>
      </w:r>
    </w:p>
    <w:p w14:paraId="33E110B2"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b/>
          <w:noProof/>
          <w:sz w:val="20"/>
          <w:szCs w:val="20"/>
        </w:rPr>
        <w:t>6)</w:t>
      </w:r>
      <w:r w:rsidRPr="0064463A">
        <w:rPr>
          <w:rFonts w:ascii="Verdana" w:hAnsi="Verdana"/>
          <w:noProof/>
          <w:sz w:val="20"/>
          <w:szCs w:val="20"/>
        </w:rPr>
        <w:t xml:space="preserve"> The applicant books a hotel at the place of mission and arranges for transfers to and from the airports.</w:t>
      </w:r>
    </w:p>
    <w:p w14:paraId="5C4A5E85" w14:textId="77777777" w:rsidR="00DB0F8B" w:rsidRPr="0064463A" w:rsidRDefault="00DB0F8B" w:rsidP="001B7A9A">
      <w:pPr>
        <w:autoSpaceDE w:val="0"/>
        <w:autoSpaceDN w:val="0"/>
        <w:adjustRightInd w:val="0"/>
        <w:jc w:val="both"/>
        <w:rPr>
          <w:rFonts w:ascii="Verdana" w:hAnsi="Verdana"/>
          <w:b/>
          <w:noProof/>
          <w:sz w:val="20"/>
          <w:szCs w:val="20"/>
        </w:rPr>
      </w:pPr>
      <w:r w:rsidRPr="0064463A">
        <w:rPr>
          <w:rFonts w:ascii="Verdana" w:hAnsi="Verdana"/>
          <w:b/>
          <w:noProof/>
          <w:sz w:val="20"/>
          <w:szCs w:val="20"/>
          <w:u w:val="single"/>
        </w:rPr>
        <w:t>! Careful</w:t>
      </w:r>
      <w:r w:rsidRPr="0064463A">
        <w:rPr>
          <w:rFonts w:ascii="Verdana" w:hAnsi="Verdana"/>
          <w:noProof/>
          <w:sz w:val="20"/>
          <w:szCs w:val="20"/>
        </w:rPr>
        <w:t xml:space="preserve">: If the mission order needs to be modified after approval (if, for instance, flight times have changed), the Missions Officer unlocks the mission order, updates the information and once again submits it for approval. </w:t>
      </w:r>
      <w:r w:rsidRPr="0064463A">
        <w:rPr>
          <w:rFonts w:ascii="Verdana" w:hAnsi="Verdana"/>
          <w:b/>
          <w:noProof/>
          <w:sz w:val="20"/>
          <w:szCs w:val="20"/>
        </w:rPr>
        <w:t>The mission order can only be changed prior to the official start of the mission.</w:t>
      </w:r>
    </w:p>
    <w:p w14:paraId="2C18F6B3"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Please note that once the mission order has been approved, applicants should only make changes to the travel arrangements if </w:t>
      </w:r>
      <w:r w:rsidRPr="0064463A">
        <w:rPr>
          <w:rFonts w:ascii="Verdana" w:hAnsi="Verdana"/>
          <w:b/>
          <w:noProof/>
          <w:sz w:val="20"/>
          <w:szCs w:val="20"/>
        </w:rPr>
        <w:t>it is absolutely necessary</w:t>
      </w:r>
      <w:r w:rsidRPr="0064463A">
        <w:rPr>
          <w:rFonts w:ascii="Verdana" w:hAnsi="Verdana"/>
          <w:noProof/>
          <w:sz w:val="20"/>
          <w:szCs w:val="20"/>
        </w:rPr>
        <w:t>.</w:t>
      </w:r>
    </w:p>
    <w:p w14:paraId="706E39D0" w14:textId="1E187F9C" w:rsidR="00DB0F8B" w:rsidRPr="001B7A9A" w:rsidRDefault="00DB0F8B" w:rsidP="001B7A9A">
      <w:pPr>
        <w:rPr>
          <w:rFonts w:ascii="Verdana" w:hAnsi="Verdana"/>
          <w:sz w:val="20"/>
          <w:szCs w:val="20"/>
          <w:u w:val="single"/>
        </w:rPr>
      </w:pPr>
      <w:r w:rsidRPr="0064463A">
        <w:rPr>
          <w:rFonts w:ascii="Verdana" w:hAnsi="Verdana"/>
          <w:sz w:val="20"/>
          <w:szCs w:val="20"/>
          <w:u w:val="single"/>
        </w:rPr>
        <w:t>Additional tra</w:t>
      </w:r>
      <w:r w:rsidR="001B7A9A">
        <w:rPr>
          <w:rFonts w:ascii="Verdana" w:hAnsi="Verdana"/>
          <w:sz w:val="20"/>
          <w:szCs w:val="20"/>
          <w:u w:val="single"/>
        </w:rPr>
        <w:t>vel information for applicants:</w:t>
      </w:r>
    </w:p>
    <w:p w14:paraId="4FACD97F" w14:textId="77777777" w:rsidR="00DB0F8B" w:rsidRPr="0064463A" w:rsidRDefault="00DB0F8B" w:rsidP="001B7A9A">
      <w:pPr>
        <w:rPr>
          <w:rFonts w:ascii="Verdana" w:hAnsi="Verdana"/>
          <w:b/>
          <w:sz w:val="20"/>
          <w:szCs w:val="20"/>
          <w:u w:val="single"/>
        </w:rPr>
      </w:pPr>
      <w:r w:rsidRPr="0064463A">
        <w:rPr>
          <w:rFonts w:ascii="Verdana" w:hAnsi="Verdana"/>
          <w:b/>
          <w:sz w:val="20"/>
          <w:szCs w:val="20"/>
          <w:u w:val="single"/>
        </w:rPr>
        <w:t>SHUTTLE</w:t>
      </w:r>
    </w:p>
    <w:p w14:paraId="44155B1D" w14:textId="77777777" w:rsidR="00DB0F8B" w:rsidRPr="0064463A" w:rsidRDefault="00DB0F8B" w:rsidP="001B7A9A">
      <w:pPr>
        <w:rPr>
          <w:rFonts w:ascii="Verdana" w:hAnsi="Verdana"/>
          <w:sz w:val="20"/>
          <w:szCs w:val="20"/>
        </w:rPr>
      </w:pPr>
      <w:r w:rsidRPr="0064463A">
        <w:rPr>
          <w:rFonts w:ascii="Verdana" w:hAnsi="Verdana"/>
          <w:sz w:val="20"/>
          <w:szCs w:val="20"/>
        </w:rPr>
        <w:t>The applicant shall use shuttle service for transfers to and from the airport in Brnik. The price of the shuttle service is €9 for a one-way journey. The applicants arrange for a transfer themselves.</w:t>
      </w:r>
    </w:p>
    <w:p w14:paraId="190DB054" w14:textId="77777777" w:rsidR="00DB0F8B" w:rsidRPr="0064463A" w:rsidRDefault="00DB0F8B" w:rsidP="001B7A9A">
      <w:pPr>
        <w:rPr>
          <w:rFonts w:ascii="Verdana" w:hAnsi="Verdana"/>
          <w:sz w:val="20"/>
          <w:szCs w:val="20"/>
        </w:rPr>
      </w:pPr>
      <w:r w:rsidRPr="0064463A">
        <w:rPr>
          <w:rFonts w:ascii="Verdana" w:hAnsi="Verdana"/>
          <w:sz w:val="20"/>
          <w:szCs w:val="20"/>
        </w:rPr>
        <w:t>Other means of transport (taxi, private car) will be reimbursed only if there is no public transportation available at the time of the applicant’s departure/arrival.</w:t>
      </w:r>
    </w:p>
    <w:p w14:paraId="4E180938" w14:textId="77777777" w:rsidR="00DB0F8B" w:rsidRPr="0064463A" w:rsidRDefault="00DB0F8B" w:rsidP="001B7A9A">
      <w:pPr>
        <w:rPr>
          <w:rFonts w:ascii="Verdana" w:hAnsi="Verdana"/>
          <w:b/>
          <w:sz w:val="20"/>
          <w:szCs w:val="20"/>
          <w:u w:val="single"/>
        </w:rPr>
      </w:pPr>
      <w:r w:rsidRPr="0064463A">
        <w:rPr>
          <w:rFonts w:ascii="Verdana" w:hAnsi="Verdana"/>
          <w:b/>
          <w:sz w:val="20"/>
          <w:szCs w:val="20"/>
          <w:u w:val="single"/>
        </w:rPr>
        <w:t>TAXI</w:t>
      </w:r>
    </w:p>
    <w:p w14:paraId="60EAC394"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Applicants can use a taxi instead of public transportation only if their flight departs before 08:00 and/or arrives at the destination after 22:00. It is the responsibility of the applicant to arrange for the taxi ride.</w:t>
      </w:r>
    </w:p>
    <w:p w14:paraId="295DF41C"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A taxi may also be used for transfers to airports at the place of employment or the place of mission if public transportation is not a suitable alternative (e.g. for safety reasons). This exception must be confirmed by the authorising officer by means of her or his signature on the mission order or the mission claim.</w:t>
      </w:r>
    </w:p>
    <w:p w14:paraId="5B767A31" w14:textId="2CE445AF" w:rsidR="00DB0F8B" w:rsidRPr="0064463A" w:rsidRDefault="001B7A9A" w:rsidP="001B7A9A">
      <w:pPr>
        <w:pStyle w:val="Default"/>
        <w:spacing w:after="200" w:line="276" w:lineRule="auto"/>
        <w:jc w:val="both"/>
        <w:rPr>
          <w:b/>
          <w:bCs/>
          <w:color w:val="0064CC"/>
          <w:sz w:val="20"/>
          <w:szCs w:val="20"/>
        </w:rPr>
      </w:pPr>
      <w:r>
        <w:rPr>
          <w:b/>
          <w:bCs/>
          <w:color w:val="0064CC"/>
          <w:sz w:val="20"/>
          <w:szCs w:val="20"/>
        </w:rPr>
        <w:t>On Mission</w:t>
      </w:r>
    </w:p>
    <w:p w14:paraId="6B3A96D2"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The applicant should keep:</w:t>
      </w:r>
    </w:p>
    <w:p w14:paraId="41B8DB25" w14:textId="77777777" w:rsidR="00DB0F8B" w:rsidRPr="0064463A" w:rsidRDefault="00DB0F8B" w:rsidP="00BB4910">
      <w:pPr>
        <w:pStyle w:val="ListParagraph"/>
        <w:numPr>
          <w:ilvl w:val="0"/>
          <w:numId w:val="86"/>
        </w:numPr>
        <w:autoSpaceDE w:val="0"/>
        <w:autoSpaceDN w:val="0"/>
        <w:adjustRightInd w:val="0"/>
        <w:jc w:val="both"/>
        <w:rPr>
          <w:rFonts w:ascii="Verdana" w:hAnsi="Verdana"/>
          <w:noProof/>
          <w:sz w:val="20"/>
          <w:szCs w:val="20"/>
        </w:rPr>
      </w:pPr>
      <w:r w:rsidRPr="0064463A">
        <w:rPr>
          <w:rFonts w:ascii="Verdana" w:hAnsi="Verdana"/>
          <w:noProof/>
          <w:sz w:val="20"/>
          <w:szCs w:val="20"/>
        </w:rPr>
        <w:lastRenderedPageBreak/>
        <w:t>transport tickets and receipts (taxi receipts, train tickets, bus tickets)</w:t>
      </w:r>
    </w:p>
    <w:p w14:paraId="6BBBE0CC" w14:textId="77777777" w:rsidR="00DB0F8B" w:rsidRPr="0064463A" w:rsidRDefault="00DB0F8B" w:rsidP="00BB4910">
      <w:pPr>
        <w:pStyle w:val="ListParagraph"/>
        <w:numPr>
          <w:ilvl w:val="0"/>
          <w:numId w:val="86"/>
        </w:numPr>
        <w:autoSpaceDE w:val="0"/>
        <w:autoSpaceDN w:val="0"/>
        <w:adjustRightInd w:val="0"/>
        <w:jc w:val="both"/>
        <w:rPr>
          <w:rFonts w:ascii="Verdana" w:hAnsi="Verdana"/>
          <w:noProof/>
          <w:sz w:val="20"/>
          <w:szCs w:val="20"/>
        </w:rPr>
      </w:pPr>
      <w:r w:rsidRPr="0064463A">
        <w:rPr>
          <w:rFonts w:ascii="Verdana" w:hAnsi="Verdana"/>
          <w:noProof/>
          <w:sz w:val="20"/>
          <w:szCs w:val="20"/>
        </w:rPr>
        <w:t>the hotel invoice with their name on it and the number of nights indicated (*minibar not included)</w:t>
      </w:r>
    </w:p>
    <w:p w14:paraId="21ABE174" w14:textId="77777777" w:rsidR="00DB0F8B" w:rsidRPr="0064463A" w:rsidRDefault="00DB0F8B" w:rsidP="00BB4910">
      <w:pPr>
        <w:pStyle w:val="ListParagraph"/>
        <w:numPr>
          <w:ilvl w:val="0"/>
          <w:numId w:val="86"/>
        </w:numPr>
        <w:autoSpaceDE w:val="0"/>
        <w:autoSpaceDN w:val="0"/>
        <w:adjustRightInd w:val="0"/>
        <w:jc w:val="both"/>
        <w:rPr>
          <w:rFonts w:ascii="Verdana" w:hAnsi="Verdana"/>
          <w:noProof/>
          <w:sz w:val="20"/>
          <w:szCs w:val="20"/>
        </w:rPr>
      </w:pPr>
      <w:r w:rsidRPr="0064463A">
        <w:rPr>
          <w:rFonts w:ascii="Verdana" w:hAnsi="Verdana"/>
          <w:noProof/>
          <w:sz w:val="20"/>
          <w:szCs w:val="20"/>
        </w:rPr>
        <w:t>a receipt for internet expenses (only if applicable and if not indicated on the hotel invoice)</w:t>
      </w:r>
    </w:p>
    <w:p w14:paraId="59F4F5FB" w14:textId="77777777" w:rsidR="00DB0F8B" w:rsidRPr="0064463A" w:rsidRDefault="00DB0F8B" w:rsidP="00BB4910">
      <w:pPr>
        <w:pStyle w:val="ListParagraph"/>
        <w:numPr>
          <w:ilvl w:val="0"/>
          <w:numId w:val="86"/>
        </w:numPr>
        <w:autoSpaceDE w:val="0"/>
        <w:autoSpaceDN w:val="0"/>
        <w:adjustRightInd w:val="0"/>
        <w:jc w:val="both"/>
        <w:rPr>
          <w:rFonts w:ascii="Verdana" w:hAnsi="Verdana"/>
          <w:noProof/>
          <w:sz w:val="20"/>
          <w:szCs w:val="20"/>
        </w:rPr>
      </w:pPr>
      <w:r w:rsidRPr="0064463A">
        <w:rPr>
          <w:rFonts w:ascii="Verdana" w:hAnsi="Verdana"/>
          <w:noProof/>
          <w:sz w:val="20"/>
          <w:szCs w:val="20"/>
        </w:rPr>
        <w:t>receipts/proof of any other incurred costs</w:t>
      </w:r>
    </w:p>
    <w:p w14:paraId="4241CD52" w14:textId="06712681" w:rsidR="00DB0F8B" w:rsidRPr="0064463A" w:rsidRDefault="00DB0F8B" w:rsidP="001B7A9A">
      <w:pPr>
        <w:rPr>
          <w:rFonts w:ascii="Verdana" w:hAnsi="Verdana"/>
          <w:sz w:val="20"/>
          <w:szCs w:val="20"/>
        </w:rPr>
      </w:pPr>
      <w:r w:rsidRPr="0064463A">
        <w:rPr>
          <w:rFonts w:ascii="Verdana" w:hAnsi="Verdana"/>
          <w:sz w:val="20"/>
          <w:szCs w:val="20"/>
        </w:rPr>
        <w:t>Public transport is the preferred mode of transportat</w:t>
      </w:r>
      <w:r w:rsidR="001B7A9A">
        <w:rPr>
          <w:rFonts w:ascii="Verdana" w:hAnsi="Verdana"/>
          <w:sz w:val="20"/>
          <w:szCs w:val="20"/>
        </w:rPr>
        <w:t>ion while on mission.</w:t>
      </w:r>
    </w:p>
    <w:p w14:paraId="716EA864"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If the applicant shares their hotel room with someone not involved in the mission, they must ask for the single room rate to be indicated on the hotel invoice. If they fail to do so, 25% of the price of the double room will be deducted from the billed amount.</w:t>
      </w:r>
    </w:p>
    <w:p w14:paraId="3D3EE9DB" w14:textId="77777777" w:rsidR="00DB0F8B" w:rsidRPr="0064463A" w:rsidRDefault="00DB0F8B" w:rsidP="001B7A9A">
      <w:pPr>
        <w:autoSpaceDE w:val="0"/>
        <w:autoSpaceDN w:val="0"/>
        <w:adjustRightInd w:val="0"/>
        <w:jc w:val="both"/>
        <w:rPr>
          <w:rFonts w:ascii="Verdana" w:hAnsi="Verdana"/>
          <w:b/>
          <w:noProof/>
          <w:color w:val="FF0000"/>
          <w:sz w:val="20"/>
          <w:szCs w:val="20"/>
          <w:u w:val="single"/>
        </w:rPr>
      </w:pPr>
      <w:r w:rsidRPr="0064463A">
        <w:rPr>
          <w:rFonts w:ascii="Verdana" w:hAnsi="Verdana"/>
          <w:b/>
          <w:noProof/>
          <w:color w:val="FF0000"/>
          <w:sz w:val="20"/>
          <w:szCs w:val="20"/>
          <w:u w:val="single"/>
        </w:rPr>
        <w:t>Emergency Contact Numbers for Staff Members on Mission:</w:t>
      </w:r>
    </w:p>
    <w:p w14:paraId="319E5532" w14:textId="77777777" w:rsidR="00DB0F8B" w:rsidRPr="0064463A" w:rsidRDefault="00DB0F8B" w:rsidP="00BB4910">
      <w:pPr>
        <w:pStyle w:val="ListParagraph"/>
        <w:numPr>
          <w:ilvl w:val="0"/>
          <w:numId w:val="84"/>
        </w:numPr>
        <w:contextualSpacing w:val="0"/>
        <w:rPr>
          <w:rFonts w:ascii="Verdana" w:hAnsi="Verdana"/>
          <w:color w:val="000000"/>
          <w:sz w:val="20"/>
          <w:szCs w:val="20"/>
        </w:rPr>
      </w:pPr>
      <w:r w:rsidRPr="0064463A">
        <w:rPr>
          <w:rFonts w:ascii="Verdana" w:hAnsi="Verdana"/>
          <w:b/>
          <w:bCs/>
          <w:color w:val="000000"/>
          <w:sz w:val="20"/>
          <w:szCs w:val="20"/>
        </w:rPr>
        <w:t>ADRIA AIRWAYS:</w:t>
      </w:r>
      <w:r w:rsidRPr="0064463A">
        <w:rPr>
          <w:rFonts w:ascii="Verdana" w:hAnsi="Verdana"/>
          <w:color w:val="000000"/>
          <w:sz w:val="20"/>
          <w:szCs w:val="20"/>
        </w:rPr>
        <w:t xml:space="preserve"> </w:t>
      </w:r>
    </w:p>
    <w:p w14:paraId="22372274" w14:textId="77777777" w:rsidR="00DB0F8B" w:rsidRPr="0064463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 xml:space="preserve">+386 (0)4 259 4802 (8:00h-16:00h) </w:t>
      </w:r>
    </w:p>
    <w:p w14:paraId="5C3A8A91" w14:textId="74B5A819" w:rsidR="00DB0F8B" w:rsidRPr="001B7A9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+386 (0)4 259 4582 (5:30h-22:00h)</w:t>
      </w:r>
    </w:p>
    <w:p w14:paraId="4CE2D396" w14:textId="77777777" w:rsidR="00DB0F8B" w:rsidRPr="0064463A" w:rsidRDefault="00DB0F8B" w:rsidP="00BB4910">
      <w:pPr>
        <w:pStyle w:val="ListParagraph"/>
        <w:numPr>
          <w:ilvl w:val="0"/>
          <w:numId w:val="84"/>
        </w:numPr>
        <w:contextualSpacing w:val="0"/>
        <w:rPr>
          <w:rFonts w:ascii="Verdana" w:hAnsi="Verdana"/>
          <w:color w:val="000000"/>
          <w:sz w:val="20"/>
          <w:szCs w:val="20"/>
        </w:rPr>
      </w:pPr>
      <w:r w:rsidRPr="0064463A">
        <w:rPr>
          <w:rFonts w:ascii="Verdana" w:hAnsi="Verdana"/>
          <w:b/>
          <w:bCs/>
          <w:color w:val="000000"/>
          <w:sz w:val="20"/>
          <w:szCs w:val="20"/>
        </w:rPr>
        <w:t xml:space="preserve">AMEX: </w:t>
      </w:r>
    </w:p>
    <w:p w14:paraId="34DC0573" w14:textId="77777777" w:rsidR="00DB0F8B" w:rsidRPr="0064463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 xml:space="preserve">+32 27 27 26 05 (08.00h-20.00h) </w:t>
      </w:r>
    </w:p>
    <w:p w14:paraId="13A77ADB" w14:textId="6EDB0EA4" w:rsidR="00DB0F8B" w:rsidRPr="001B7A9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+32 22 00 83 91 (24/7)</w:t>
      </w:r>
    </w:p>
    <w:p w14:paraId="1B20D7A3" w14:textId="77777777" w:rsidR="00DB0F8B" w:rsidRPr="0064463A" w:rsidRDefault="00DB0F8B" w:rsidP="00BB4910">
      <w:pPr>
        <w:pStyle w:val="ListParagraph"/>
        <w:numPr>
          <w:ilvl w:val="0"/>
          <w:numId w:val="84"/>
        </w:numPr>
        <w:contextualSpacing w:val="0"/>
        <w:rPr>
          <w:rFonts w:ascii="Verdana" w:hAnsi="Verdana"/>
          <w:color w:val="000000"/>
          <w:sz w:val="20"/>
          <w:szCs w:val="20"/>
        </w:rPr>
      </w:pPr>
      <w:r w:rsidRPr="0064463A">
        <w:rPr>
          <w:rFonts w:ascii="Verdana" w:hAnsi="Verdana"/>
          <w:b/>
          <w:bCs/>
          <w:color w:val="000000"/>
          <w:sz w:val="20"/>
          <w:szCs w:val="20"/>
        </w:rPr>
        <w:t>VanBreda – the insurance company:</w:t>
      </w:r>
      <w:r w:rsidRPr="0064463A">
        <w:rPr>
          <w:rFonts w:ascii="Verdana" w:hAnsi="Verdana"/>
          <w:color w:val="000000"/>
          <w:sz w:val="20"/>
          <w:szCs w:val="20"/>
        </w:rPr>
        <w:t xml:space="preserve"> </w:t>
      </w:r>
    </w:p>
    <w:p w14:paraId="70495710" w14:textId="3C406C34" w:rsidR="00DB0F8B" w:rsidRPr="001B7A9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+32 3 253 69 16 (Contract code: Chartis 2.004.760)</w:t>
      </w:r>
    </w:p>
    <w:p w14:paraId="489DF866" w14:textId="77777777" w:rsidR="00DB0F8B" w:rsidRPr="0064463A" w:rsidRDefault="00DB0F8B" w:rsidP="00BB4910">
      <w:pPr>
        <w:pStyle w:val="ListParagraph"/>
        <w:numPr>
          <w:ilvl w:val="0"/>
          <w:numId w:val="84"/>
        </w:numPr>
        <w:contextualSpacing w:val="0"/>
        <w:rPr>
          <w:rFonts w:ascii="Verdana" w:hAnsi="Verdana"/>
          <w:color w:val="000000"/>
          <w:sz w:val="20"/>
          <w:szCs w:val="20"/>
        </w:rPr>
      </w:pPr>
      <w:r w:rsidRPr="0064463A">
        <w:rPr>
          <w:rFonts w:ascii="Verdana" w:hAnsi="Verdana"/>
          <w:b/>
          <w:bCs/>
          <w:color w:val="000000"/>
          <w:sz w:val="20"/>
          <w:szCs w:val="20"/>
        </w:rPr>
        <w:t xml:space="preserve">Olga`s phone number: </w:t>
      </w:r>
    </w:p>
    <w:p w14:paraId="4CFDBB96" w14:textId="0E83D319" w:rsidR="00DB0F8B" w:rsidRPr="001B7A9A" w:rsidRDefault="00DB0F8B" w:rsidP="001B7A9A">
      <w:pPr>
        <w:pStyle w:val="ListParagraph"/>
        <w:ind w:left="1080"/>
        <w:contextualSpacing w:val="0"/>
        <w:rPr>
          <w:rFonts w:ascii="Verdana" w:hAnsi="Verdana"/>
          <w:color w:val="000000"/>
          <w:sz w:val="20"/>
          <w:szCs w:val="20"/>
        </w:rPr>
      </w:pPr>
      <w:r w:rsidRPr="0064463A">
        <w:rPr>
          <w:rFonts w:ascii="Verdana" w:hAnsi="Verdana"/>
          <w:color w:val="000000"/>
          <w:sz w:val="20"/>
          <w:szCs w:val="20"/>
        </w:rPr>
        <w:t>040 303 272</w:t>
      </w:r>
    </w:p>
    <w:p w14:paraId="0400BF46" w14:textId="04BFC69A" w:rsidR="00DB0F8B" w:rsidRPr="0064463A" w:rsidRDefault="00DB0F8B" w:rsidP="001B7A9A">
      <w:pPr>
        <w:pStyle w:val="Default"/>
        <w:spacing w:after="200" w:line="276" w:lineRule="auto"/>
        <w:jc w:val="both"/>
        <w:rPr>
          <w:b/>
          <w:bCs/>
          <w:color w:val="0064CC"/>
          <w:sz w:val="20"/>
          <w:szCs w:val="20"/>
        </w:rPr>
      </w:pPr>
      <w:r w:rsidRPr="0064463A">
        <w:rPr>
          <w:b/>
          <w:bCs/>
          <w:color w:val="0064CC"/>
          <w:sz w:val="20"/>
          <w:szCs w:val="20"/>
        </w:rPr>
        <w:t>A</w:t>
      </w:r>
      <w:r w:rsidR="001B7A9A">
        <w:rPr>
          <w:b/>
          <w:bCs/>
          <w:color w:val="0064CC"/>
          <w:sz w:val="20"/>
          <w:szCs w:val="20"/>
        </w:rPr>
        <w:t xml:space="preserve">fter the Mission: </w:t>
      </w:r>
    </w:p>
    <w:p w14:paraId="2BB69B40"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The Missions Officer prepares the mission claim on behalf of the applicant. For this reason, the applicant should provide to the Missions Officer, no later than three months after the end of the mission, the originals of the following documents: </w:t>
      </w:r>
    </w:p>
    <w:p w14:paraId="176EB048" w14:textId="77777777" w:rsidR="00DB0F8B" w:rsidRPr="0064463A" w:rsidRDefault="00DB0F8B" w:rsidP="00BB4910">
      <w:pPr>
        <w:pStyle w:val="ListParagraph"/>
        <w:numPr>
          <w:ilvl w:val="0"/>
          <w:numId w:val="85"/>
        </w:numPr>
        <w:autoSpaceDE w:val="0"/>
        <w:autoSpaceDN w:val="0"/>
        <w:adjustRightInd w:val="0"/>
        <w:jc w:val="both"/>
        <w:rPr>
          <w:rFonts w:ascii="Verdana" w:hAnsi="Verdana"/>
          <w:noProof/>
          <w:sz w:val="20"/>
          <w:szCs w:val="20"/>
        </w:rPr>
      </w:pPr>
      <w:r w:rsidRPr="0064463A">
        <w:rPr>
          <w:rFonts w:ascii="Verdana" w:hAnsi="Verdana"/>
          <w:noProof/>
          <w:sz w:val="20"/>
          <w:szCs w:val="20"/>
        </w:rPr>
        <w:t>transport tickets (taxi, bus, train; boarding passes not required)</w:t>
      </w:r>
    </w:p>
    <w:p w14:paraId="0C6D7F52" w14:textId="77777777" w:rsidR="00DB0F8B" w:rsidRPr="0064463A" w:rsidRDefault="00DB0F8B" w:rsidP="00BB4910">
      <w:pPr>
        <w:pStyle w:val="ListParagraph"/>
        <w:numPr>
          <w:ilvl w:val="0"/>
          <w:numId w:val="85"/>
        </w:numPr>
        <w:autoSpaceDE w:val="0"/>
        <w:autoSpaceDN w:val="0"/>
        <w:adjustRightInd w:val="0"/>
        <w:jc w:val="both"/>
        <w:rPr>
          <w:rFonts w:ascii="Verdana" w:hAnsi="Verdana"/>
          <w:noProof/>
          <w:sz w:val="20"/>
          <w:szCs w:val="20"/>
        </w:rPr>
      </w:pPr>
      <w:r w:rsidRPr="0064463A">
        <w:rPr>
          <w:rFonts w:ascii="Verdana" w:hAnsi="Verdana"/>
          <w:noProof/>
          <w:sz w:val="20"/>
          <w:szCs w:val="20"/>
        </w:rPr>
        <w:t>hotel invoices</w:t>
      </w:r>
    </w:p>
    <w:p w14:paraId="5FBA1300" w14:textId="77777777" w:rsidR="00DB0F8B" w:rsidRPr="0064463A" w:rsidRDefault="00DB0F8B" w:rsidP="00BB4910">
      <w:pPr>
        <w:pStyle w:val="ListParagraph"/>
        <w:numPr>
          <w:ilvl w:val="0"/>
          <w:numId w:val="85"/>
        </w:numPr>
        <w:autoSpaceDE w:val="0"/>
        <w:autoSpaceDN w:val="0"/>
        <w:adjustRightInd w:val="0"/>
        <w:jc w:val="both"/>
        <w:rPr>
          <w:rFonts w:ascii="Verdana" w:hAnsi="Verdana"/>
          <w:noProof/>
          <w:sz w:val="20"/>
          <w:szCs w:val="20"/>
        </w:rPr>
      </w:pPr>
      <w:r w:rsidRPr="0064463A">
        <w:rPr>
          <w:rFonts w:ascii="Verdana" w:hAnsi="Verdana"/>
          <w:noProof/>
          <w:sz w:val="20"/>
          <w:szCs w:val="20"/>
        </w:rPr>
        <w:t>indication of how many meals were provided by the organizers of the event/meeting (i.e. meals for which the applicant did not pay)</w:t>
      </w:r>
    </w:p>
    <w:p w14:paraId="0077D945" w14:textId="77777777" w:rsidR="00DB0F8B" w:rsidRPr="0064463A" w:rsidRDefault="00DB0F8B" w:rsidP="00BB4910">
      <w:pPr>
        <w:pStyle w:val="ListParagraph"/>
        <w:numPr>
          <w:ilvl w:val="0"/>
          <w:numId w:val="85"/>
        </w:numPr>
        <w:autoSpaceDE w:val="0"/>
        <w:autoSpaceDN w:val="0"/>
        <w:adjustRightInd w:val="0"/>
        <w:jc w:val="both"/>
        <w:rPr>
          <w:rFonts w:ascii="Verdana" w:hAnsi="Verdana"/>
          <w:noProof/>
          <w:sz w:val="20"/>
          <w:szCs w:val="20"/>
        </w:rPr>
      </w:pPr>
      <w:r w:rsidRPr="0064463A">
        <w:rPr>
          <w:rFonts w:ascii="Verdana" w:hAnsi="Verdana"/>
          <w:noProof/>
          <w:sz w:val="20"/>
          <w:szCs w:val="20"/>
        </w:rPr>
        <w:t>requests and invoices for car hire</w:t>
      </w:r>
    </w:p>
    <w:p w14:paraId="10D6DF9F" w14:textId="77777777" w:rsidR="00DB0F8B" w:rsidRPr="0064463A" w:rsidRDefault="00DB0F8B" w:rsidP="00BB4910">
      <w:pPr>
        <w:pStyle w:val="ListParagraph"/>
        <w:numPr>
          <w:ilvl w:val="0"/>
          <w:numId w:val="85"/>
        </w:numPr>
        <w:autoSpaceDE w:val="0"/>
        <w:autoSpaceDN w:val="0"/>
        <w:adjustRightInd w:val="0"/>
        <w:jc w:val="both"/>
        <w:rPr>
          <w:rFonts w:ascii="Verdana" w:hAnsi="Verdana"/>
          <w:noProof/>
          <w:sz w:val="20"/>
          <w:szCs w:val="20"/>
        </w:rPr>
      </w:pPr>
      <w:r w:rsidRPr="0064463A">
        <w:rPr>
          <w:rFonts w:ascii="Verdana" w:hAnsi="Verdana"/>
          <w:noProof/>
          <w:sz w:val="20"/>
          <w:szCs w:val="20"/>
        </w:rPr>
        <w:t>any other proof of expenditure which was not foreseen in the mission order and for which reimbursement is requested (e.g. in case of a flight delay, a certificate from the airline company and/or a picture of the flight information display boards at the airport showing delays/cancellations)</w:t>
      </w:r>
    </w:p>
    <w:p w14:paraId="1E4D890B"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 xml:space="preserve">Travel expenses are reimbursed exclusively based on the most appropriate and cost-effective means of transport between the place of employment and the place of mission.  </w:t>
      </w:r>
      <w:r w:rsidRPr="0064463A">
        <w:rPr>
          <w:rFonts w:ascii="Verdana" w:hAnsi="Verdana"/>
          <w:noProof/>
          <w:sz w:val="20"/>
          <w:szCs w:val="20"/>
        </w:rPr>
        <w:lastRenderedPageBreak/>
        <w:t>Reimbursement will take into account the times of events/meetings and will be based on the negotiated preferential rates and other best available fares provided by approved travel agencies.</w:t>
      </w:r>
    </w:p>
    <w:p w14:paraId="1F8F2568"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Meals mentioned in the agenda will be automatically deducted from the daily allowance unless the applicant clearly indicates in the mission claim that contrary to the agenda, the meal was not provided.</w:t>
      </w:r>
    </w:p>
    <w:p w14:paraId="519ABDAA"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Internet expenses will be reimbursed if they are clearly indicated on the hotel invoice or in a receipt issued by the provider.</w:t>
      </w:r>
    </w:p>
    <w:p w14:paraId="386B11C4"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The applicant should also inform the Missions Officer if there were any deviations from the original travel route/schedule (e.g. flight delays, cancellations, illness, any other increased costs due to reasons beyond the applicant’s control).</w:t>
      </w:r>
    </w:p>
    <w:p w14:paraId="7E9556AE"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rPr>
        <w:t>Once the mission claim is approved, the applicant receives reimbursement.</w:t>
      </w:r>
    </w:p>
    <w:p w14:paraId="422B402E" w14:textId="77777777" w:rsidR="00DB0F8B" w:rsidRPr="0064463A" w:rsidRDefault="00DB0F8B" w:rsidP="001B7A9A">
      <w:pPr>
        <w:autoSpaceDE w:val="0"/>
        <w:autoSpaceDN w:val="0"/>
        <w:adjustRightInd w:val="0"/>
        <w:jc w:val="both"/>
        <w:rPr>
          <w:rFonts w:ascii="Verdana" w:hAnsi="Verdana"/>
          <w:noProof/>
          <w:sz w:val="20"/>
          <w:szCs w:val="20"/>
        </w:rPr>
      </w:pPr>
      <w:r w:rsidRPr="0064463A">
        <w:rPr>
          <w:rFonts w:ascii="Verdana" w:hAnsi="Verdana"/>
          <w:noProof/>
          <w:sz w:val="20"/>
          <w:szCs w:val="20"/>
          <w:lang w:eastAsia="en-GB"/>
        </w:rPr>
        <w:drawing>
          <wp:inline distT="0" distB="0" distL="0" distR="0" wp14:anchorId="29EFAB55" wp14:editId="6A8C9E1D">
            <wp:extent cx="6590063" cy="24955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sion Claim Snapshot of the Checklist.PNG"/>
                    <pic:cNvPicPr/>
                  </pic:nvPicPr>
                  <pic:blipFill>
                    <a:blip r:embed="rId172">
                      <a:extLst>
                        <a:ext uri="{28A0092B-C50C-407E-A947-70E740481C1C}">
                          <a14:useLocalDpi xmlns:a14="http://schemas.microsoft.com/office/drawing/2010/main" val="0"/>
                        </a:ext>
                      </a:extLst>
                    </a:blip>
                    <a:stretch>
                      <a:fillRect/>
                    </a:stretch>
                  </pic:blipFill>
                  <pic:spPr>
                    <a:xfrm>
                      <a:off x="0" y="0"/>
                      <a:ext cx="6594513" cy="2497235"/>
                    </a:xfrm>
                    <a:prstGeom prst="rect">
                      <a:avLst/>
                    </a:prstGeom>
                  </pic:spPr>
                </pic:pic>
              </a:graphicData>
            </a:graphic>
          </wp:inline>
        </w:drawing>
      </w:r>
    </w:p>
    <w:p w14:paraId="01C8781F" w14:textId="35A65197" w:rsidR="00DB0F8B" w:rsidRDefault="00DB0F8B" w:rsidP="001B7A9A">
      <w:pPr>
        <w:autoSpaceDE w:val="0"/>
        <w:autoSpaceDN w:val="0"/>
        <w:adjustRightInd w:val="0"/>
        <w:ind w:left="284"/>
        <w:rPr>
          <w:rFonts w:ascii="Verdana" w:hAnsi="Verdana"/>
          <w:i/>
          <w:noProof/>
          <w:sz w:val="18"/>
          <w:szCs w:val="20"/>
        </w:rPr>
      </w:pPr>
      <w:r w:rsidRPr="001B7A9A">
        <w:rPr>
          <w:rFonts w:ascii="Verdana" w:hAnsi="Verdana"/>
          <w:i/>
          <w:noProof/>
          <w:sz w:val="18"/>
          <w:szCs w:val="20"/>
        </w:rPr>
        <w:t>Picture: The checklist in the mission claim that needs to be filled in by the applicant. The applicant must select the appropriate option from the drop-down menu on the far right and, if applicable, insert remarks if there were any exceptions or derogations</w:t>
      </w:r>
    </w:p>
    <w:p w14:paraId="4894DCFB" w14:textId="77777777" w:rsidR="001B7A9A" w:rsidRPr="001B7A9A" w:rsidRDefault="001B7A9A" w:rsidP="001B7A9A">
      <w:pPr>
        <w:autoSpaceDE w:val="0"/>
        <w:autoSpaceDN w:val="0"/>
        <w:adjustRightInd w:val="0"/>
        <w:ind w:left="284"/>
        <w:rPr>
          <w:rFonts w:ascii="Verdana" w:hAnsi="Verdana"/>
          <w:i/>
          <w:noProof/>
          <w:sz w:val="18"/>
          <w:szCs w:val="20"/>
        </w:rPr>
      </w:pPr>
    </w:p>
    <w:p w14:paraId="02B4FDEE" w14:textId="77777777" w:rsidR="00DB0F8B" w:rsidRPr="0064463A" w:rsidRDefault="00DB0F8B" w:rsidP="001B7A9A">
      <w:pPr>
        <w:autoSpaceDE w:val="0"/>
        <w:autoSpaceDN w:val="0"/>
        <w:adjustRightInd w:val="0"/>
        <w:jc w:val="both"/>
        <w:rPr>
          <w:rFonts w:ascii="Verdana" w:hAnsi="Verdana"/>
          <w:b/>
          <w:noProof/>
          <w:sz w:val="20"/>
          <w:szCs w:val="20"/>
        </w:rPr>
      </w:pPr>
      <w:r w:rsidRPr="0064463A">
        <w:rPr>
          <w:rFonts w:ascii="Verdana" w:hAnsi="Verdana"/>
          <w:b/>
          <w:noProof/>
          <w:sz w:val="20"/>
          <w:szCs w:val="20"/>
          <w:u w:val="single"/>
        </w:rPr>
        <w:t>! Careful:</w:t>
      </w:r>
      <w:r w:rsidRPr="0064463A">
        <w:rPr>
          <w:rFonts w:ascii="Verdana" w:hAnsi="Verdana"/>
          <w:b/>
          <w:noProof/>
          <w:sz w:val="20"/>
          <w:szCs w:val="20"/>
        </w:rPr>
        <w:t xml:space="preserve">  </w:t>
      </w:r>
      <w:r w:rsidRPr="0064463A">
        <w:rPr>
          <w:rFonts w:ascii="Verdana" w:hAnsi="Verdana"/>
          <w:noProof/>
          <w:sz w:val="20"/>
          <w:szCs w:val="20"/>
        </w:rPr>
        <w:t>the applicant must submit the mission report to the Head of MIT before claiming reimbursement. The mission report is not to be submitted to the Missions Officer, since it does not need to be inserted in the mission claim form.</w:t>
      </w:r>
    </w:p>
    <w:p w14:paraId="747E3D92" w14:textId="77777777" w:rsidR="00DB0F8B" w:rsidRPr="0064463A" w:rsidRDefault="00DB0F8B" w:rsidP="001B7A9A">
      <w:pPr>
        <w:rPr>
          <w:rFonts w:ascii="Verdana" w:hAnsi="Verdana"/>
          <w:sz w:val="20"/>
          <w:szCs w:val="20"/>
        </w:rPr>
      </w:pPr>
      <w:r w:rsidRPr="0064463A">
        <w:rPr>
          <w:rFonts w:ascii="Verdana" w:hAnsi="Verdana"/>
          <w:b/>
          <w:sz w:val="20"/>
          <w:szCs w:val="20"/>
          <w:u w:val="single"/>
        </w:rPr>
        <w:t>*</w:t>
      </w:r>
      <w:r w:rsidRPr="0064463A">
        <w:rPr>
          <w:rFonts w:ascii="Verdana" w:hAnsi="Verdana"/>
          <w:sz w:val="20"/>
          <w:szCs w:val="20"/>
        </w:rPr>
        <w:t>Daily allowance and hotel ceilings in EU countries:</w:t>
      </w:r>
    </w:p>
    <w:p w14:paraId="2A0CFE06" w14:textId="77777777" w:rsidR="00DB0F8B" w:rsidRDefault="00DB0F8B" w:rsidP="00DB0F8B">
      <w:pPr>
        <w:spacing w:line="360" w:lineRule="auto"/>
        <w:rPr>
          <w:rFonts w:ascii="Verdana" w:hAnsi="Verdana"/>
          <w:sz w:val="20"/>
          <w:szCs w:val="20"/>
        </w:rPr>
      </w:pPr>
    </w:p>
    <w:p w14:paraId="11EE5BD5" w14:textId="77777777" w:rsidR="001B7A9A" w:rsidRDefault="001B7A9A" w:rsidP="00DB0F8B">
      <w:pPr>
        <w:spacing w:line="360" w:lineRule="auto"/>
        <w:rPr>
          <w:rFonts w:ascii="Verdana" w:hAnsi="Verdana"/>
          <w:sz w:val="20"/>
          <w:szCs w:val="20"/>
        </w:rPr>
      </w:pPr>
    </w:p>
    <w:p w14:paraId="0045BB45" w14:textId="77777777" w:rsidR="001B7A9A" w:rsidRPr="0064463A" w:rsidRDefault="001B7A9A" w:rsidP="00DB0F8B">
      <w:pPr>
        <w:spacing w:line="360" w:lineRule="auto"/>
        <w:rPr>
          <w:rFonts w:ascii="Verdana" w:hAnsi="Verdana"/>
          <w:sz w:val="20"/>
          <w:szCs w:val="20"/>
        </w:rPr>
      </w:pPr>
    </w:p>
    <w:tbl>
      <w:tblPr>
        <w:tblW w:w="0" w:type="auto"/>
        <w:tblLayout w:type="fixed"/>
        <w:tblCellMar>
          <w:left w:w="0" w:type="dxa"/>
          <w:right w:w="0" w:type="dxa"/>
        </w:tblCellMar>
        <w:tblLook w:val="04A0" w:firstRow="1" w:lastRow="0" w:firstColumn="1" w:lastColumn="0" w:noHBand="0" w:noVBand="1"/>
      </w:tblPr>
      <w:tblGrid>
        <w:gridCol w:w="3089"/>
        <w:gridCol w:w="3087"/>
        <w:gridCol w:w="3066"/>
      </w:tblGrid>
      <w:tr w:rsidR="00DB0F8B" w:rsidRPr="00FC6813" w14:paraId="4FFFC013" w14:textId="77777777" w:rsidTr="00DB0F8B">
        <w:tc>
          <w:tcPr>
            <w:tcW w:w="3089"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4F7A056B" w14:textId="77777777" w:rsidR="00DB0F8B" w:rsidRPr="00FC6813" w:rsidRDefault="00DB0F8B" w:rsidP="00DB0F8B">
            <w:pPr>
              <w:spacing w:after="0" w:line="360" w:lineRule="auto"/>
              <w:rPr>
                <w:rFonts w:ascii="Verdana" w:hAnsi="Verdana" w:cs="Calibri"/>
                <w:b/>
                <w:bCs/>
                <w:sz w:val="20"/>
                <w:szCs w:val="20"/>
              </w:rPr>
            </w:pPr>
            <w:r w:rsidRPr="00FC6813">
              <w:rPr>
                <w:rFonts w:ascii="Verdana" w:hAnsi="Verdana"/>
                <w:b/>
                <w:bCs/>
                <w:sz w:val="20"/>
                <w:szCs w:val="20"/>
              </w:rPr>
              <w:lastRenderedPageBreak/>
              <w:t>Destination</w:t>
            </w:r>
          </w:p>
        </w:tc>
        <w:tc>
          <w:tcPr>
            <w:tcW w:w="3087"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172EC087" w14:textId="77777777" w:rsidR="00DB0F8B" w:rsidRPr="00FC6813" w:rsidRDefault="00DB0F8B" w:rsidP="00DB0F8B">
            <w:pPr>
              <w:spacing w:after="0" w:line="360" w:lineRule="auto"/>
              <w:rPr>
                <w:rFonts w:ascii="Verdana" w:hAnsi="Verdana" w:cs="Calibri"/>
                <w:b/>
                <w:bCs/>
                <w:sz w:val="20"/>
                <w:szCs w:val="20"/>
              </w:rPr>
            </w:pPr>
            <w:r w:rsidRPr="00FC6813">
              <w:rPr>
                <w:rFonts w:ascii="Verdana" w:hAnsi="Verdana"/>
                <w:b/>
                <w:bCs/>
                <w:sz w:val="20"/>
                <w:szCs w:val="20"/>
              </w:rPr>
              <w:t>Daily subsistence allowance</w:t>
            </w:r>
          </w:p>
        </w:tc>
        <w:tc>
          <w:tcPr>
            <w:tcW w:w="3066"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779CA8AC" w14:textId="77777777" w:rsidR="00DB0F8B" w:rsidRPr="00FC6813" w:rsidRDefault="00DB0F8B" w:rsidP="00DB0F8B">
            <w:pPr>
              <w:spacing w:after="0" w:line="360" w:lineRule="auto"/>
              <w:rPr>
                <w:rFonts w:ascii="Verdana" w:hAnsi="Verdana" w:cs="Calibri"/>
                <w:b/>
                <w:bCs/>
                <w:sz w:val="20"/>
                <w:szCs w:val="20"/>
              </w:rPr>
            </w:pPr>
            <w:r w:rsidRPr="00FC6813">
              <w:rPr>
                <w:rFonts w:ascii="Verdana" w:hAnsi="Verdana"/>
                <w:b/>
                <w:bCs/>
                <w:sz w:val="20"/>
                <w:szCs w:val="20"/>
              </w:rPr>
              <w:t>Hotel ceilings</w:t>
            </w:r>
          </w:p>
        </w:tc>
      </w:tr>
      <w:tr w:rsidR="00DB0F8B" w:rsidRPr="00FC6813" w14:paraId="7DD0CF6D"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880D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Austria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6F31C6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95</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794AD7F"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130</w:t>
            </w:r>
          </w:p>
        </w:tc>
      </w:tr>
      <w:tr w:rsidR="00DB0F8B" w:rsidRPr="00FC6813" w14:paraId="1F03A06E"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2973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Belgium</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45ED96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35C699B6"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140</w:t>
            </w:r>
          </w:p>
        </w:tc>
      </w:tr>
      <w:tr w:rsidR="00DB0F8B" w:rsidRPr="00FC6813" w14:paraId="69231A9C"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E501C"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Bulgaria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0C42C3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58</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70E054D3"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169</w:t>
            </w:r>
          </w:p>
        </w:tc>
      </w:tr>
      <w:tr w:rsidR="00DB0F8B" w:rsidRPr="00FC6813" w14:paraId="1419BD1C"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0CB89"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Cyprus</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94CF9B9"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93</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914F57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145</w:t>
            </w:r>
          </w:p>
        </w:tc>
      </w:tr>
      <w:tr w:rsidR="00DB0F8B" w:rsidRPr="00FC6813" w14:paraId="1BB6AD9A"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89DB5"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 xml:space="preserve">Czech Republic </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40470DF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75</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00F03F3D"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155</w:t>
            </w:r>
          </w:p>
        </w:tc>
      </w:tr>
      <w:tr w:rsidR="00DB0F8B" w:rsidRPr="00FC6813" w14:paraId="5161CEDE"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EA76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Denmark</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7AD88061"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120</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EC1F1B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150</w:t>
            </w:r>
          </w:p>
        </w:tc>
      </w:tr>
      <w:tr w:rsidR="00DB0F8B" w:rsidRPr="00FC6813" w14:paraId="185C8404"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A040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Estonia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288365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71</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E986B6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110</w:t>
            </w:r>
          </w:p>
        </w:tc>
      </w:tr>
      <w:tr w:rsidR="00DB0F8B" w:rsidRPr="00FC6813" w14:paraId="17A0A1BF"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1592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Finland</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5605325C"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104</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2069D86D"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140</w:t>
            </w:r>
          </w:p>
        </w:tc>
      </w:tr>
      <w:tr w:rsidR="00DB0F8B" w:rsidRPr="00FC6813" w14:paraId="3C1B2118"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9CF31"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France</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5E3E441F"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95</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15C83161"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150</w:t>
            </w:r>
          </w:p>
        </w:tc>
      </w:tr>
      <w:tr w:rsidR="00DB0F8B" w:rsidRPr="00FC6813" w14:paraId="61B93919"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15ACD"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Germany</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595567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93</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3D222383"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115</w:t>
            </w:r>
          </w:p>
        </w:tc>
      </w:tr>
      <w:tr w:rsidR="00DB0F8B" w:rsidRPr="00FC6813" w14:paraId="0E7B9C59"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04C2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Greece</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67052B8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82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4C6309C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140</w:t>
            </w:r>
          </w:p>
        </w:tc>
      </w:tr>
      <w:tr w:rsidR="00DB0F8B" w:rsidRPr="00FC6813" w14:paraId="789A2F9C"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9AF8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Hungary</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553F22BC"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72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72246095"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150</w:t>
            </w:r>
          </w:p>
        </w:tc>
      </w:tr>
      <w:tr w:rsidR="00DB0F8B" w:rsidRPr="00FC6813" w14:paraId="1B18A4E4"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15AB3"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Ireland</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70A15593"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104</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785CCC5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150</w:t>
            </w:r>
          </w:p>
        </w:tc>
      </w:tr>
      <w:tr w:rsidR="00DB0F8B" w:rsidRPr="00FC6813" w14:paraId="6C8097B6"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A6C9D"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Italy</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42A575D6"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95</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60A6726D"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135</w:t>
            </w:r>
          </w:p>
        </w:tc>
      </w:tr>
      <w:tr w:rsidR="00DB0F8B" w:rsidRPr="00FC6813" w14:paraId="2EE0B38A"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91256"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Latvia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A51326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66</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80765FE"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145</w:t>
            </w:r>
          </w:p>
        </w:tc>
      </w:tr>
      <w:tr w:rsidR="00DB0F8B" w:rsidRPr="00FC6813" w14:paraId="5F10BE89"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48F0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Lithuania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000980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68</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21D40D58"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115</w:t>
            </w:r>
          </w:p>
        </w:tc>
      </w:tr>
      <w:tr w:rsidR="00DB0F8B" w:rsidRPr="00FC6813" w14:paraId="2AF4AEAA"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A783F"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Luxembourg</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F93C0A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251E616"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145</w:t>
            </w:r>
          </w:p>
        </w:tc>
      </w:tr>
      <w:tr w:rsidR="00DB0F8B" w:rsidRPr="00FC6813" w14:paraId="3A3BC622"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D6CFA"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Malta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54AA75A8"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90</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2A7088C5"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115</w:t>
            </w:r>
          </w:p>
        </w:tc>
      </w:tr>
      <w:tr w:rsidR="00DB0F8B" w:rsidRPr="00FC6813" w14:paraId="28AEA555"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CD4A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Netherlands</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CE6DD6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93</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2FC80D3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170</w:t>
            </w:r>
          </w:p>
        </w:tc>
      </w:tr>
      <w:tr w:rsidR="00DB0F8B" w:rsidRPr="00FC6813" w14:paraId="4ADFAA44"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97EE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Poland</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A553EC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72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7356253E"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145</w:t>
            </w:r>
          </w:p>
        </w:tc>
      </w:tr>
      <w:tr w:rsidR="00DB0F8B" w:rsidRPr="00FC6813" w14:paraId="07F90E7C"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3DE8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Portugal</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0CCA322"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84</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659B0AC5"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120</w:t>
            </w:r>
          </w:p>
        </w:tc>
      </w:tr>
      <w:tr w:rsidR="00DB0F8B" w:rsidRPr="00FC6813" w14:paraId="362ED244"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D5DD8"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Romania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DF62D8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52</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583CF924"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170</w:t>
            </w:r>
          </w:p>
        </w:tc>
      </w:tr>
      <w:tr w:rsidR="00DB0F8B" w:rsidRPr="00FC6813" w14:paraId="1E2D7700"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53BA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Slovakia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240ED51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80</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6812394F"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125</w:t>
            </w:r>
          </w:p>
        </w:tc>
      </w:tr>
      <w:tr w:rsidR="00DB0F8B" w:rsidRPr="00FC6813" w14:paraId="75E2BF56"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AF2AC"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Slovenia</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5D7C88C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70</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0D97068B"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110</w:t>
            </w:r>
          </w:p>
        </w:tc>
      </w:tr>
      <w:tr w:rsidR="00DB0F8B" w:rsidRPr="00FC6813" w14:paraId="5411A0FF"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332F7"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Spain</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3F56F6C9"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87</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06465AAF"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125</w:t>
            </w:r>
          </w:p>
        </w:tc>
      </w:tr>
      <w:tr w:rsidR="00DB0F8B" w:rsidRPr="00FC6813" w14:paraId="262B430F"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A4408"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Sweden</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78F0C83C"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97</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483EA42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160</w:t>
            </w:r>
          </w:p>
        </w:tc>
      </w:tr>
      <w:tr w:rsidR="00DB0F8B" w:rsidRPr="00FC6813" w14:paraId="1088C916" w14:textId="77777777" w:rsidTr="00DB0F8B">
        <w:tc>
          <w:tcPr>
            <w:tcW w:w="30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84B59"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United Kingdom</w:t>
            </w:r>
          </w:p>
        </w:tc>
        <w:tc>
          <w:tcPr>
            <w:tcW w:w="3087" w:type="dxa"/>
            <w:tcBorders>
              <w:top w:val="nil"/>
              <w:left w:val="nil"/>
              <w:bottom w:val="single" w:sz="8" w:space="0" w:color="auto"/>
              <w:right w:val="single" w:sz="8" w:space="0" w:color="auto"/>
            </w:tcBorders>
            <w:tcMar>
              <w:top w:w="0" w:type="dxa"/>
              <w:left w:w="108" w:type="dxa"/>
              <w:bottom w:w="0" w:type="dxa"/>
              <w:right w:w="108" w:type="dxa"/>
            </w:tcMar>
            <w:hideMark/>
          </w:tcPr>
          <w:p w14:paraId="0D2F7851"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101</w:t>
            </w:r>
          </w:p>
        </w:tc>
        <w:tc>
          <w:tcPr>
            <w:tcW w:w="3066" w:type="dxa"/>
            <w:tcBorders>
              <w:top w:val="nil"/>
              <w:left w:val="nil"/>
              <w:bottom w:val="single" w:sz="8" w:space="0" w:color="auto"/>
              <w:right w:val="single" w:sz="8" w:space="0" w:color="auto"/>
            </w:tcBorders>
            <w:tcMar>
              <w:top w:w="0" w:type="dxa"/>
              <w:left w:w="108" w:type="dxa"/>
              <w:bottom w:w="0" w:type="dxa"/>
              <w:right w:w="108" w:type="dxa"/>
            </w:tcMar>
            <w:hideMark/>
          </w:tcPr>
          <w:p w14:paraId="71276CE0" w14:textId="77777777" w:rsidR="00DB0F8B" w:rsidRPr="00FC6813" w:rsidRDefault="00DB0F8B" w:rsidP="00DB0F8B">
            <w:pPr>
              <w:spacing w:after="0" w:line="360" w:lineRule="auto"/>
              <w:rPr>
                <w:rFonts w:ascii="Verdana" w:hAnsi="Verdana" w:cs="Calibri"/>
                <w:sz w:val="20"/>
                <w:szCs w:val="20"/>
              </w:rPr>
            </w:pPr>
            <w:r w:rsidRPr="00FC6813">
              <w:rPr>
                <w:rFonts w:ascii="Verdana" w:hAnsi="Verdana"/>
                <w:sz w:val="20"/>
                <w:szCs w:val="20"/>
              </w:rPr>
              <w:t>175</w:t>
            </w:r>
          </w:p>
        </w:tc>
      </w:tr>
    </w:tbl>
    <w:p w14:paraId="6A970045" w14:textId="77777777" w:rsidR="00DB0F8B" w:rsidRPr="0064463A" w:rsidRDefault="00DB0F8B" w:rsidP="00DB0F8B">
      <w:pPr>
        <w:rPr>
          <w:highlight w:val="yellow"/>
        </w:rPr>
      </w:pPr>
    </w:p>
    <w:p w14:paraId="7BC554CF" w14:textId="77777777" w:rsidR="00E64F03" w:rsidRDefault="00E64F03">
      <w:pPr>
        <w:rPr>
          <w:rFonts w:ascii="Verdana" w:hAnsi="Verdana" w:cstheme="minorHAnsi"/>
          <w:b/>
          <w:color w:val="1F4E79" w:themeColor="accent1" w:themeShade="80"/>
          <w:sz w:val="40"/>
          <w:szCs w:val="40"/>
        </w:rPr>
        <w:sectPr w:rsidR="00E64F03" w:rsidSect="0075296E">
          <w:pgSz w:w="11906" w:h="16838"/>
          <w:pgMar w:top="1276" w:right="1418" w:bottom="1418" w:left="1418" w:header="708" w:footer="708" w:gutter="0"/>
          <w:pgNumType w:start="1"/>
          <w:cols w:space="708"/>
          <w:docGrid w:linePitch="360"/>
        </w:sectPr>
      </w:pPr>
    </w:p>
    <w:p w14:paraId="13573063" w14:textId="4B3FDFA2" w:rsidR="0070576F" w:rsidRPr="00FC6813" w:rsidRDefault="00712436" w:rsidP="00FC6813">
      <w:pPr>
        <w:ind w:left="567" w:hanging="567"/>
        <w:jc w:val="both"/>
        <w:rPr>
          <w:rFonts w:ascii="Verdana" w:hAnsi="Verdana" w:cstheme="minorHAnsi"/>
          <w:b/>
          <w:sz w:val="40"/>
          <w:szCs w:val="40"/>
        </w:rPr>
      </w:pPr>
      <w:r w:rsidRPr="0064463A">
        <w:rPr>
          <w:rFonts w:ascii="Verdana" w:hAnsi="Verdana" w:cstheme="minorHAnsi"/>
          <w:b/>
          <w:color w:val="1F4E79" w:themeColor="accent1" w:themeShade="80"/>
          <w:sz w:val="40"/>
          <w:szCs w:val="40"/>
        </w:rPr>
        <w:lastRenderedPageBreak/>
        <w:t xml:space="preserve">5. </w:t>
      </w:r>
      <w:r w:rsidR="0070576F" w:rsidRPr="0064463A">
        <w:rPr>
          <w:rFonts w:ascii="Verdana" w:hAnsi="Verdana" w:cstheme="minorHAnsi"/>
          <w:b/>
          <w:color w:val="1F4E79" w:themeColor="accent1" w:themeShade="80"/>
          <w:sz w:val="40"/>
          <w:szCs w:val="40"/>
        </w:rPr>
        <w:t>REMIT Filing Plan (current state of the folders)</w:t>
      </w:r>
    </w:p>
    <w:tbl>
      <w:tblPr>
        <w:tblStyle w:val="TableGrid"/>
        <w:tblW w:w="0" w:type="auto"/>
        <w:tblLook w:val="04A0" w:firstRow="1" w:lastRow="0" w:firstColumn="1" w:lastColumn="0" w:noHBand="0" w:noVBand="1"/>
      </w:tblPr>
      <w:tblGrid>
        <w:gridCol w:w="1224"/>
        <w:gridCol w:w="7792"/>
      </w:tblGrid>
      <w:tr w:rsidR="00BE091B" w:rsidRPr="00FC6813" w14:paraId="5EDD66BD" w14:textId="77777777" w:rsidTr="00E22130">
        <w:tc>
          <w:tcPr>
            <w:tcW w:w="1224" w:type="dxa"/>
            <w:hideMark/>
          </w:tcPr>
          <w:p w14:paraId="0B3F7094" w14:textId="7635FD08" w:rsidR="00BE091B" w:rsidRPr="00FC6813" w:rsidRDefault="00071B72" w:rsidP="00412DA0">
            <w:pPr>
              <w:spacing w:line="288" w:lineRule="auto"/>
              <w:jc w:val="both"/>
              <w:rPr>
                <w:rFonts w:ascii="Verdana" w:eastAsia="Calibri" w:hAnsi="Verdana"/>
                <w:b/>
                <w:sz w:val="20"/>
                <w:szCs w:val="20"/>
              </w:rPr>
            </w:pPr>
            <w:r w:rsidRPr="00FC6813">
              <w:rPr>
                <w:rFonts w:ascii="Verdana" w:eastAsia="Calibri" w:hAnsi="Verdana"/>
                <w:b/>
                <w:sz w:val="20"/>
                <w:szCs w:val="20"/>
              </w:rPr>
              <w:t>2</w:t>
            </w:r>
            <w:r w:rsidR="00BE091B" w:rsidRPr="00FC6813">
              <w:rPr>
                <w:rFonts w:ascii="Verdana" w:eastAsia="Calibri" w:hAnsi="Verdana"/>
                <w:b/>
                <w:sz w:val="20"/>
                <w:szCs w:val="20"/>
              </w:rPr>
              <w:t>.</w:t>
            </w:r>
          </w:p>
        </w:tc>
        <w:tc>
          <w:tcPr>
            <w:tcW w:w="7792" w:type="dxa"/>
            <w:hideMark/>
          </w:tcPr>
          <w:p w14:paraId="1BCE92AB" w14:textId="0C702CC8" w:rsidR="00BE091B" w:rsidRPr="00FC6813" w:rsidRDefault="009B4570" w:rsidP="00412DA0">
            <w:pPr>
              <w:spacing w:line="288" w:lineRule="auto"/>
              <w:jc w:val="both"/>
              <w:rPr>
                <w:rFonts w:ascii="Verdana" w:eastAsia="Calibri" w:hAnsi="Verdana"/>
                <w:b/>
                <w:sz w:val="20"/>
                <w:szCs w:val="20"/>
              </w:rPr>
            </w:pPr>
            <w:r w:rsidRPr="00FC6813">
              <w:rPr>
                <w:rFonts w:ascii="Verdana" w:eastAsia="Calibri" w:hAnsi="Verdana"/>
                <w:b/>
                <w:sz w:val="20"/>
                <w:szCs w:val="20"/>
              </w:rPr>
              <w:t>REMIT</w:t>
            </w:r>
          </w:p>
        </w:tc>
      </w:tr>
      <w:tr w:rsidR="00BE091B" w:rsidRPr="00FC6813" w14:paraId="0518D068" w14:textId="77777777" w:rsidTr="00E22130">
        <w:tc>
          <w:tcPr>
            <w:tcW w:w="1224" w:type="dxa"/>
          </w:tcPr>
          <w:p w14:paraId="6EBB3879" w14:textId="77777777" w:rsidR="00BE091B" w:rsidRPr="00FC6813" w:rsidRDefault="00BE091B" w:rsidP="00412DA0">
            <w:pPr>
              <w:spacing w:line="288" w:lineRule="auto"/>
              <w:jc w:val="both"/>
              <w:rPr>
                <w:rFonts w:ascii="Verdana" w:eastAsia="Calibri" w:hAnsi="Verdana"/>
                <w:sz w:val="20"/>
                <w:szCs w:val="20"/>
              </w:rPr>
            </w:pPr>
          </w:p>
        </w:tc>
        <w:tc>
          <w:tcPr>
            <w:tcW w:w="7792" w:type="dxa"/>
          </w:tcPr>
          <w:p w14:paraId="1F7275AA" w14:textId="77777777" w:rsidR="00BE091B" w:rsidRPr="00FC6813" w:rsidRDefault="00BE091B" w:rsidP="00412DA0">
            <w:pPr>
              <w:spacing w:line="288" w:lineRule="auto"/>
              <w:jc w:val="both"/>
              <w:rPr>
                <w:rFonts w:ascii="Verdana" w:eastAsia="Calibri" w:hAnsi="Verdana"/>
                <w:sz w:val="20"/>
                <w:szCs w:val="20"/>
              </w:rPr>
            </w:pPr>
          </w:p>
        </w:tc>
      </w:tr>
      <w:tr w:rsidR="00BE091B" w:rsidRPr="00FC6813" w14:paraId="032A5F3D" w14:textId="77777777" w:rsidTr="00E22130">
        <w:tc>
          <w:tcPr>
            <w:tcW w:w="1224" w:type="dxa"/>
            <w:hideMark/>
          </w:tcPr>
          <w:p w14:paraId="23FFCA80" w14:textId="78320459"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.1.</w:t>
            </w:r>
          </w:p>
        </w:tc>
        <w:tc>
          <w:tcPr>
            <w:tcW w:w="7792" w:type="dxa"/>
            <w:hideMark/>
          </w:tcPr>
          <w:p w14:paraId="27084421" w14:textId="0A342072" w:rsidR="00BE091B" w:rsidRPr="00FC6813" w:rsidRDefault="0076058D" w:rsidP="00412DA0">
            <w:pPr>
              <w:spacing w:line="288" w:lineRule="auto"/>
              <w:jc w:val="both"/>
              <w:rPr>
                <w:rFonts w:ascii="Verdana" w:eastAsia="Calibri" w:hAnsi="Verdana"/>
                <w:color w:val="000000"/>
                <w:sz w:val="20"/>
                <w:szCs w:val="20"/>
              </w:rPr>
            </w:pPr>
            <w:r w:rsidRPr="00FC6813">
              <w:rPr>
                <w:rFonts w:ascii="Verdana" w:hAnsi="Verdana"/>
                <w:color w:val="000000"/>
                <w:sz w:val="20"/>
                <w:szCs w:val="20"/>
              </w:rPr>
              <w:t>1.</w:t>
            </w:r>
            <w:r w:rsidR="00BE091B" w:rsidRPr="00FC6813">
              <w:rPr>
                <w:rFonts w:ascii="Verdana" w:hAnsi="Verdana"/>
                <w:color w:val="000000"/>
                <w:sz w:val="20"/>
                <w:szCs w:val="20"/>
              </w:rPr>
              <w:t>Management</w:t>
            </w:r>
          </w:p>
        </w:tc>
      </w:tr>
      <w:tr w:rsidR="00BE091B" w:rsidRPr="00FC6813" w14:paraId="4AEF2988" w14:textId="77777777" w:rsidTr="00E22130">
        <w:tc>
          <w:tcPr>
            <w:tcW w:w="1224" w:type="dxa"/>
            <w:hideMark/>
          </w:tcPr>
          <w:p w14:paraId="0B9451F3" w14:textId="25819201"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.2.</w:t>
            </w:r>
          </w:p>
        </w:tc>
        <w:tc>
          <w:tcPr>
            <w:tcW w:w="7792" w:type="dxa"/>
            <w:hideMark/>
          </w:tcPr>
          <w:p w14:paraId="54187FE4" w14:textId="0CCD6E10" w:rsidR="00BE091B" w:rsidRPr="00FC6813" w:rsidRDefault="0076058D" w:rsidP="00412DA0">
            <w:pPr>
              <w:spacing w:line="288" w:lineRule="auto"/>
              <w:jc w:val="both"/>
              <w:rPr>
                <w:rFonts w:ascii="Verdana" w:eastAsia="Calibri" w:hAnsi="Verdana"/>
                <w:color w:val="000000"/>
                <w:sz w:val="20"/>
                <w:szCs w:val="20"/>
              </w:rPr>
            </w:pPr>
            <w:r w:rsidRPr="00FC6813">
              <w:rPr>
                <w:rFonts w:ascii="Verdana" w:hAnsi="Verdana"/>
                <w:color w:val="000000"/>
                <w:sz w:val="20"/>
                <w:szCs w:val="20"/>
              </w:rPr>
              <w:t>2.</w:t>
            </w:r>
            <w:r w:rsidR="00BE091B" w:rsidRPr="00FC6813">
              <w:rPr>
                <w:rFonts w:ascii="Verdana" w:hAnsi="Verdana"/>
                <w:color w:val="000000"/>
                <w:sz w:val="20"/>
                <w:szCs w:val="20"/>
              </w:rPr>
              <w:t>Legislation</w:t>
            </w:r>
          </w:p>
        </w:tc>
      </w:tr>
      <w:tr w:rsidR="00BE091B" w:rsidRPr="00FC6813" w14:paraId="32777D47" w14:textId="77777777" w:rsidTr="00E22130">
        <w:tc>
          <w:tcPr>
            <w:tcW w:w="1224" w:type="dxa"/>
            <w:shd w:val="clear" w:color="auto" w:fill="auto"/>
          </w:tcPr>
          <w:p w14:paraId="54191D8C" w14:textId="616B1713"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.3.</w:t>
            </w:r>
          </w:p>
        </w:tc>
        <w:tc>
          <w:tcPr>
            <w:tcW w:w="7792" w:type="dxa"/>
            <w:shd w:val="clear" w:color="auto" w:fill="auto"/>
          </w:tcPr>
          <w:p w14:paraId="628F6736" w14:textId="40041B94"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3.</w:t>
            </w:r>
            <w:r w:rsidR="009B4570" w:rsidRPr="00FC6813">
              <w:rPr>
                <w:rFonts w:ascii="Verdana" w:eastAsia="Calibri" w:hAnsi="Verdana"/>
                <w:color w:val="000000"/>
                <w:sz w:val="20"/>
                <w:szCs w:val="20"/>
              </w:rPr>
              <w:t xml:space="preserve">REMIT </w:t>
            </w:r>
            <w:r w:rsidR="00BE091B" w:rsidRPr="00FC6813">
              <w:rPr>
                <w:rFonts w:ascii="Verdana" w:eastAsia="Calibri" w:hAnsi="Verdana"/>
                <w:color w:val="000000"/>
                <w:sz w:val="20"/>
                <w:szCs w:val="20"/>
              </w:rPr>
              <w:t>Policy</w:t>
            </w:r>
          </w:p>
        </w:tc>
      </w:tr>
      <w:tr w:rsidR="00BE091B" w:rsidRPr="00FC6813" w14:paraId="67BDAAB2" w14:textId="77777777" w:rsidTr="00E22130">
        <w:tc>
          <w:tcPr>
            <w:tcW w:w="1224" w:type="dxa"/>
          </w:tcPr>
          <w:p w14:paraId="2D0DCD88" w14:textId="7FB705E0"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.4.</w:t>
            </w:r>
          </w:p>
        </w:tc>
        <w:tc>
          <w:tcPr>
            <w:tcW w:w="7792" w:type="dxa"/>
          </w:tcPr>
          <w:p w14:paraId="0592B1DA" w14:textId="78A2C658" w:rsidR="00BE091B" w:rsidRPr="00FC6813" w:rsidDel="002839F9"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4.</w:t>
            </w:r>
            <w:r w:rsidR="00BE091B" w:rsidRPr="00FC6813">
              <w:rPr>
                <w:rFonts w:ascii="Verdana" w:eastAsia="Calibri" w:hAnsi="Verdana"/>
                <w:color w:val="000000"/>
                <w:sz w:val="20"/>
                <w:szCs w:val="20"/>
              </w:rPr>
              <w:t>ARIS</w:t>
            </w:r>
          </w:p>
        </w:tc>
      </w:tr>
      <w:tr w:rsidR="00BE091B" w:rsidRPr="00FC6813" w14:paraId="6EE3E352" w14:textId="77777777" w:rsidTr="00E22130">
        <w:tc>
          <w:tcPr>
            <w:tcW w:w="1224" w:type="dxa"/>
            <w:hideMark/>
          </w:tcPr>
          <w:p w14:paraId="724A58D6" w14:textId="02E6B150"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.5.</w:t>
            </w:r>
          </w:p>
        </w:tc>
        <w:tc>
          <w:tcPr>
            <w:tcW w:w="7792" w:type="dxa"/>
            <w:hideMark/>
          </w:tcPr>
          <w:p w14:paraId="293EF258" w14:textId="17A0060C"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5.</w:t>
            </w:r>
            <w:r w:rsidR="00BE091B" w:rsidRPr="00FC6813">
              <w:rPr>
                <w:rFonts w:ascii="Verdana" w:eastAsia="Calibri" w:hAnsi="Verdana"/>
                <w:color w:val="000000"/>
                <w:sz w:val="20"/>
                <w:szCs w:val="20"/>
              </w:rPr>
              <w:t>Monitoring</w:t>
            </w:r>
          </w:p>
        </w:tc>
      </w:tr>
      <w:tr w:rsidR="00BE091B" w:rsidRPr="00FC6813" w14:paraId="692889C6" w14:textId="77777777" w:rsidTr="00E22130">
        <w:tc>
          <w:tcPr>
            <w:tcW w:w="1224" w:type="dxa"/>
            <w:hideMark/>
          </w:tcPr>
          <w:p w14:paraId="3794BA53" w14:textId="43A88D13"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.6.</w:t>
            </w:r>
          </w:p>
        </w:tc>
        <w:tc>
          <w:tcPr>
            <w:tcW w:w="7792" w:type="dxa"/>
            <w:hideMark/>
          </w:tcPr>
          <w:p w14:paraId="5FBCCD9B" w14:textId="7114B95F"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6.</w:t>
            </w:r>
            <w:r w:rsidR="00BE091B" w:rsidRPr="00FC6813">
              <w:rPr>
                <w:rFonts w:ascii="Verdana" w:eastAsia="Calibri" w:hAnsi="Verdana"/>
                <w:color w:val="000000"/>
                <w:sz w:val="20"/>
                <w:szCs w:val="20"/>
              </w:rPr>
              <w:t>Cooperation</w:t>
            </w:r>
          </w:p>
        </w:tc>
      </w:tr>
      <w:tr w:rsidR="00BE091B" w:rsidRPr="00FC6813" w14:paraId="1C259438" w14:textId="77777777" w:rsidTr="00E22130">
        <w:tc>
          <w:tcPr>
            <w:tcW w:w="1224" w:type="dxa"/>
            <w:hideMark/>
          </w:tcPr>
          <w:p w14:paraId="533A624C" w14:textId="077C20E8"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.7.</w:t>
            </w:r>
          </w:p>
        </w:tc>
        <w:tc>
          <w:tcPr>
            <w:tcW w:w="7792" w:type="dxa"/>
            <w:hideMark/>
          </w:tcPr>
          <w:p w14:paraId="01D9D0A2" w14:textId="4318687F"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7.</w:t>
            </w:r>
            <w:r w:rsidR="00BE091B" w:rsidRPr="00FC6813">
              <w:rPr>
                <w:rFonts w:ascii="Verdana" w:eastAsia="Calibri" w:hAnsi="Verdana"/>
                <w:color w:val="000000"/>
                <w:sz w:val="20"/>
                <w:szCs w:val="20"/>
              </w:rPr>
              <w:t>Stakeholders</w:t>
            </w:r>
          </w:p>
        </w:tc>
      </w:tr>
      <w:tr w:rsidR="00BE091B" w:rsidRPr="00FC6813" w14:paraId="6102624D" w14:textId="77777777" w:rsidTr="00E22130">
        <w:tc>
          <w:tcPr>
            <w:tcW w:w="1224" w:type="dxa"/>
          </w:tcPr>
          <w:p w14:paraId="68B3F91E" w14:textId="69559419"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.8.</w:t>
            </w:r>
          </w:p>
        </w:tc>
        <w:tc>
          <w:tcPr>
            <w:tcW w:w="7792" w:type="dxa"/>
          </w:tcPr>
          <w:p w14:paraId="5B68DD65" w14:textId="1A6DBB10"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8.</w:t>
            </w:r>
            <w:r w:rsidR="00BE091B" w:rsidRPr="00FC6813">
              <w:rPr>
                <w:rFonts w:ascii="Verdana" w:eastAsia="Calibri" w:hAnsi="Verdana"/>
                <w:color w:val="000000"/>
                <w:sz w:val="20"/>
                <w:szCs w:val="20"/>
              </w:rPr>
              <w:t>Presentations</w:t>
            </w:r>
          </w:p>
        </w:tc>
      </w:tr>
      <w:tr w:rsidR="00BE091B" w:rsidRPr="00FC6813" w14:paraId="231B251F" w14:textId="77777777" w:rsidTr="00E22130">
        <w:tc>
          <w:tcPr>
            <w:tcW w:w="1224" w:type="dxa"/>
          </w:tcPr>
          <w:p w14:paraId="3382126B" w14:textId="377B818B" w:rsidR="00BE091B"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.9.</w:t>
            </w:r>
          </w:p>
        </w:tc>
        <w:tc>
          <w:tcPr>
            <w:tcW w:w="7792" w:type="dxa"/>
          </w:tcPr>
          <w:p w14:paraId="200962AC" w14:textId="7EAE1001"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9.</w:t>
            </w:r>
            <w:r w:rsidR="00BE091B" w:rsidRPr="00FC6813">
              <w:rPr>
                <w:rFonts w:ascii="Verdana" w:eastAsia="Calibri" w:hAnsi="Verdana"/>
                <w:color w:val="000000"/>
                <w:sz w:val="20"/>
                <w:szCs w:val="20"/>
              </w:rPr>
              <w:t>Citizens queries</w:t>
            </w:r>
          </w:p>
        </w:tc>
      </w:tr>
      <w:tr w:rsidR="009B4570" w:rsidRPr="00FC6813" w14:paraId="3F27EE06" w14:textId="77777777" w:rsidTr="00E22130">
        <w:tc>
          <w:tcPr>
            <w:tcW w:w="1224" w:type="dxa"/>
          </w:tcPr>
          <w:p w14:paraId="191B66D9" w14:textId="708514C3" w:rsidR="009B4570" w:rsidRPr="00FC6813" w:rsidRDefault="00071B72"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9B4570" w:rsidRPr="00FC6813">
              <w:rPr>
                <w:rFonts w:ascii="Verdana" w:eastAsia="Calibri" w:hAnsi="Verdana"/>
                <w:color w:val="000000"/>
                <w:sz w:val="20"/>
                <w:szCs w:val="20"/>
              </w:rPr>
              <w:t>.10.</w:t>
            </w:r>
          </w:p>
        </w:tc>
        <w:tc>
          <w:tcPr>
            <w:tcW w:w="7792" w:type="dxa"/>
          </w:tcPr>
          <w:p w14:paraId="4B455DAF" w14:textId="76A8E33B" w:rsidR="009B4570"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10.</w:t>
            </w:r>
            <w:r w:rsidR="009B4570" w:rsidRPr="00FC6813">
              <w:rPr>
                <w:rFonts w:ascii="Verdana" w:eastAsia="Calibri" w:hAnsi="Verdana"/>
                <w:color w:val="000000"/>
                <w:sz w:val="20"/>
                <w:szCs w:val="20"/>
              </w:rPr>
              <w:t>Market Data Reporting</w:t>
            </w:r>
          </w:p>
        </w:tc>
      </w:tr>
      <w:tr w:rsidR="00BE091B" w:rsidRPr="00FC6813" w14:paraId="1C528DD7" w14:textId="77777777" w:rsidTr="00E22130">
        <w:tc>
          <w:tcPr>
            <w:tcW w:w="1224" w:type="dxa"/>
          </w:tcPr>
          <w:p w14:paraId="636BD86C" w14:textId="3DEE90DA" w:rsidR="00BE091B" w:rsidRPr="00FC6813" w:rsidRDefault="00071B72" w:rsidP="009B457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.1</w:t>
            </w:r>
            <w:r w:rsidR="009B4570" w:rsidRPr="00FC6813">
              <w:rPr>
                <w:rFonts w:ascii="Verdana" w:eastAsia="Calibri" w:hAnsi="Verdana"/>
                <w:color w:val="000000"/>
                <w:sz w:val="20"/>
                <w:szCs w:val="20"/>
              </w:rPr>
              <w:t>1</w:t>
            </w:r>
            <w:r w:rsidR="00BE091B" w:rsidRPr="00FC6813">
              <w:rPr>
                <w:rFonts w:ascii="Verdana" w:eastAsia="Calibri" w:hAnsi="Verdana"/>
                <w:color w:val="000000"/>
                <w:sz w:val="20"/>
                <w:szCs w:val="20"/>
              </w:rPr>
              <w:t>.</w:t>
            </w:r>
          </w:p>
        </w:tc>
        <w:tc>
          <w:tcPr>
            <w:tcW w:w="7792" w:type="dxa"/>
          </w:tcPr>
          <w:p w14:paraId="3B5A8FFC" w14:textId="48224BCA" w:rsidR="00BE091B"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11.</w:t>
            </w:r>
            <w:r w:rsidR="00BE091B" w:rsidRPr="00FC6813">
              <w:rPr>
                <w:rFonts w:ascii="Verdana" w:eastAsia="Calibri" w:hAnsi="Verdana"/>
                <w:color w:val="000000"/>
                <w:sz w:val="20"/>
                <w:szCs w:val="20"/>
              </w:rPr>
              <w:t>Public folder (used in order to share documents with other departments without sending them)</w:t>
            </w:r>
          </w:p>
        </w:tc>
      </w:tr>
      <w:tr w:rsidR="00BE091B" w:rsidRPr="00FC6813" w14:paraId="1A0DBEA4" w14:textId="77777777" w:rsidTr="00E22130">
        <w:tc>
          <w:tcPr>
            <w:tcW w:w="1224" w:type="dxa"/>
          </w:tcPr>
          <w:p w14:paraId="26183C09" w14:textId="30F9E3B0" w:rsidR="00BE091B" w:rsidRPr="00FC6813" w:rsidRDefault="005B22C9"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2.12.</w:t>
            </w:r>
          </w:p>
        </w:tc>
        <w:tc>
          <w:tcPr>
            <w:tcW w:w="7792" w:type="dxa"/>
          </w:tcPr>
          <w:p w14:paraId="0AC3F153" w14:textId="1DEE91CB" w:rsidR="00BE091B" w:rsidRPr="00FC6813" w:rsidRDefault="009B4570"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Archive</w:t>
            </w:r>
            <w:r w:rsidR="00BE091B" w:rsidRPr="00FC6813">
              <w:rPr>
                <w:rFonts w:ascii="Verdana" w:eastAsia="Calibri" w:hAnsi="Verdana"/>
                <w:color w:val="000000"/>
                <w:sz w:val="20"/>
                <w:szCs w:val="20"/>
              </w:rPr>
              <w:t xml:space="preserve"> (Here we archive FMB content that has to be kept but sh</w:t>
            </w:r>
            <w:r w:rsidRPr="00FC6813">
              <w:rPr>
                <w:rFonts w:ascii="Verdana" w:eastAsia="Calibri" w:hAnsi="Verdana"/>
                <w:color w:val="000000"/>
                <w:sz w:val="20"/>
                <w:szCs w:val="20"/>
              </w:rPr>
              <w:t>ould not be used in daily work)</w:t>
            </w:r>
          </w:p>
        </w:tc>
      </w:tr>
      <w:tr w:rsidR="0076058D" w:rsidRPr="00FC6813" w14:paraId="0CF0B47D" w14:textId="77777777" w:rsidTr="00E22130">
        <w:tc>
          <w:tcPr>
            <w:tcW w:w="1224" w:type="dxa"/>
          </w:tcPr>
          <w:p w14:paraId="078E1D0B" w14:textId="7DA0B040" w:rsidR="0076058D" w:rsidRPr="00FC6813" w:rsidRDefault="005B22C9"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w:t>
            </w:r>
          </w:p>
        </w:tc>
        <w:tc>
          <w:tcPr>
            <w:tcW w:w="7792" w:type="dxa"/>
          </w:tcPr>
          <w:p w14:paraId="71FCDE7F" w14:textId="0948C6C0" w:rsidR="0076058D"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Communications Videos</w:t>
            </w:r>
          </w:p>
        </w:tc>
      </w:tr>
      <w:tr w:rsidR="0076058D" w:rsidRPr="00FC6813" w14:paraId="19398E51" w14:textId="77777777" w:rsidTr="00E22130">
        <w:tc>
          <w:tcPr>
            <w:tcW w:w="1224" w:type="dxa"/>
          </w:tcPr>
          <w:p w14:paraId="4828F12F" w14:textId="189674DF" w:rsidR="0076058D" w:rsidRPr="00FC6813" w:rsidRDefault="005B22C9"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2.14.</w:t>
            </w:r>
          </w:p>
        </w:tc>
        <w:tc>
          <w:tcPr>
            <w:tcW w:w="7792" w:type="dxa"/>
          </w:tcPr>
          <w:p w14:paraId="65B9853E" w14:textId="50157764" w:rsidR="0076058D"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REMIT Seminar photos</w:t>
            </w:r>
          </w:p>
        </w:tc>
      </w:tr>
      <w:tr w:rsidR="0076058D" w:rsidRPr="00FC6813" w14:paraId="011A01C4" w14:textId="77777777" w:rsidTr="00E22130">
        <w:tc>
          <w:tcPr>
            <w:tcW w:w="1224" w:type="dxa"/>
          </w:tcPr>
          <w:p w14:paraId="07CDB081" w14:textId="5F0E5EF5" w:rsidR="0076058D" w:rsidRPr="00FC6813" w:rsidRDefault="005B22C9"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2.15.</w:t>
            </w:r>
          </w:p>
        </w:tc>
        <w:tc>
          <w:tcPr>
            <w:tcW w:w="7792" w:type="dxa"/>
          </w:tcPr>
          <w:p w14:paraId="78F8EFF2" w14:textId="5DC27094" w:rsidR="0076058D"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SIRA image SMARTS 2.0.2</w:t>
            </w:r>
          </w:p>
        </w:tc>
      </w:tr>
      <w:tr w:rsidR="0076058D" w:rsidRPr="00FC6813" w14:paraId="680C32FD" w14:textId="77777777" w:rsidTr="00E22130">
        <w:tc>
          <w:tcPr>
            <w:tcW w:w="1224" w:type="dxa"/>
          </w:tcPr>
          <w:p w14:paraId="6FEEE8A4" w14:textId="455DD5F0" w:rsidR="0076058D" w:rsidRPr="00FC6813" w:rsidRDefault="005B22C9"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2.16.</w:t>
            </w:r>
          </w:p>
        </w:tc>
        <w:tc>
          <w:tcPr>
            <w:tcW w:w="7792" w:type="dxa"/>
          </w:tcPr>
          <w:p w14:paraId="3B5FDF74" w14:textId="370D098C" w:rsidR="0076058D" w:rsidRPr="00FC6813" w:rsidRDefault="0076058D"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Software</w:t>
            </w:r>
          </w:p>
        </w:tc>
      </w:tr>
    </w:tbl>
    <w:p w14:paraId="608971D6" w14:textId="77777777" w:rsidR="00BE091B" w:rsidRPr="0064463A" w:rsidRDefault="00BE091B" w:rsidP="00412DA0">
      <w:pPr>
        <w:shd w:val="clear" w:color="auto" w:fill="FFFFFF"/>
        <w:spacing w:line="288" w:lineRule="auto"/>
        <w:jc w:val="both"/>
      </w:pPr>
    </w:p>
    <w:tbl>
      <w:tblPr>
        <w:tblStyle w:val="TableGrid"/>
        <w:tblW w:w="0" w:type="auto"/>
        <w:shd w:val="clear" w:color="auto" w:fill="FFFFFF" w:themeFill="background1"/>
        <w:tblLook w:val="04A0" w:firstRow="1" w:lastRow="0" w:firstColumn="1" w:lastColumn="0" w:noHBand="0" w:noVBand="1"/>
      </w:tblPr>
      <w:tblGrid>
        <w:gridCol w:w="1227"/>
        <w:gridCol w:w="7789"/>
      </w:tblGrid>
      <w:tr w:rsidR="00BE091B" w:rsidRPr="00FC6813" w14:paraId="10838DE0" w14:textId="77777777" w:rsidTr="00E22130">
        <w:tc>
          <w:tcPr>
            <w:tcW w:w="1227" w:type="dxa"/>
            <w:shd w:val="clear" w:color="auto" w:fill="FFFFFF" w:themeFill="background1"/>
            <w:hideMark/>
          </w:tcPr>
          <w:p w14:paraId="4E7974DA" w14:textId="3010FEBA" w:rsidR="00BE091B" w:rsidRPr="00FC6813" w:rsidRDefault="00A42946" w:rsidP="00412DA0">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w:t>
            </w:r>
            <w:r w:rsidR="00BE091B" w:rsidRPr="00FC6813">
              <w:rPr>
                <w:rFonts w:ascii="Verdana" w:eastAsia="Calibri" w:hAnsi="Verdana"/>
                <w:b/>
                <w:color w:val="000000"/>
                <w:sz w:val="20"/>
                <w:szCs w:val="20"/>
              </w:rPr>
              <w:t>.1.</w:t>
            </w:r>
          </w:p>
        </w:tc>
        <w:tc>
          <w:tcPr>
            <w:tcW w:w="7789" w:type="dxa"/>
            <w:shd w:val="clear" w:color="auto" w:fill="FFFFFF" w:themeFill="background1"/>
            <w:hideMark/>
          </w:tcPr>
          <w:p w14:paraId="2484AA3C" w14:textId="31057210" w:rsidR="00BE091B" w:rsidRPr="00FC6813" w:rsidRDefault="00255B13" w:rsidP="00412DA0">
            <w:pPr>
              <w:spacing w:line="288" w:lineRule="auto"/>
              <w:jc w:val="both"/>
              <w:rPr>
                <w:rFonts w:ascii="Verdana" w:eastAsia="Calibri" w:hAnsi="Verdana"/>
                <w:b/>
                <w:color w:val="000000"/>
                <w:sz w:val="20"/>
                <w:szCs w:val="20"/>
              </w:rPr>
            </w:pPr>
            <w:r w:rsidRPr="00FC6813">
              <w:rPr>
                <w:rFonts w:ascii="Verdana" w:hAnsi="Verdana"/>
                <w:b/>
                <w:color w:val="000000"/>
                <w:sz w:val="20"/>
                <w:szCs w:val="20"/>
              </w:rPr>
              <w:t>1.</w:t>
            </w:r>
            <w:r w:rsidR="00BE091B" w:rsidRPr="00FC6813">
              <w:rPr>
                <w:rFonts w:ascii="Verdana" w:hAnsi="Verdana"/>
                <w:b/>
                <w:color w:val="000000"/>
                <w:sz w:val="20"/>
                <w:szCs w:val="20"/>
              </w:rPr>
              <w:t>Management</w:t>
            </w:r>
          </w:p>
        </w:tc>
      </w:tr>
      <w:tr w:rsidR="00BE091B" w:rsidRPr="00FC6813" w14:paraId="385263F3" w14:textId="77777777" w:rsidTr="00E22130">
        <w:tc>
          <w:tcPr>
            <w:tcW w:w="1227" w:type="dxa"/>
            <w:shd w:val="clear" w:color="auto" w:fill="FFFFFF" w:themeFill="background1"/>
          </w:tcPr>
          <w:p w14:paraId="21E68831" w14:textId="4E49BBAE" w:rsidR="00BE091B" w:rsidRPr="00FC6813" w:rsidRDefault="00A42946" w:rsidP="00412DA0">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BE091B" w:rsidRPr="00FC6813">
              <w:rPr>
                <w:rFonts w:ascii="Verdana" w:eastAsia="Calibri" w:hAnsi="Verdana"/>
                <w:color w:val="000000"/>
                <w:sz w:val="20"/>
                <w:szCs w:val="20"/>
              </w:rPr>
              <w:t>.1.1.</w:t>
            </w:r>
          </w:p>
        </w:tc>
        <w:tc>
          <w:tcPr>
            <w:tcW w:w="7789" w:type="dxa"/>
            <w:shd w:val="clear" w:color="auto" w:fill="FFFFFF" w:themeFill="background1"/>
          </w:tcPr>
          <w:p w14:paraId="24039406" w14:textId="22F835AC" w:rsidR="00BE091B" w:rsidRPr="00FC6813" w:rsidRDefault="00881C7D" w:rsidP="00412DA0">
            <w:pPr>
              <w:spacing w:line="288" w:lineRule="auto"/>
              <w:jc w:val="both"/>
              <w:rPr>
                <w:rFonts w:ascii="Verdana" w:hAnsi="Verdana"/>
                <w:sz w:val="20"/>
                <w:szCs w:val="20"/>
              </w:rPr>
            </w:pPr>
            <w:r w:rsidRPr="00FC6813">
              <w:rPr>
                <w:rFonts w:ascii="Verdana" w:hAnsi="Verdana"/>
                <w:sz w:val="20"/>
                <w:szCs w:val="20"/>
              </w:rPr>
              <w:t>AAR_2015</w:t>
            </w:r>
          </w:p>
        </w:tc>
      </w:tr>
      <w:tr w:rsidR="00881C7D" w:rsidRPr="00FC6813" w14:paraId="3BC9ED48" w14:textId="77777777" w:rsidTr="00E22130">
        <w:tc>
          <w:tcPr>
            <w:tcW w:w="1227" w:type="dxa"/>
            <w:shd w:val="clear" w:color="auto" w:fill="FFFFFF" w:themeFill="background1"/>
          </w:tcPr>
          <w:p w14:paraId="65E9AAB3" w14:textId="1C088336"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2.1.2.</w:t>
            </w:r>
          </w:p>
        </w:tc>
        <w:tc>
          <w:tcPr>
            <w:tcW w:w="7789" w:type="dxa"/>
            <w:shd w:val="clear" w:color="auto" w:fill="FFFFFF" w:themeFill="background1"/>
          </w:tcPr>
          <w:p w14:paraId="504680D9" w14:textId="554A6B03"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Administration</w:t>
            </w:r>
          </w:p>
        </w:tc>
      </w:tr>
      <w:tr w:rsidR="00881C7D" w:rsidRPr="00FC6813" w14:paraId="6F76A0E9" w14:textId="77777777" w:rsidTr="00E22130">
        <w:tc>
          <w:tcPr>
            <w:tcW w:w="1227" w:type="dxa"/>
            <w:shd w:val="clear" w:color="auto" w:fill="FFFFFF" w:themeFill="background1"/>
          </w:tcPr>
          <w:p w14:paraId="4BD13CD7" w14:textId="0D9E5CDA"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w:t>
            </w:r>
          </w:p>
        </w:tc>
        <w:tc>
          <w:tcPr>
            <w:tcW w:w="7789" w:type="dxa"/>
            <w:shd w:val="clear" w:color="auto" w:fill="FFFFFF" w:themeFill="background1"/>
          </w:tcPr>
          <w:p w14:paraId="3517DC99" w14:textId="77777777"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 xml:space="preserve">Communications </w:t>
            </w:r>
          </w:p>
        </w:tc>
      </w:tr>
      <w:tr w:rsidR="00881C7D" w:rsidRPr="00FC6813" w14:paraId="03109A80" w14:textId="77777777" w:rsidTr="00E22130">
        <w:tc>
          <w:tcPr>
            <w:tcW w:w="1227" w:type="dxa"/>
            <w:shd w:val="clear" w:color="auto" w:fill="FFFFFF" w:themeFill="background1"/>
          </w:tcPr>
          <w:p w14:paraId="350807DA" w14:textId="0F5CCD72"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2.1.4.</w:t>
            </w:r>
          </w:p>
        </w:tc>
        <w:tc>
          <w:tcPr>
            <w:tcW w:w="7789" w:type="dxa"/>
            <w:shd w:val="clear" w:color="auto" w:fill="FFFFFF" w:themeFill="background1"/>
          </w:tcPr>
          <w:p w14:paraId="1021FDC1" w14:textId="77777777"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Documentation standards</w:t>
            </w:r>
          </w:p>
        </w:tc>
      </w:tr>
      <w:tr w:rsidR="00881C7D" w:rsidRPr="00FC6813" w14:paraId="0EC1A229" w14:textId="77777777" w:rsidTr="00E22130">
        <w:tc>
          <w:tcPr>
            <w:tcW w:w="1227" w:type="dxa"/>
            <w:shd w:val="clear" w:color="auto" w:fill="FFFFFF" w:themeFill="background1"/>
          </w:tcPr>
          <w:p w14:paraId="01C41C77" w14:textId="7642555E"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2.1.5.</w:t>
            </w:r>
          </w:p>
        </w:tc>
        <w:tc>
          <w:tcPr>
            <w:tcW w:w="7789" w:type="dxa"/>
            <w:shd w:val="clear" w:color="auto" w:fill="FFFFFF" w:themeFill="background1"/>
          </w:tcPr>
          <w:p w14:paraId="5B84BFDF" w14:textId="2C982E48" w:rsidR="00881C7D" w:rsidRPr="00FC6813" w:rsidRDefault="00881C7D" w:rsidP="00881C7D">
            <w:pPr>
              <w:spacing w:line="288" w:lineRule="auto"/>
              <w:jc w:val="both"/>
              <w:rPr>
                <w:rFonts w:ascii="Verdana" w:eastAsia="Calibri" w:hAnsi="Verdana"/>
                <w:color w:val="000000"/>
                <w:sz w:val="20"/>
                <w:szCs w:val="20"/>
              </w:rPr>
            </w:pPr>
            <w:r w:rsidRPr="00FC6813">
              <w:rPr>
                <w:rFonts w:ascii="Verdana" w:hAnsi="Verdana"/>
                <w:sz w:val="20"/>
                <w:szCs w:val="20"/>
              </w:rPr>
              <w:t>KPIs</w:t>
            </w:r>
          </w:p>
        </w:tc>
      </w:tr>
      <w:tr w:rsidR="00881C7D" w:rsidRPr="00FC6813" w14:paraId="3F8EFFE2" w14:textId="77777777" w:rsidTr="00E22130">
        <w:tc>
          <w:tcPr>
            <w:tcW w:w="1227" w:type="dxa"/>
            <w:shd w:val="clear" w:color="auto" w:fill="FFFFFF" w:themeFill="background1"/>
          </w:tcPr>
          <w:p w14:paraId="3576C8B3" w14:textId="69D1F7DF"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2.1.6.</w:t>
            </w:r>
          </w:p>
        </w:tc>
        <w:tc>
          <w:tcPr>
            <w:tcW w:w="7789" w:type="dxa"/>
            <w:shd w:val="clear" w:color="auto" w:fill="FFFFFF" w:themeFill="background1"/>
          </w:tcPr>
          <w:p w14:paraId="28FE51A5" w14:textId="20F80525" w:rsidR="00881C7D" w:rsidRPr="00FC6813" w:rsidRDefault="00881C7D" w:rsidP="00881C7D">
            <w:pPr>
              <w:spacing w:line="288" w:lineRule="auto"/>
              <w:jc w:val="both"/>
              <w:rPr>
                <w:rFonts w:ascii="Verdana" w:hAnsi="Verdana"/>
                <w:color w:val="000000"/>
                <w:sz w:val="20"/>
                <w:szCs w:val="20"/>
              </w:rPr>
            </w:pPr>
            <w:r w:rsidRPr="00FC6813">
              <w:rPr>
                <w:rFonts w:ascii="Verdana" w:hAnsi="Verdana"/>
                <w:sz w:val="20"/>
                <w:szCs w:val="20"/>
              </w:rPr>
              <w:t>Meetings</w:t>
            </w:r>
          </w:p>
        </w:tc>
      </w:tr>
      <w:tr w:rsidR="00881C7D" w:rsidRPr="00FC6813" w14:paraId="7755DFFE" w14:textId="77777777" w:rsidTr="00E22130">
        <w:tc>
          <w:tcPr>
            <w:tcW w:w="1227" w:type="dxa"/>
            <w:shd w:val="clear" w:color="auto" w:fill="FFFFFF" w:themeFill="background1"/>
          </w:tcPr>
          <w:p w14:paraId="7792D2B9" w14:textId="371F289D"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2.1.7.</w:t>
            </w:r>
          </w:p>
        </w:tc>
        <w:tc>
          <w:tcPr>
            <w:tcW w:w="7789" w:type="dxa"/>
            <w:shd w:val="clear" w:color="auto" w:fill="FFFFFF" w:themeFill="background1"/>
          </w:tcPr>
          <w:p w14:paraId="56AAF3C0" w14:textId="08F8AE35"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MSA MoP</w:t>
            </w:r>
          </w:p>
        </w:tc>
      </w:tr>
      <w:tr w:rsidR="00881C7D" w:rsidRPr="00FC6813" w14:paraId="1657BCE4" w14:textId="77777777" w:rsidTr="00E22130">
        <w:tc>
          <w:tcPr>
            <w:tcW w:w="1227" w:type="dxa"/>
            <w:shd w:val="clear" w:color="auto" w:fill="FFFFFF" w:themeFill="background1"/>
          </w:tcPr>
          <w:p w14:paraId="3CA06DAD" w14:textId="4165D984"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2.1.8.</w:t>
            </w:r>
          </w:p>
        </w:tc>
        <w:tc>
          <w:tcPr>
            <w:tcW w:w="7789" w:type="dxa"/>
            <w:shd w:val="clear" w:color="auto" w:fill="FFFFFF" w:themeFill="background1"/>
          </w:tcPr>
          <w:p w14:paraId="719C5AE3" w14:textId="4EEF4120"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Notes</w:t>
            </w:r>
          </w:p>
        </w:tc>
      </w:tr>
      <w:tr w:rsidR="00881C7D" w:rsidRPr="00FC6813" w14:paraId="27F3BBE4" w14:textId="77777777" w:rsidTr="00E22130">
        <w:tc>
          <w:tcPr>
            <w:tcW w:w="1227" w:type="dxa"/>
            <w:shd w:val="clear" w:color="auto" w:fill="FFFFFF" w:themeFill="background1"/>
          </w:tcPr>
          <w:p w14:paraId="4BA86C42" w14:textId="7B56658E"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2.1.9.</w:t>
            </w:r>
          </w:p>
        </w:tc>
        <w:tc>
          <w:tcPr>
            <w:tcW w:w="7789" w:type="dxa"/>
            <w:shd w:val="clear" w:color="auto" w:fill="FFFFFF" w:themeFill="background1"/>
          </w:tcPr>
          <w:p w14:paraId="174E0A74" w14:textId="02BB201A"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Organisation</w:t>
            </w:r>
          </w:p>
        </w:tc>
      </w:tr>
      <w:tr w:rsidR="00881C7D" w:rsidRPr="00FC6813" w14:paraId="29D8BD26" w14:textId="77777777" w:rsidTr="00E22130">
        <w:tc>
          <w:tcPr>
            <w:tcW w:w="1227" w:type="dxa"/>
            <w:shd w:val="clear" w:color="auto" w:fill="FFFFFF" w:themeFill="background1"/>
          </w:tcPr>
          <w:p w14:paraId="6BFB4BE1" w14:textId="3C82F92A"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2.1.10.</w:t>
            </w:r>
          </w:p>
        </w:tc>
        <w:tc>
          <w:tcPr>
            <w:tcW w:w="7789" w:type="dxa"/>
            <w:shd w:val="clear" w:color="auto" w:fill="FFFFFF" w:themeFill="background1"/>
          </w:tcPr>
          <w:p w14:paraId="229ADB38" w14:textId="14DA4A50"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Policies_procedures</w:t>
            </w:r>
          </w:p>
        </w:tc>
      </w:tr>
      <w:tr w:rsidR="00881C7D" w:rsidRPr="00FC6813" w14:paraId="67A68053" w14:textId="77777777" w:rsidTr="00E22130">
        <w:tc>
          <w:tcPr>
            <w:tcW w:w="1227" w:type="dxa"/>
            <w:shd w:val="clear" w:color="auto" w:fill="FFFFFF" w:themeFill="background1"/>
          </w:tcPr>
          <w:p w14:paraId="5E7301D3" w14:textId="079D8E69"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2.1.11.</w:t>
            </w:r>
          </w:p>
        </w:tc>
        <w:tc>
          <w:tcPr>
            <w:tcW w:w="7789" w:type="dxa"/>
            <w:shd w:val="clear" w:color="auto" w:fill="FFFFFF" w:themeFill="background1"/>
          </w:tcPr>
          <w:p w14:paraId="7D19F3AF" w14:textId="5E950E03"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Programme Contacts List Archive</w:t>
            </w:r>
          </w:p>
        </w:tc>
      </w:tr>
      <w:tr w:rsidR="00881C7D" w:rsidRPr="00FC6813" w14:paraId="17A7EA34" w14:textId="77777777" w:rsidTr="00E22130">
        <w:tc>
          <w:tcPr>
            <w:tcW w:w="1227" w:type="dxa"/>
            <w:shd w:val="clear" w:color="auto" w:fill="FFFFFF" w:themeFill="background1"/>
          </w:tcPr>
          <w:p w14:paraId="7ADD316B" w14:textId="426D16EE"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2.1.12.</w:t>
            </w:r>
          </w:p>
        </w:tc>
        <w:tc>
          <w:tcPr>
            <w:tcW w:w="7789" w:type="dxa"/>
            <w:shd w:val="clear" w:color="auto" w:fill="FFFFFF" w:themeFill="background1"/>
          </w:tcPr>
          <w:p w14:paraId="12BDD52D" w14:textId="06D6598F"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REMIT Programme</w:t>
            </w:r>
          </w:p>
        </w:tc>
      </w:tr>
      <w:tr w:rsidR="00881C7D" w:rsidRPr="00FC6813" w14:paraId="1613F0FD" w14:textId="77777777" w:rsidTr="00E22130">
        <w:tc>
          <w:tcPr>
            <w:tcW w:w="1227" w:type="dxa"/>
            <w:shd w:val="clear" w:color="auto" w:fill="FFFFFF" w:themeFill="background1"/>
          </w:tcPr>
          <w:p w14:paraId="1FD091FA" w14:textId="6E15788F"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2.1.13.</w:t>
            </w:r>
          </w:p>
        </w:tc>
        <w:tc>
          <w:tcPr>
            <w:tcW w:w="7789" w:type="dxa"/>
            <w:shd w:val="clear" w:color="auto" w:fill="FFFFFF" w:themeFill="background1"/>
          </w:tcPr>
          <w:p w14:paraId="1F7CE96E" w14:textId="4FF6624D"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Risk Management</w:t>
            </w:r>
          </w:p>
        </w:tc>
      </w:tr>
      <w:tr w:rsidR="00881C7D" w:rsidRPr="00FC6813" w14:paraId="036B3F0C" w14:textId="77777777" w:rsidTr="00E22130">
        <w:tc>
          <w:tcPr>
            <w:tcW w:w="1227" w:type="dxa"/>
            <w:shd w:val="clear" w:color="auto" w:fill="FFFFFF" w:themeFill="background1"/>
          </w:tcPr>
          <w:p w14:paraId="1610CD17" w14:textId="48BEE675"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2.1.14.</w:t>
            </w:r>
          </w:p>
        </w:tc>
        <w:tc>
          <w:tcPr>
            <w:tcW w:w="7789" w:type="dxa"/>
            <w:shd w:val="clear" w:color="auto" w:fill="FFFFFF" w:themeFill="background1"/>
          </w:tcPr>
          <w:p w14:paraId="1D98A128" w14:textId="15DB6CE4" w:rsidR="00881C7D" w:rsidRPr="00FC6813" w:rsidRDefault="00881C7D" w:rsidP="00881C7D">
            <w:pPr>
              <w:spacing w:line="288" w:lineRule="auto"/>
              <w:jc w:val="both"/>
              <w:rPr>
                <w:rFonts w:ascii="Verdana" w:hAnsi="Verdana"/>
                <w:sz w:val="20"/>
                <w:szCs w:val="20"/>
              </w:rPr>
            </w:pPr>
            <w:r w:rsidRPr="00FC6813">
              <w:rPr>
                <w:rFonts w:ascii="Verdana" w:hAnsi="Verdana"/>
                <w:sz w:val="20"/>
                <w:szCs w:val="20"/>
              </w:rPr>
              <w:t>RRM Registration</w:t>
            </w:r>
          </w:p>
        </w:tc>
      </w:tr>
      <w:tr w:rsidR="00881C7D" w:rsidRPr="00FC6813" w14:paraId="3C6FC208" w14:textId="77777777" w:rsidTr="00E22130">
        <w:tc>
          <w:tcPr>
            <w:tcW w:w="1227" w:type="dxa"/>
            <w:shd w:val="clear" w:color="auto" w:fill="FFFFFF" w:themeFill="background1"/>
          </w:tcPr>
          <w:p w14:paraId="445E55B9" w14:textId="5E9BEE8B" w:rsidR="00881C7D" w:rsidRPr="00FC6813" w:rsidRDefault="00881C7D"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2.1.15.</w:t>
            </w:r>
          </w:p>
        </w:tc>
        <w:tc>
          <w:tcPr>
            <w:tcW w:w="7789" w:type="dxa"/>
            <w:shd w:val="clear" w:color="auto" w:fill="FFFFFF" w:themeFill="background1"/>
          </w:tcPr>
          <w:p w14:paraId="720B740B" w14:textId="1DED29E4" w:rsidR="00881C7D" w:rsidRPr="00FC6813" w:rsidDel="002839F9" w:rsidRDefault="00881C7D" w:rsidP="00881C7D">
            <w:pPr>
              <w:spacing w:line="288" w:lineRule="auto"/>
              <w:jc w:val="both"/>
              <w:rPr>
                <w:rFonts w:ascii="Verdana" w:hAnsi="Verdana"/>
                <w:color w:val="000000"/>
                <w:sz w:val="20"/>
                <w:szCs w:val="20"/>
              </w:rPr>
            </w:pPr>
            <w:r w:rsidRPr="00FC6813">
              <w:rPr>
                <w:rFonts w:ascii="Verdana" w:hAnsi="Verdana"/>
                <w:color w:val="000000"/>
                <w:sz w:val="20"/>
                <w:szCs w:val="20"/>
              </w:rPr>
              <w:t>Subscriptions_Journals_books</w:t>
            </w:r>
          </w:p>
        </w:tc>
      </w:tr>
      <w:tr w:rsidR="00881C7D" w:rsidRPr="00FC6813" w14:paraId="2E5FAE94" w14:textId="77777777" w:rsidTr="00E22130">
        <w:trPr>
          <w:trHeight w:val="70"/>
        </w:trPr>
        <w:tc>
          <w:tcPr>
            <w:tcW w:w="1227" w:type="dxa"/>
            <w:shd w:val="clear" w:color="auto" w:fill="FFFFFF" w:themeFill="background1"/>
          </w:tcPr>
          <w:p w14:paraId="5D8E561C" w14:textId="77777777" w:rsidR="00881C7D" w:rsidRPr="00FC6813" w:rsidRDefault="00881C7D" w:rsidP="00881C7D">
            <w:pPr>
              <w:spacing w:line="288" w:lineRule="auto"/>
              <w:jc w:val="both"/>
              <w:rPr>
                <w:rFonts w:ascii="Verdana" w:eastAsia="Calibri" w:hAnsi="Verdana"/>
                <w:color w:val="000000"/>
                <w:sz w:val="20"/>
                <w:szCs w:val="20"/>
              </w:rPr>
            </w:pPr>
          </w:p>
        </w:tc>
        <w:tc>
          <w:tcPr>
            <w:tcW w:w="7789" w:type="dxa"/>
            <w:shd w:val="clear" w:color="auto" w:fill="FFFFFF" w:themeFill="background1"/>
          </w:tcPr>
          <w:p w14:paraId="388A5806" w14:textId="77777777" w:rsidR="00881C7D" w:rsidRPr="00FC6813" w:rsidRDefault="00881C7D" w:rsidP="00881C7D">
            <w:pPr>
              <w:spacing w:line="288" w:lineRule="auto"/>
              <w:jc w:val="both"/>
              <w:rPr>
                <w:rFonts w:ascii="Verdana" w:eastAsia="Calibri" w:hAnsi="Verdana"/>
                <w:color w:val="000000"/>
                <w:sz w:val="20"/>
                <w:szCs w:val="20"/>
              </w:rPr>
            </w:pPr>
          </w:p>
        </w:tc>
      </w:tr>
      <w:tr w:rsidR="00881C7D" w:rsidRPr="00FC6813" w14:paraId="4E5F4226" w14:textId="77777777" w:rsidTr="00E22130">
        <w:tc>
          <w:tcPr>
            <w:tcW w:w="1227" w:type="dxa"/>
            <w:shd w:val="clear" w:color="auto" w:fill="FFFFFF" w:themeFill="background1"/>
          </w:tcPr>
          <w:p w14:paraId="27B939C9" w14:textId="1D4A3C94" w:rsidR="00881C7D" w:rsidRPr="00FC6813" w:rsidRDefault="00881C7D" w:rsidP="00881C7D">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2.2.</w:t>
            </w:r>
          </w:p>
        </w:tc>
        <w:tc>
          <w:tcPr>
            <w:tcW w:w="7789" w:type="dxa"/>
            <w:shd w:val="clear" w:color="auto" w:fill="FFFFFF" w:themeFill="background1"/>
          </w:tcPr>
          <w:p w14:paraId="07EA9B94" w14:textId="5997D64F" w:rsidR="00881C7D" w:rsidRPr="00FC6813" w:rsidRDefault="00255B13" w:rsidP="00881C7D">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w:t>
            </w:r>
            <w:r w:rsidR="00881C7D" w:rsidRPr="00FC6813">
              <w:rPr>
                <w:rFonts w:ascii="Verdana" w:eastAsia="Calibri" w:hAnsi="Verdana"/>
                <w:b/>
                <w:color w:val="000000"/>
                <w:sz w:val="20"/>
                <w:szCs w:val="20"/>
              </w:rPr>
              <w:t>Legislation</w:t>
            </w:r>
          </w:p>
        </w:tc>
      </w:tr>
      <w:tr w:rsidR="00881C7D" w:rsidRPr="00FC6813" w14:paraId="7B127D45" w14:textId="77777777" w:rsidTr="00E22130">
        <w:tc>
          <w:tcPr>
            <w:tcW w:w="1227" w:type="dxa"/>
            <w:shd w:val="clear" w:color="auto" w:fill="FFFFFF" w:themeFill="background1"/>
          </w:tcPr>
          <w:p w14:paraId="37798D4A" w14:textId="2FC6AD05" w:rsidR="00881C7D" w:rsidRPr="00FC6813" w:rsidRDefault="00106E32" w:rsidP="00881C7D">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881C7D" w:rsidRPr="00FC6813">
              <w:rPr>
                <w:rFonts w:ascii="Verdana" w:eastAsia="Calibri" w:hAnsi="Verdana"/>
                <w:color w:val="000000"/>
                <w:sz w:val="20"/>
                <w:szCs w:val="20"/>
              </w:rPr>
              <w:t>.2.1.</w:t>
            </w:r>
          </w:p>
        </w:tc>
        <w:tc>
          <w:tcPr>
            <w:tcW w:w="7789" w:type="dxa"/>
            <w:shd w:val="clear" w:color="auto" w:fill="FFFFFF" w:themeFill="background1"/>
          </w:tcPr>
          <w:p w14:paraId="4D2E0F6C" w14:textId="77777777" w:rsidR="00881C7D" w:rsidRPr="00FC6813" w:rsidRDefault="00881C7D" w:rsidP="00881C7D">
            <w:pPr>
              <w:spacing w:line="288" w:lineRule="auto"/>
              <w:jc w:val="both"/>
              <w:rPr>
                <w:rFonts w:ascii="Verdana" w:hAnsi="Verdana"/>
                <w:color w:val="000000"/>
                <w:sz w:val="20"/>
                <w:szCs w:val="20"/>
              </w:rPr>
            </w:pPr>
            <w:r w:rsidRPr="00FC6813">
              <w:rPr>
                <w:rFonts w:ascii="Verdana" w:hAnsi="Verdana"/>
                <w:sz w:val="20"/>
                <w:szCs w:val="20"/>
              </w:rPr>
              <w:t>Data security</w:t>
            </w:r>
          </w:p>
        </w:tc>
      </w:tr>
      <w:tr w:rsidR="00106E32" w:rsidRPr="00FC6813" w14:paraId="0FE72EDE" w14:textId="77777777" w:rsidTr="00E22130">
        <w:tc>
          <w:tcPr>
            <w:tcW w:w="1227" w:type="dxa"/>
            <w:shd w:val="clear" w:color="auto" w:fill="FFFFFF" w:themeFill="background1"/>
          </w:tcPr>
          <w:p w14:paraId="047148C4" w14:textId="33C64AC6"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lastRenderedPageBreak/>
              <w:t>2.2.2.</w:t>
            </w:r>
          </w:p>
        </w:tc>
        <w:tc>
          <w:tcPr>
            <w:tcW w:w="7789" w:type="dxa"/>
            <w:shd w:val="clear" w:color="auto" w:fill="FFFFFF" w:themeFill="background1"/>
          </w:tcPr>
          <w:p w14:paraId="09013F54" w14:textId="32FDBAB7" w:rsidR="00106E32" w:rsidRPr="00FC6813" w:rsidRDefault="00106E32" w:rsidP="00106E32">
            <w:pPr>
              <w:spacing w:line="288" w:lineRule="auto"/>
              <w:jc w:val="both"/>
              <w:rPr>
                <w:rFonts w:ascii="Verdana" w:hAnsi="Verdana"/>
                <w:sz w:val="20"/>
                <w:szCs w:val="20"/>
              </w:rPr>
            </w:pPr>
            <w:r w:rsidRPr="00FC6813">
              <w:rPr>
                <w:rFonts w:ascii="Verdana" w:hAnsi="Verdana"/>
                <w:sz w:val="20"/>
                <w:szCs w:val="20"/>
              </w:rPr>
              <w:t>Director Decisions</w:t>
            </w:r>
          </w:p>
        </w:tc>
      </w:tr>
      <w:tr w:rsidR="00106E32" w:rsidRPr="00FC6813" w14:paraId="0AEC42F6" w14:textId="77777777" w:rsidTr="00E22130">
        <w:tc>
          <w:tcPr>
            <w:tcW w:w="1227" w:type="dxa"/>
            <w:shd w:val="clear" w:color="auto" w:fill="FFFFFF" w:themeFill="background1"/>
          </w:tcPr>
          <w:p w14:paraId="0F5CB482" w14:textId="07EF61CC"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2.2.3.</w:t>
            </w:r>
          </w:p>
        </w:tc>
        <w:tc>
          <w:tcPr>
            <w:tcW w:w="7789" w:type="dxa"/>
            <w:shd w:val="clear" w:color="auto" w:fill="FFFFFF" w:themeFill="background1"/>
          </w:tcPr>
          <w:p w14:paraId="72859D31" w14:textId="77777777" w:rsidR="00106E32" w:rsidRPr="00FC6813" w:rsidRDefault="00106E32" w:rsidP="00106E32">
            <w:pPr>
              <w:spacing w:line="288" w:lineRule="auto"/>
              <w:jc w:val="both"/>
              <w:rPr>
                <w:rFonts w:ascii="Verdana" w:hAnsi="Verdana"/>
                <w:color w:val="000000"/>
                <w:sz w:val="20"/>
                <w:szCs w:val="20"/>
              </w:rPr>
            </w:pPr>
            <w:r w:rsidRPr="00FC6813">
              <w:rPr>
                <w:rFonts w:ascii="Verdana" w:hAnsi="Verdana"/>
                <w:sz w:val="20"/>
                <w:szCs w:val="20"/>
              </w:rPr>
              <w:t>EU Energy Legislation</w:t>
            </w:r>
          </w:p>
        </w:tc>
      </w:tr>
      <w:tr w:rsidR="00106E32" w:rsidRPr="00FC6813" w14:paraId="6A6A1B17" w14:textId="77777777" w:rsidTr="00E22130">
        <w:tc>
          <w:tcPr>
            <w:tcW w:w="1227" w:type="dxa"/>
            <w:shd w:val="clear" w:color="auto" w:fill="FFFFFF" w:themeFill="background1"/>
          </w:tcPr>
          <w:p w14:paraId="24D1890C" w14:textId="3BCEB8F9"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2.2.4.</w:t>
            </w:r>
          </w:p>
        </w:tc>
        <w:tc>
          <w:tcPr>
            <w:tcW w:w="7789" w:type="dxa"/>
            <w:shd w:val="clear" w:color="auto" w:fill="FFFFFF" w:themeFill="background1"/>
          </w:tcPr>
          <w:p w14:paraId="1583553F" w14:textId="77777777" w:rsidR="00106E32" w:rsidRPr="00FC6813" w:rsidRDefault="00106E32" w:rsidP="00106E32">
            <w:pPr>
              <w:spacing w:line="288" w:lineRule="auto"/>
              <w:jc w:val="both"/>
              <w:rPr>
                <w:rFonts w:ascii="Verdana" w:hAnsi="Verdana"/>
                <w:color w:val="000000"/>
                <w:sz w:val="20"/>
                <w:szCs w:val="20"/>
              </w:rPr>
            </w:pPr>
            <w:r w:rsidRPr="00FC6813">
              <w:rPr>
                <w:rFonts w:ascii="Verdana" w:hAnsi="Verdana"/>
                <w:sz w:val="20"/>
                <w:szCs w:val="20"/>
              </w:rPr>
              <w:t>EU financial market legislation</w:t>
            </w:r>
          </w:p>
        </w:tc>
      </w:tr>
      <w:tr w:rsidR="00106E32" w:rsidRPr="00FC6813" w14:paraId="4289D938" w14:textId="77777777" w:rsidTr="00E22130">
        <w:tc>
          <w:tcPr>
            <w:tcW w:w="1227" w:type="dxa"/>
            <w:shd w:val="clear" w:color="auto" w:fill="FFFFFF" w:themeFill="background1"/>
          </w:tcPr>
          <w:p w14:paraId="039E2CF5" w14:textId="49E1ED36"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2.2.5.</w:t>
            </w:r>
          </w:p>
        </w:tc>
        <w:tc>
          <w:tcPr>
            <w:tcW w:w="7789" w:type="dxa"/>
            <w:shd w:val="clear" w:color="auto" w:fill="FFFFFF" w:themeFill="background1"/>
          </w:tcPr>
          <w:p w14:paraId="662F602F" w14:textId="77777777" w:rsidR="00106E32" w:rsidRPr="00FC6813" w:rsidRDefault="00106E32" w:rsidP="00106E32">
            <w:pPr>
              <w:spacing w:line="288" w:lineRule="auto"/>
              <w:jc w:val="both"/>
              <w:rPr>
                <w:rFonts w:ascii="Verdana" w:hAnsi="Verdana"/>
                <w:color w:val="000000"/>
                <w:sz w:val="20"/>
                <w:szCs w:val="20"/>
              </w:rPr>
            </w:pPr>
            <w:r w:rsidRPr="00FC6813">
              <w:rPr>
                <w:rFonts w:ascii="Verdana" w:hAnsi="Verdana"/>
                <w:sz w:val="20"/>
                <w:szCs w:val="20"/>
              </w:rPr>
              <w:t>EU Procurement Rules</w:t>
            </w:r>
          </w:p>
        </w:tc>
      </w:tr>
      <w:tr w:rsidR="00106E32" w:rsidRPr="00FC6813" w14:paraId="075BCB20" w14:textId="77777777" w:rsidTr="00E22130">
        <w:tc>
          <w:tcPr>
            <w:tcW w:w="1227" w:type="dxa"/>
            <w:shd w:val="clear" w:color="auto" w:fill="FFFFFF" w:themeFill="background1"/>
          </w:tcPr>
          <w:p w14:paraId="3D5F13A2" w14:textId="3068AA54"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2.2.6.</w:t>
            </w:r>
          </w:p>
        </w:tc>
        <w:tc>
          <w:tcPr>
            <w:tcW w:w="7789" w:type="dxa"/>
            <w:shd w:val="clear" w:color="auto" w:fill="FFFFFF" w:themeFill="background1"/>
          </w:tcPr>
          <w:p w14:paraId="038102F9" w14:textId="77777777" w:rsidR="00106E32" w:rsidRPr="00FC6813" w:rsidRDefault="00106E32" w:rsidP="00106E32">
            <w:pPr>
              <w:spacing w:line="288" w:lineRule="auto"/>
              <w:jc w:val="both"/>
              <w:rPr>
                <w:rFonts w:ascii="Verdana" w:hAnsi="Verdana"/>
                <w:color w:val="000000"/>
                <w:sz w:val="20"/>
                <w:szCs w:val="20"/>
              </w:rPr>
            </w:pPr>
            <w:r w:rsidRPr="00FC6813">
              <w:rPr>
                <w:rFonts w:ascii="Verdana" w:hAnsi="Verdana"/>
                <w:sz w:val="20"/>
                <w:szCs w:val="20"/>
              </w:rPr>
              <w:t>Literature</w:t>
            </w:r>
          </w:p>
        </w:tc>
      </w:tr>
      <w:tr w:rsidR="00106E32" w:rsidRPr="00FC6813" w14:paraId="2BCECCF5" w14:textId="77777777" w:rsidTr="00E22130">
        <w:tc>
          <w:tcPr>
            <w:tcW w:w="1227" w:type="dxa"/>
            <w:shd w:val="clear" w:color="auto" w:fill="FFFFFF" w:themeFill="background1"/>
          </w:tcPr>
          <w:p w14:paraId="678C34BC" w14:textId="589913DE"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2.2.7.</w:t>
            </w:r>
          </w:p>
        </w:tc>
        <w:tc>
          <w:tcPr>
            <w:tcW w:w="7789" w:type="dxa"/>
            <w:shd w:val="clear" w:color="auto" w:fill="FFFFFF" w:themeFill="background1"/>
          </w:tcPr>
          <w:p w14:paraId="08CFED49" w14:textId="77777777" w:rsidR="00106E32" w:rsidRPr="00FC6813" w:rsidRDefault="00106E32" w:rsidP="00106E32">
            <w:pPr>
              <w:spacing w:line="288" w:lineRule="auto"/>
              <w:jc w:val="both"/>
              <w:rPr>
                <w:rFonts w:ascii="Verdana" w:eastAsia="Calibri" w:hAnsi="Verdana"/>
                <w:color w:val="000000"/>
                <w:sz w:val="20"/>
                <w:szCs w:val="20"/>
              </w:rPr>
            </w:pPr>
            <w:r w:rsidRPr="00FC6813">
              <w:rPr>
                <w:rFonts w:ascii="Verdana" w:hAnsi="Verdana"/>
                <w:sz w:val="20"/>
                <w:szCs w:val="20"/>
              </w:rPr>
              <w:t>National REMIT implementation</w:t>
            </w:r>
          </w:p>
        </w:tc>
      </w:tr>
      <w:tr w:rsidR="00106E32" w:rsidRPr="00FC6813" w14:paraId="1AD8B381" w14:textId="77777777" w:rsidTr="00E22130">
        <w:tc>
          <w:tcPr>
            <w:tcW w:w="1227" w:type="dxa"/>
            <w:shd w:val="clear" w:color="auto" w:fill="FFFFFF" w:themeFill="background1"/>
          </w:tcPr>
          <w:p w14:paraId="5834EF48" w14:textId="1357A06A" w:rsidR="00106E32" w:rsidRPr="00FC6813" w:rsidRDefault="00106E32" w:rsidP="00106E32">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2.2.8.</w:t>
            </w:r>
          </w:p>
        </w:tc>
        <w:tc>
          <w:tcPr>
            <w:tcW w:w="7789" w:type="dxa"/>
            <w:shd w:val="clear" w:color="auto" w:fill="FFFFFF" w:themeFill="background1"/>
          </w:tcPr>
          <w:p w14:paraId="01CC6F5B" w14:textId="00CD3EAA" w:rsidR="00106E32" w:rsidRPr="00FC6813" w:rsidRDefault="00106E32" w:rsidP="00106E32">
            <w:pPr>
              <w:spacing w:line="288" w:lineRule="auto"/>
              <w:jc w:val="both"/>
              <w:rPr>
                <w:rFonts w:ascii="Verdana" w:hAnsi="Verdana"/>
                <w:sz w:val="20"/>
                <w:szCs w:val="20"/>
              </w:rPr>
            </w:pPr>
            <w:r w:rsidRPr="00FC6813">
              <w:rPr>
                <w:rFonts w:ascii="Verdana" w:hAnsi="Verdana"/>
                <w:sz w:val="20"/>
                <w:szCs w:val="20"/>
              </w:rPr>
              <w:t>Personal data protection</w:t>
            </w:r>
          </w:p>
        </w:tc>
      </w:tr>
      <w:tr w:rsidR="00106E32" w:rsidRPr="00FC6813" w14:paraId="2D89DFC5" w14:textId="77777777" w:rsidTr="00E22130">
        <w:tc>
          <w:tcPr>
            <w:tcW w:w="1227" w:type="dxa"/>
            <w:shd w:val="clear" w:color="auto" w:fill="FFFFFF" w:themeFill="background1"/>
          </w:tcPr>
          <w:p w14:paraId="379998C3" w14:textId="732C5B64" w:rsidR="00106E32" w:rsidRPr="00FC6813" w:rsidRDefault="00106E32" w:rsidP="00106E32">
            <w:pPr>
              <w:spacing w:line="288" w:lineRule="auto"/>
              <w:jc w:val="both"/>
              <w:rPr>
                <w:rFonts w:ascii="Verdana" w:eastAsia="Calibri" w:hAnsi="Verdana"/>
                <w:sz w:val="20"/>
                <w:szCs w:val="20"/>
              </w:rPr>
            </w:pPr>
            <w:r w:rsidRPr="00FC6813">
              <w:rPr>
                <w:rFonts w:ascii="Verdana" w:eastAsia="Calibri" w:hAnsi="Verdana"/>
                <w:sz w:val="20"/>
                <w:szCs w:val="20"/>
              </w:rPr>
              <w:t>2.2.9.</w:t>
            </w:r>
          </w:p>
        </w:tc>
        <w:tc>
          <w:tcPr>
            <w:tcW w:w="7789" w:type="dxa"/>
            <w:shd w:val="clear" w:color="auto" w:fill="FFFFFF" w:themeFill="background1"/>
          </w:tcPr>
          <w:p w14:paraId="1A864ECD" w14:textId="77777777" w:rsidR="00106E32" w:rsidRPr="00FC6813" w:rsidRDefault="00106E32" w:rsidP="00106E32">
            <w:pPr>
              <w:spacing w:line="288" w:lineRule="auto"/>
              <w:jc w:val="both"/>
              <w:rPr>
                <w:rFonts w:ascii="Verdana" w:eastAsia="Calibri" w:hAnsi="Verdana"/>
                <w:sz w:val="20"/>
                <w:szCs w:val="20"/>
              </w:rPr>
            </w:pPr>
            <w:r w:rsidRPr="00FC6813">
              <w:rPr>
                <w:rFonts w:ascii="Verdana" w:hAnsi="Verdana"/>
                <w:sz w:val="20"/>
                <w:szCs w:val="20"/>
              </w:rPr>
              <w:t>REMIT genesis</w:t>
            </w:r>
          </w:p>
        </w:tc>
      </w:tr>
      <w:tr w:rsidR="00106E32" w:rsidRPr="00FC6813" w14:paraId="39518E0C" w14:textId="77777777" w:rsidTr="00E22130">
        <w:tc>
          <w:tcPr>
            <w:tcW w:w="1227" w:type="dxa"/>
            <w:shd w:val="clear" w:color="auto" w:fill="FFFFFF" w:themeFill="background1"/>
          </w:tcPr>
          <w:p w14:paraId="1D5A657B" w14:textId="4A9CF147" w:rsidR="00106E32" w:rsidRPr="00FC6813" w:rsidRDefault="00106E32" w:rsidP="00106E32">
            <w:pPr>
              <w:spacing w:line="288" w:lineRule="auto"/>
              <w:jc w:val="both"/>
              <w:rPr>
                <w:rFonts w:ascii="Verdana" w:eastAsia="Calibri" w:hAnsi="Verdana"/>
                <w:sz w:val="20"/>
                <w:szCs w:val="20"/>
              </w:rPr>
            </w:pPr>
            <w:r w:rsidRPr="00FC6813">
              <w:rPr>
                <w:rFonts w:ascii="Verdana" w:eastAsia="Calibri" w:hAnsi="Verdana"/>
                <w:sz w:val="20"/>
                <w:szCs w:val="20"/>
              </w:rPr>
              <w:t>2.2.10.</w:t>
            </w:r>
          </w:p>
        </w:tc>
        <w:tc>
          <w:tcPr>
            <w:tcW w:w="7789" w:type="dxa"/>
            <w:shd w:val="clear" w:color="auto" w:fill="FFFFFF" w:themeFill="background1"/>
          </w:tcPr>
          <w:p w14:paraId="2FF3DC27" w14:textId="77777777" w:rsidR="00106E32" w:rsidRPr="00FC6813" w:rsidRDefault="00106E32" w:rsidP="00106E32">
            <w:pPr>
              <w:spacing w:line="288" w:lineRule="auto"/>
              <w:jc w:val="both"/>
              <w:rPr>
                <w:rFonts w:ascii="Verdana" w:hAnsi="Verdana"/>
                <w:sz w:val="20"/>
                <w:szCs w:val="20"/>
              </w:rPr>
            </w:pPr>
            <w:r w:rsidRPr="00FC6813">
              <w:rPr>
                <w:rFonts w:ascii="Verdana" w:hAnsi="Verdana"/>
                <w:sz w:val="20"/>
                <w:szCs w:val="20"/>
              </w:rPr>
              <w:t>REMIT Implementing Acts</w:t>
            </w:r>
          </w:p>
        </w:tc>
      </w:tr>
      <w:tr w:rsidR="00106E32" w:rsidRPr="00FC6813" w14:paraId="5BF3358A" w14:textId="77777777" w:rsidTr="00E22130">
        <w:tc>
          <w:tcPr>
            <w:tcW w:w="1227" w:type="dxa"/>
            <w:shd w:val="clear" w:color="auto" w:fill="FFFFFF" w:themeFill="background1"/>
          </w:tcPr>
          <w:p w14:paraId="2FF5EABC" w14:textId="77777777" w:rsidR="00106E32" w:rsidRPr="00FC6813" w:rsidRDefault="00106E32" w:rsidP="00106E32">
            <w:pPr>
              <w:spacing w:line="288" w:lineRule="auto"/>
              <w:jc w:val="both"/>
              <w:rPr>
                <w:rFonts w:ascii="Verdana" w:eastAsia="Calibri" w:hAnsi="Verdana"/>
                <w:color w:val="000000"/>
                <w:sz w:val="20"/>
                <w:szCs w:val="20"/>
              </w:rPr>
            </w:pPr>
          </w:p>
        </w:tc>
        <w:tc>
          <w:tcPr>
            <w:tcW w:w="7789" w:type="dxa"/>
            <w:shd w:val="clear" w:color="auto" w:fill="FFFFFF" w:themeFill="background1"/>
          </w:tcPr>
          <w:p w14:paraId="083B09CA" w14:textId="77777777" w:rsidR="00106E32" w:rsidRPr="00FC6813" w:rsidRDefault="00106E32" w:rsidP="00106E32">
            <w:pPr>
              <w:spacing w:line="288" w:lineRule="auto"/>
              <w:jc w:val="both"/>
              <w:rPr>
                <w:rFonts w:ascii="Verdana" w:hAnsi="Verdana"/>
                <w:sz w:val="20"/>
                <w:szCs w:val="20"/>
              </w:rPr>
            </w:pPr>
          </w:p>
        </w:tc>
      </w:tr>
      <w:tr w:rsidR="00106E32" w:rsidRPr="00FC6813" w14:paraId="087E8A65" w14:textId="77777777" w:rsidTr="00E22130">
        <w:tc>
          <w:tcPr>
            <w:tcW w:w="1227" w:type="dxa"/>
            <w:shd w:val="clear" w:color="auto" w:fill="FFFFFF" w:themeFill="background1"/>
          </w:tcPr>
          <w:p w14:paraId="1C59E0F4" w14:textId="09C34972" w:rsidR="00106E32" w:rsidRPr="00FC6813" w:rsidRDefault="00106E32" w:rsidP="00106E32">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2.3.</w:t>
            </w:r>
          </w:p>
        </w:tc>
        <w:tc>
          <w:tcPr>
            <w:tcW w:w="7789" w:type="dxa"/>
            <w:shd w:val="clear" w:color="auto" w:fill="FFFFFF" w:themeFill="background1"/>
          </w:tcPr>
          <w:p w14:paraId="3F17A0BF" w14:textId="11FE0879" w:rsidR="00106E32" w:rsidRPr="00FC6813" w:rsidRDefault="00255B13" w:rsidP="00106E32">
            <w:pPr>
              <w:spacing w:line="288" w:lineRule="auto"/>
              <w:jc w:val="both"/>
              <w:rPr>
                <w:rFonts w:ascii="Verdana" w:hAnsi="Verdana"/>
                <w:b/>
                <w:sz w:val="20"/>
                <w:szCs w:val="20"/>
              </w:rPr>
            </w:pPr>
            <w:r w:rsidRPr="00FC6813">
              <w:rPr>
                <w:rFonts w:ascii="Verdana" w:eastAsia="Calibri" w:hAnsi="Verdana"/>
                <w:b/>
                <w:color w:val="000000"/>
                <w:sz w:val="20"/>
                <w:szCs w:val="20"/>
              </w:rPr>
              <w:t>3.</w:t>
            </w:r>
            <w:r w:rsidR="00106E32" w:rsidRPr="00FC6813">
              <w:rPr>
                <w:rFonts w:ascii="Verdana" w:eastAsia="Calibri" w:hAnsi="Verdana"/>
                <w:b/>
                <w:color w:val="000000"/>
                <w:sz w:val="20"/>
                <w:szCs w:val="20"/>
              </w:rPr>
              <w:t>REMIT Policy</w:t>
            </w:r>
          </w:p>
        </w:tc>
      </w:tr>
      <w:tr w:rsidR="00EE4441" w:rsidRPr="00FC6813" w14:paraId="5E2381A9" w14:textId="77777777" w:rsidTr="00E22130">
        <w:tc>
          <w:tcPr>
            <w:tcW w:w="1227" w:type="dxa"/>
            <w:shd w:val="clear" w:color="auto" w:fill="FFFFFF" w:themeFill="background1"/>
          </w:tcPr>
          <w:p w14:paraId="798FF158" w14:textId="47EAF25D"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color w:val="000000"/>
                <w:sz w:val="20"/>
                <w:szCs w:val="20"/>
              </w:rPr>
              <w:t>2.3.1.</w:t>
            </w:r>
          </w:p>
        </w:tc>
        <w:tc>
          <w:tcPr>
            <w:tcW w:w="7789" w:type="dxa"/>
            <w:shd w:val="clear" w:color="auto" w:fill="FFFFFF" w:themeFill="background1"/>
          </w:tcPr>
          <w:p w14:paraId="222AC710" w14:textId="77777777"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ACER Decision 01</w:t>
            </w:r>
          </w:p>
        </w:tc>
      </w:tr>
      <w:tr w:rsidR="00EE4441" w:rsidRPr="00FC6813" w14:paraId="0110D089" w14:textId="77777777" w:rsidTr="00E22130">
        <w:tc>
          <w:tcPr>
            <w:tcW w:w="1227" w:type="dxa"/>
            <w:shd w:val="clear" w:color="auto" w:fill="FFFFFF" w:themeFill="background1"/>
          </w:tcPr>
          <w:p w14:paraId="133209DD" w14:textId="6AEB6F5C"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w:t>
            </w:r>
          </w:p>
        </w:tc>
        <w:tc>
          <w:tcPr>
            <w:tcW w:w="7789" w:type="dxa"/>
            <w:shd w:val="clear" w:color="auto" w:fill="FFFFFF" w:themeFill="background1"/>
          </w:tcPr>
          <w:p w14:paraId="01B1121F"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ACER Guidance on REMIT application</w:t>
            </w:r>
          </w:p>
        </w:tc>
      </w:tr>
      <w:tr w:rsidR="00EE4441" w:rsidRPr="00FC6813" w14:paraId="2C6E6ED9" w14:textId="77777777" w:rsidTr="00E22130">
        <w:tc>
          <w:tcPr>
            <w:tcW w:w="1227" w:type="dxa"/>
            <w:shd w:val="clear" w:color="auto" w:fill="FFFFFF" w:themeFill="background1"/>
          </w:tcPr>
          <w:p w14:paraId="7D1CBDC2" w14:textId="7FF3955B"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w:t>
            </w:r>
          </w:p>
        </w:tc>
        <w:tc>
          <w:tcPr>
            <w:tcW w:w="7789" w:type="dxa"/>
            <w:shd w:val="clear" w:color="auto" w:fill="FFFFFF" w:themeFill="background1"/>
          </w:tcPr>
          <w:p w14:paraId="52A8AFD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ACER Recommendations on Implementing Acts</w:t>
            </w:r>
          </w:p>
        </w:tc>
      </w:tr>
      <w:tr w:rsidR="00EE4441" w:rsidRPr="00FC6813" w14:paraId="236F51EE" w14:textId="77777777" w:rsidTr="00E22130">
        <w:tc>
          <w:tcPr>
            <w:tcW w:w="1227" w:type="dxa"/>
            <w:shd w:val="clear" w:color="auto" w:fill="FFFFFF" w:themeFill="background1"/>
          </w:tcPr>
          <w:p w14:paraId="239F46F6" w14:textId="5C45C689"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2.3.4.</w:t>
            </w:r>
          </w:p>
        </w:tc>
        <w:tc>
          <w:tcPr>
            <w:tcW w:w="7789" w:type="dxa"/>
            <w:shd w:val="clear" w:color="auto" w:fill="FFFFFF" w:themeFill="background1"/>
          </w:tcPr>
          <w:p w14:paraId="307213D3"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ACER Registration format</w:t>
            </w:r>
          </w:p>
        </w:tc>
      </w:tr>
      <w:tr w:rsidR="00EE4441" w:rsidRPr="00FC6813" w14:paraId="20EABBF4" w14:textId="77777777" w:rsidTr="00E22130">
        <w:tc>
          <w:tcPr>
            <w:tcW w:w="1227" w:type="dxa"/>
            <w:shd w:val="clear" w:color="auto" w:fill="FFFFFF" w:themeFill="background1"/>
          </w:tcPr>
          <w:p w14:paraId="14239588" w14:textId="1A42099D"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2.3.5.</w:t>
            </w:r>
          </w:p>
        </w:tc>
        <w:tc>
          <w:tcPr>
            <w:tcW w:w="7789" w:type="dxa"/>
            <w:shd w:val="clear" w:color="auto" w:fill="FFFFFF" w:themeFill="background1"/>
          </w:tcPr>
          <w:p w14:paraId="342C41F2" w14:textId="067C10AF"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Ad Hoc requests</w:t>
            </w:r>
          </w:p>
        </w:tc>
      </w:tr>
      <w:tr w:rsidR="00EE4441" w:rsidRPr="00FC6813" w14:paraId="51D9D45C" w14:textId="77777777" w:rsidTr="00E22130">
        <w:tc>
          <w:tcPr>
            <w:tcW w:w="1227" w:type="dxa"/>
            <w:shd w:val="clear" w:color="auto" w:fill="FFFFFF" w:themeFill="background1"/>
          </w:tcPr>
          <w:p w14:paraId="00A6EDDC" w14:textId="707732D3"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2.3.6.</w:t>
            </w:r>
          </w:p>
        </w:tc>
        <w:tc>
          <w:tcPr>
            <w:tcW w:w="7789" w:type="dxa"/>
            <w:shd w:val="clear" w:color="auto" w:fill="FFFFFF" w:themeFill="background1"/>
          </w:tcPr>
          <w:p w14:paraId="1EFFAE99" w14:textId="1F2E88F5"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CEER questions</w:t>
            </w:r>
          </w:p>
        </w:tc>
      </w:tr>
      <w:tr w:rsidR="00EE4441" w:rsidRPr="00FC6813" w14:paraId="3D4AEDE0" w14:textId="77777777" w:rsidTr="00E22130">
        <w:tc>
          <w:tcPr>
            <w:tcW w:w="1227" w:type="dxa"/>
            <w:shd w:val="clear" w:color="auto" w:fill="FFFFFF" w:themeFill="background1"/>
          </w:tcPr>
          <w:p w14:paraId="2CB4BC48" w14:textId="32C7E8CB"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2.3.7.</w:t>
            </w:r>
          </w:p>
        </w:tc>
        <w:tc>
          <w:tcPr>
            <w:tcW w:w="7789" w:type="dxa"/>
            <w:shd w:val="clear" w:color="auto" w:fill="FFFFFF" w:themeFill="background1"/>
          </w:tcPr>
          <w:p w14:paraId="2CA7D2B3" w14:textId="0CCF279E"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CEREMP</w:t>
            </w:r>
          </w:p>
        </w:tc>
      </w:tr>
      <w:tr w:rsidR="00EE4441" w:rsidRPr="00FC6813" w14:paraId="6EB5E5AD" w14:textId="77777777" w:rsidTr="00E22130">
        <w:tc>
          <w:tcPr>
            <w:tcW w:w="1227" w:type="dxa"/>
            <w:shd w:val="clear" w:color="auto" w:fill="FFFFFF" w:themeFill="background1"/>
          </w:tcPr>
          <w:p w14:paraId="7E9483D6" w14:textId="71653B89"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2.3.8.</w:t>
            </w:r>
          </w:p>
        </w:tc>
        <w:tc>
          <w:tcPr>
            <w:tcW w:w="7789" w:type="dxa"/>
            <w:shd w:val="clear" w:color="auto" w:fill="FFFFFF" w:themeFill="background1"/>
          </w:tcPr>
          <w:p w14:paraId="2292A44D" w14:textId="5CD259E2"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Comments IAs</w:t>
            </w:r>
          </w:p>
        </w:tc>
      </w:tr>
      <w:tr w:rsidR="00EE4441" w:rsidRPr="00FC6813" w14:paraId="0BA1C199" w14:textId="77777777" w:rsidTr="00E22130">
        <w:tc>
          <w:tcPr>
            <w:tcW w:w="1227" w:type="dxa"/>
            <w:shd w:val="clear" w:color="auto" w:fill="FFFFFF" w:themeFill="background1"/>
          </w:tcPr>
          <w:p w14:paraId="53391788" w14:textId="37FEFC74"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2.3.9.</w:t>
            </w:r>
          </w:p>
        </w:tc>
        <w:tc>
          <w:tcPr>
            <w:tcW w:w="7789" w:type="dxa"/>
            <w:shd w:val="clear" w:color="auto" w:fill="FFFFFF" w:themeFill="background1"/>
          </w:tcPr>
          <w:p w14:paraId="504895A5" w14:textId="751EEB8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Data sharing</w:t>
            </w:r>
          </w:p>
        </w:tc>
      </w:tr>
      <w:tr w:rsidR="00EE4441" w:rsidRPr="00FC6813" w14:paraId="7A63962D" w14:textId="77777777" w:rsidTr="00E22130">
        <w:tc>
          <w:tcPr>
            <w:tcW w:w="1227" w:type="dxa"/>
            <w:shd w:val="clear" w:color="auto" w:fill="FFFFFF" w:themeFill="background1"/>
          </w:tcPr>
          <w:p w14:paraId="578CB836" w14:textId="2A63FA0F"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2.3.10</w:t>
            </w:r>
          </w:p>
        </w:tc>
        <w:tc>
          <w:tcPr>
            <w:tcW w:w="7789" w:type="dxa"/>
            <w:shd w:val="clear" w:color="auto" w:fill="FFFFFF" w:themeFill="background1"/>
          </w:tcPr>
          <w:p w14:paraId="4C83E135" w14:textId="1AE414D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ENTSO-E MoP revision</w:t>
            </w:r>
          </w:p>
        </w:tc>
      </w:tr>
      <w:tr w:rsidR="00EE4441" w:rsidRPr="00FC6813" w14:paraId="344A49EE" w14:textId="77777777" w:rsidTr="00E22130">
        <w:tc>
          <w:tcPr>
            <w:tcW w:w="1227" w:type="dxa"/>
            <w:shd w:val="clear" w:color="auto" w:fill="FFFFFF" w:themeFill="background1"/>
          </w:tcPr>
          <w:p w14:paraId="59853A13" w14:textId="49D73903"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2.3.11.</w:t>
            </w:r>
          </w:p>
        </w:tc>
        <w:tc>
          <w:tcPr>
            <w:tcW w:w="7789" w:type="dxa"/>
            <w:shd w:val="clear" w:color="auto" w:fill="FFFFFF" w:themeFill="background1"/>
          </w:tcPr>
          <w:p w14:paraId="6711E34F"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ENTSO-S platforms</w:t>
            </w:r>
          </w:p>
        </w:tc>
      </w:tr>
      <w:tr w:rsidR="00EE4441" w:rsidRPr="00FC6813" w14:paraId="02CF2F08" w14:textId="77777777" w:rsidTr="00E22130">
        <w:tc>
          <w:tcPr>
            <w:tcW w:w="1227" w:type="dxa"/>
            <w:shd w:val="clear" w:color="auto" w:fill="FFFFFF" w:themeFill="background1"/>
          </w:tcPr>
          <w:p w14:paraId="3320CB96" w14:textId="512F58AC"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2.3.12.</w:t>
            </w:r>
          </w:p>
        </w:tc>
        <w:tc>
          <w:tcPr>
            <w:tcW w:w="7789" w:type="dxa"/>
            <w:shd w:val="clear" w:color="auto" w:fill="FFFFFF" w:themeFill="background1"/>
          </w:tcPr>
          <w:p w14:paraId="0C2F0493" w14:textId="59B81AC6"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ESMA Guidance</w:t>
            </w:r>
          </w:p>
        </w:tc>
      </w:tr>
      <w:tr w:rsidR="00EE4441" w:rsidRPr="00FC6813" w14:paraId="43159E5E" w14:textId="77777777" w:rsidTr="00E22130">
        <w:tc>
          <w:tcPr>
            <w:tcW w:w="1227" w:type="dxa"/>
            <w:shd w:val="clear" w:color="auto" w:fill="FFFFFF" w:themeFill="background1"/>
          </w:tcPr>
          <w:p w14:paraId="21030F72" w14:textId="0E2AD825"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2.3.13.</w:t>
            </w:r>
          </w:p>
        </w:tc>
        <w:tc>
          <w:tcPr>
            <w:tcW w:w="7789" w:type="dxa"/>
            <w:shd w:val="clear" w:color="auto" w:fill="FFFFFF" w:themeFill="background1"/>
          </w:tcPr>
          <w:p w14:paraId="0D74560B" w14:textId="08C006BA"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FundamentalDataManual</w:t>
            </w:r>
          </w:p>
        </w:tc>
      </w:tr>
      <w:tr w:rsidR="00EE4441" w:rsidRPr="00FC6813" w14:paraId="756E538E" w14:textId="77777777" w:rsidTr="00E22130">
        <w:tc>
          <w:tcPr>
            <w:tcW w:w="1227" w:type="dxa"/>
            <w:shd w:val="clear" w:color="auto" w:fill="FFFFFF" w:themeFill="background1"/>
          </w:tcPr>
          <w:p w14:paraId="3F8FC947" w14:textId="12871FDC"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2.3.14.</w:t>
            </w:r>
          </w:p>
        </w:tc>
        <w:tc>
          <w:tcPr>
            <w:tcW w:w="7789" w:type="dxa"/>
            <w:shd w:val="clear" w:color="auto" w:fill="FFFFFF" w:themeFill="background1"/>
          </w:tcPr>
          <w:p w14:paraId="0A298209" w14:textId="248868F2"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Inside information disclosure</w:t>
            </w:r>
          </w:p>
        </w:tc>
      </w:tr>
      <w:tr w:rsidR="00EE4441" w:rsidRPr="00FC6813" w14:paraId="3F5C3377" w14:textId="77777777" w:rsidTr="00E22130">
        <w:tc>
          <w:tcPr>
            <w:tcW w:w="1227" w:type="dxa"/>
            <w:shd w:val="clear" w:color="auto" w:fill="FFFFFF" w:themeFill="background1"/>
          </w:tcPr>
          <w:p w14:paraId="6DA3F24C" w14:textId="339653A1"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2.3.15.</w:t>
            </w:r>
          </w:p>
        </w:tc>
        <w:tc>
          <w:tcPr>
            <w:tcW w:w="7789" w:type="dxa"/>
            <w:shd w:val="clear" w:color="auto" w:fill="FFFFFF" w:themeFill="background1"/>
          </w:tcPr>
          <w:p w14:paraId="45934F76" w14:textId="690457D4"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List of Standard Contracts (moved to MDR  folder)</w:t>
            </w:r>
          </w:p>
        </w:tc>
      </w:tr>
      <w:tr w:rsidR="00EE4441" w:rsidRPr="00FC6813" w14:paraId="4E6F4B7F" w14:textId="77777777" w:rsidTr="00E22130">
        <w:tc>
          <w:tcPr>
            <w:tcW w:w="1227" w:type="dxa"/>
            <w:shd w:val="clear" w:color="auto" w:fill="FFFFFF" w:themeFill="background1"/>
          </w:tcPr>
          <w:p w14:paraId="2A765BEF" w14:textId="5CE71137"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2.3.16.</w:t>
            </w:r>
          </w:p>
        </w:tc>
        <w:tc>
          <w:tcPr>
            <w:tcW w:w="7789" w:type="dxa"/>
            <w:shd w:val="clear" w:color="auto" w:fill="FFFFFF" w:themeFill="background1"/>
          </w:tcPr>
          <w:p w14:paraId="19B1A0B7" w14:textId="7728229C"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ListOfOrganisedMarketPlaces-moved2MDRfolder</w:t>
            </w:r>
          </w:p>
        </w:tc>
      </w:tr>
      <w:tr w:rsidR="00EE4441" w:rsidRPr="00FC6813" w14:paraId="38178B9E" w14:textId="77777777" w:rsidTr="00E22130">
        <w:tc>
          <w:tcPr>
            <w:tcW w:w="1227" w:type="dxa"/>
            <w:shd w:val="clear" w:color="auto" w:fill="FFFFFF" w:themeFill="background1"/>
          </w:tcPr>
          <w:p w14:paraId="2F6942BB" w14:textId="4B195F62"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2.3.17.</w:t>
            </w:r>
          </w:p>
        </w:tc>
        <w:tc>
          <w:tcPr>
            <w:tcW w:w="7789" w:type="dxa"/>
            <w:shd w:val="clear" w:color="auto" w:fill="FFFFFF" w:themeFill="background1"/>
          </w:tcPr>
          <w:p w14:paraId="7431DDD1" w14:textId="7B64DC4F"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MoP on data reporting</w:t>
            </w:r>
          </w:p>
        </w:tc>
      </w:tr>
      <w:tr w:rsidR="00EE4441" w:rsidRPr="00FC6813" w14:paraId="1D53316D" w14:textId="77777777" w:rsidTr="00E22130">
        <w:tc>
          <w:tcPr>
            <w:tcW w:w="1227" w:type="dxa"/>
            <w:shd w:val="clear" w:color="auto" w:fill="FFFFFF" w:themeFill="background1"/>
          </w:tcPr>
          <w:p w14:paraId="7A540D6D" w14:textId="1E7D3179"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2.3.18.</w:t>
            </w:r>
          </w:p>
        </w:tc>
        <w:tc>
          <w:tcPr>
            <w:tcW w:w="7789" w:type="dxa"/>
            <w:shd w:val="clear" w:color="auto" w:fill="FFFFFF" w:themeFill="background1"/>
          </w:tcPr>
          <w:p w14:paraId="0594176C" w14:textId="6764C14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Overview of regular stakeholder meetings</w:t>
            </w:r>
          </w:p>
        </w:tc>
      </w:tr>
      <w:tr w:rsidR="00EE4441" w:rsidRPr="00FC6813" w14:paraId="39223EE7" w14:textId="77777777" w:rsidTr="00E22130">
        <w:tc>
          <w:tcPr>
            <w:tcW w:w="1227" w:type="dxa"/>
            <w:shd w:val="clear" w:color="auto" w:fill="FFFFFF" w:themeFill="background1"/>
          </w:tcPr>
          <w:p w14:paraId="1B9BD600" w14:textId="79190372"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2.3.19.</w:t>
            </w:r>
          </w:p>
        </w:tc>
        <w:tc>
          <w:tcPr>
            <w:tcW w:w="7789" w:type="dxa"/>
            <w:shd w:val="clear" w:color="auto" w:fill="FFFFFF" w:themeFill="background1"/>
          </w:tcPr>
          <w:p w14:paraId="446D88B4" w14:textId="1F56AC83"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Papers</w:t>
            </w:r>
          </w:p>
        </w:tc>
      </w:tr>
      <w:tr w:rsidR="00EE4441" w:rsidRPr="00FC6813" w14:paraId="4E9FAA21" w14:textId="77777777" w:rsidTr="00E22130">
        <w:tc>
          <w:tcPr>
            <w:tcW w:w="1227" w:type="dxa"/>
            <w:shd w:val="clear" w:color="auto" w:fill="FFFFFF" w:themeFill="background1"/>
          </w:tcPr>
          <w:p w14:paraId="6FCB52AD" w14:textId="330232A1"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2.3.20.</w:t>
            </w:r>
          </w:p>
        </w:tc>
        <w:tc>
          <w:tcPr>
            <w:tcW w:w="7789" w:type="dxa"/>
            <w:shd w:val="clear" w:color="auto" w:fill="FFFFFF" w:themeFill="background1"/>
          </w:tcPr>
          <w:p w14:paraId="662FB0D4" w14:textId="5B24E585"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Penalties Regime</w:t>
            </w:r>
          </w:p>
        </w:tc>
      </w:tr>
      <w:tr w:rsidR="00EE4441" w:rsidRPr="00FC6813" w14:paraId="3AC223DB" w14:textId="77777777" w:rsidTr="00E22130">
        <w:tc>
          <w:tcPr>
            <w:tcW w:w="1227" w:type="dxa"/>
            <w:shd w:val="clear" w:color="auto" w:fill="FFFFFF" w:themeFill="background1"/>
          </w:tcPr>
          <w:p w14:paraId="40A446CE" w14:textId="6D19A9C4"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2.3.21.</w:t>
            </w:r>
          </w:p>
        </w:tc>
        <w:tc>
          <w:tcPr>
            <w:tcW w:w="7789" w:type="dxa"/>
            <w:shd w:val="clear" w:color="auto" w:fill="FFFFFF" w:themeFill="background1"/>
          </w:tcPr>
          <w:p w14:paraId="793D2BB1" w14:textId="3186078B"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Personal Data Protection</w:t>
            </w:r>
          </w:p>
        </w:tc>
      </w:tr>
      <w:tr w:rsidR="00EE4441" w:rsidRPr="00FC6813" w14:paraId="23E4415B" w14:textId="77777777" w:rsidTr="00E22130">
        <w:tc>
          <w:tcPr>
            <w:tcW w:w="1227" w:type="dxa"/>
            <w:shd w:val="clear" w:color="auto" w:fill="FFFFFF" w:themeFill="background1"/>
          </w:tcPr>
          <w:p w14:paraId="3005A21A" w14:textId="71528BE5"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2.3.22.</w:t>
            </w:r>
          </w:p>
        </w:tc>
        <w:tc>
          <w:tcPr>
            <w:tcW w:w="7789" w:type="dxa"/>
            <w:shd w:val="clear" w:color="auto" w:fill="FFFFFF" w:themeFill="background1"/>
          </w:tcPr>
          <w:p w14:paraId="632880DB" w14:textId="7DDC2C5E"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Public Consultations</w:t>
            </w:r>
          </w:p>
        </w:tc>
      </w:tr>
      <w:tr w:rsidR="00EE4441" w:rsidRPr="00FC6813" w14:paraId="431C1277" w14:textId="77777777" w:rsidTr="00E22130">
        <w:tc>
          <w:tcPr>
            <w:tcW w:w="1227" w:type="dxa"/>
            <w:shd w:val="clear" w:color="auto" w:fill="FFFFFF" w:themeFill="background1"/>
          </w:tcPr>
          <w:p w14:paraId="00E84617" w14:textId="1CFD8FB1"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2.3.23.</w:t>
            </w:r>
          </w:p>
        </w:tc>
        <w:tc>
          <w:tcPr>
            <w:tcW w:w="7789" w:type="dxa"/>
            <w:shd w:val="clear" w:color="auto" w:fill="FFFFFF" w:themeFill="background1"/>
          </w:tcPr>
          <w:p w14:paraId="69D59E05" w14:textId="029F204B"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Publication EU Register</w:t>
            </w:r>
          </w:p>
        </w:tc>
      </w:tr>
      <w:tr w:rsidR="00EE4441" w:rsidRPr="00FC6813" w14:paraId="695AD5D6" w14:textId="77777777" w:rsidTr="00E22130">
        <w:tc>
          <w:tcPr>
            <w:tcW w:w="1227" w:type="dxa"/>
            <w:shd w:val="clear" w:color="auto" w:fill="FFFFFF" w:themeFill="background1"/>
          </w:tcPr>
          <w:p w14:paraId="71D3F1C4" w14:textId="716341A5"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2.3.24.</w:t>
            </w:r>
          </w:p>
        </w:tc>
        <w:tc>
          <w:tcPr>
            <w:tcW w:w="7789" w:type="dxa"/>
            <w:shd w:val="clear" w:color="auto" w:fill="FFFFFF" w:themeFill="background1"/>
          </w:tcPr>
          <w:p w14:paraId="6AEEE1D7" w14:textId="2DA68064"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Questionnaire on REMIT implementation</w:t>
            </w:r>
          </w:p>
        </w:tc>
      </w:tr>
      <w:tr w:rsidR="00EE4441" w:rsidRPr="00FC6813" w14:paraId="5DC992DF" w14:textId="77777777" w:rsidTr="00E22130">
        <w:tc>
          <w:tcPr>
            <w:tcW w:w="1227" w:type="dxa"/>
            <w:shd w:val="clear" w:color="auto" w:fill="FFFFFF" w:themeFill="background1"/>
          </w:tcPr>
          <w:p w14:paraId="5CCA5FC3" w14:textId="5AC480D9"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2.3.25.</w:t>
            </w:r>
          </w:p>
        </w:tc>
        <w:tc>
          <w:tcPr>
            <w:tcW w:w="7789" w:type="dxa"/>
            <w:shd w:val="clear" w:color="auto" w:fill="FFFFFF" w:themeFill="background1"/>
          </w:tcPr>
          <w:p w14:paraId="5AC8A0B1" w14:textId="67983712"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and Brexit</w:t>
            </w:r>
          </w:p>
        </w:tc>
      </w:tr>
      <w:tr w:rsidR="00EE4441" w:rsidRPr="00FC6813" w14:paraId="1D6B2EFF" w14:textId="77777777" w:rsidTr="00E22130">
        <w:tc>
          <w:tcPr>
            <w:tcW w:w="1227" w:type="dxa"/>
            <w:shd w:val="clear" w:color="auto" w:fill="FFFFFF" w:themeFill="background1"/>
          </w:tcPr>
          <w:p w14:paraId="1914566C" w14:textId="121E2774"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2.3.26.</w:t>
            </w:r>
          </w:p>
        </w:tc>
        <w:tc>
          <w:tcPr>
            <w:tcW w:w="7789" w:type="dxa"/>
            <w:shd w:val="clear" w:color="auto" w:fill="FFFFFF" w:themeFill="background1"/>
          </w:tcPr>
          <w:p w14:paraId="3C4425CE" w14:textId="5585ADF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companies history</w:t>
            </w:r>
          </w:p>
        </w:tc>
      </w:tr>
      <w:tr w:rsidR="00EE4441" w:rsidRPr="00FC6813" w14:paraId="1E05E31C" w14:textId="77777777" w:rsidTr="00E22130">
        <w:tc>
          <w:tcPr>
            <w:tcW w:w="1227" w:type="dxa"/>
            <w:shd w:val="clear" w:color="auto" w:fill="FFFFFF" w:themeFill="background1"/>
          </w:tcPr>
          <w:p w14:paraId="2F5BB77F" w14:textId="04CF7ABC"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2.3.27.</w:t>
            </w:r>
          </w:p>
        </w:tc>
        <w:tc>
          <w:tcPr>
            <w:tcW w:w="7789" w:type="dxa"/>
            <w:shd w:val="clear" w:color="auto" w:fill="FFFFFF" w:themeFill="background1"/>
          </w:tcPr>
          <w:p w14:paraId="6C9B5482" w14:textId="046FC35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current research</w:t>
            </w:r>
          </w:p>
        </w:tc>
      </w:tr>
      <w:tr w:rsidR="00EE4441" w:rsidRPr="00FC6813" w14:paraId="61DAE282" w14:textId="77777777" w:rsidTr="00E22130">
        <w:tc>
          <w:tcPr>
            <w:tcW w:w="1227" w:type="dxa"/>
            <w:shd w:val="clear" w:color="auto" w:fill="FFFFFF" w:themeFill="background1"/>
          </w:tcPr>
          <w:p w14:paraId="3B8D683A" w14:textId="02F3F7AB"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2.3.28.</w:t>
            </w:r>
          </w:p>
        </w:tc>
        <w:tc>
          <w:tcPr>
            <w:tcW w:w="7789" w:type="dxa"/>
            <w:shd w:val="clear" w:color="auto" w:fill="FFFFFF" w:themeFill="background1"/>
          </w:tcPr>
          <w:p w14:paraId="3AE44293" w14:textId="4EA47ABA"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Forum</w:t>
            </w:r>
          </w:p>
        </w:tc>
      </w:tr>
      <w:tr w:rsidR="00EE4441" w:rsidRPr="00FC6813" w14:paraId="7E67A05B" w14:textId="77777777" w:rsidTr="00E22130">
        <w:tc>
          <w:tcPr>
            <w:tcW w:w="1227" w:type="dxa"/>
            <w:shd w:val="clear" w:color="auto" w:fill="FFFFFF" w:themeFill="background1"/>
          </w:tcPr>
          <w:p w14:paraId="6BE8D91B" w14:textId="5F5B3FFD"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2.3.29.</w:t>
            </w:r>
          </w:p>
        </w:tc>
        <w:tc>
          <w:tcPr>
            <w:tcW w:w="7789" w:type="dxa"/>
            <w:shd w:val="clear" w:color="auto" w:fill="FFFFFF" w:themeFill="background1"/>
          </w:tcPr>
          <w:p w14:paraId="5EDDCF54" w14:textId="65118738"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implementation</w:t>
            </w:r>
          </w:p>
        </w:tc>
      </w:tr>
      <w:tr w:rsidR="00EE4441" w:rsidRPr="00FC6813" w14:paraId="01957261" w14:textId="77777777" w:rsidTr="00E22130">
        <w:tc>
          <w:tcPr>
            <w:tcW w:w="1227" w:type="dxa"/>
            <w:shd w:val="clear" w:color="auto" w:fill="FFFFFF" w:themeFill="background1"/>
          </w:tcPr>
          <w:p w14:paraId="33F6BA57" w14:textId="4599840E"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2.3.30.</w:t>
            </w:r>
          </w:p>
        </w:tc>
        <w:tc>
          <w:tcPr>
            <w:tcW w:w="7789" w:type="dxa"/>
            <w:shd w:val="clear" w:color="auto" w:fill="FFFFFF" w:themeFill="background1"/>
          </w:tcPr>
          <w:p w14:paraId="1B575CF2" w14:textId="6C7D59E4"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List of contracts</w:t>
            </w:r>
          </w:p>
        </w:tc>
      </w:tr>
      <w:tr w:rsidR="00EE4441" w:rsidRPr="00FC6813" w14:paraId="42C90092" w14:textId="77777777" w:rsidTr="00E22130">
        <w:tc>
          <w:tcPr>
            <w:tcW w:w="1227" w:type="dxa"/>
            <w:shd w:val="clear" w:color="auto" w:fill="FFFFFF" w:themeFill="background1"/>
          </w:tcPr>
          <w:p w14:paraId="5D51AB22" w14:textId="211951AB"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2.3.31.</w:t>
            </w:r>
          </w:p>
        </w:tc>
        <w:tc>
          <w:tcPr>
            <w:tcW w:w="7789" w:type="dxa"/>
            <w:shd w:val="clear" w:color="auto" w:fill="FFFFFF" w:themeFill="background1"/>
          </w:tcPr>
          <w:p w14:paraId="211F2487" w14:textId="1FEE64E9"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Mail</w:t>
            </w:r>
          </w:p>
        </w:tc>
      </w:tr>
      <w:tr w:rsidR="00EE4441" w:rsidRPr="00FC6813" w14:paraId="27F10AED" w14:textId="77777777" w:rsidTr="00E22130">
        <w:tc>
          <w:tcPr>
            <w:tcW w:w="1227" w:type="dxa"/>
            <w:shd w:val="clear" w:color="auto" w:fill="FFFFFF" w:themeFill="background1"/>
          </w:tcPr>
          <w:p w14:paraId="3427BD5A" w14:textId="44C4C29E"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2.3.32.</w:t>
            </w:r>
          </w:p>
        </w:tc>
        <w:tc>
          <w:tcPr>
            <w:tcW w:w="7789" w:type="dxa"/>
            <w:shd w:val="clear" w:color="auto" w:fill="FFFFFF" w:themeFill="background1"/>
          </w:tcPr>
          <w:p w14:paraId="7397F724" w14:textId="17A1F379"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Notification Forms</w:t>
            </w:r>
          </w:p>
        </w:tc>
      </w:tr>
      <w:tr w:rsidR="00EE4441" w:rsidRPr="00FC6813" w14:paraId="2B0AA700" w14:textId="77777777" w:rsidTr="00E22130">
        <w:tc>
          <w:tcPr>
            <w:tcW w:w="1227" w:type="dxa"/>
            <w:shd w:val="clear" w:color="auto" w:fill="FFFFFF" w:themeFill="background1"/>
          </w:tcPr>
          <w:p w14:paraId="653D00D5" w14:textId="61D96151"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2.3.33.</w:t>
            </w:r>
          </w:p>
        </w:tc>
        <w:tc>
          <w:tcPr>
            <w:tcW w:w="7789" w:type="dxa"/>
            <w:shd w:val="clear" w:color="auto" w:fill="FFFFFF" w:themeFill="background1"/>
          </w:tcPr>
          <w:p w14:paraId="7055EA4E" w14:textId="3B061E9B"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Q&amp;A</w:t>
            </w:r>
          </w:p>
        </w:tc>
      </w:tr>
      <w:tr w:rsidR="00EE4441" w:rsidRPr="00FC6813" w14:paraId="1AFAB2F6" w14:textId="77777777" w:rsidTr="00E22130">
        <w:tc>
          <w:tcPr>
            <w:tcW w:w="1227" w:type="dxa"/>
            <w:shd w:val="clear" w:color="auto" w:fill="FFFFFF" w:themeFill="background1"/>
          </w:tcPr>
          <w:p w14:paraId="52B57DCC" w14:textId="581FD315"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2.3.34.</w:t>
            </w:r>
          </w:p>
        </w:tc>
        <w:tc>
          <w:tcPr>
            <w:tcW w:w="7789" w:type="dxa"/>
            <w:shd w:val="clear" w:color="auto" w:fill="FFFFFF" w:themeFill="background1"/>
          </w:tcPr>
          <w:p w14:paraId="17A7C9F0" w14:textId="74D0FC3E"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REMIT_Annual_Report</w:t>
            </w:r>
          </w:p>
        </w:tc>
      </w:tr>
      <w:tr w:rsidR="00EE4441" w:rsidRPr="00FC6813" w14:paraId="088B42D9" w14:textId="77777777" w:rsidTr="00E22130">
        <w:tc>
          <w:tcPr>
            <w:tcW w:w="1227" w:type="dxa"/>
            <w:shd w:val="clear" w:color="auto" w:fill="FFFFFF" w:themeFill="background1"/>
          </w:tcPr>
          <w:p w14:paraId="1EB058BE" w14:textId="6C0DA0F4"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lastRenderedPageBreak/>
              <w:t>2.3.35.</w:t>
            </w:r>
          </w:p>
        </w:tc>
        <w:tc>
          <w:tcPr>
            <w:tcW w:w="7789" w:type="dxa"/>
            <w:shd w:val="clear" w:color="auto" w:fill="FFFFFF" w:themeFill="background1"/>
          </w:tcPr>
          <w:p w14:paraId="6E492E89" w14:textId="1069D1DC"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REMITAdhoc report</w:t>
            </w:r>
          </w:p>
        </w:tc>
      </w:tr>
      <w:tr w:rsidR="00EE4441" w:rsidRPr="00FC6813" w14:paraId="5FEB56A4" w14:textId="77777777" w:rsidTr="00E22130">
        <w:tc>
          <w:tcPr>
            <w:tcW w:w="1227" w:type="dxa"/>
            <w:shd w:val="clear" w:color="auto" w:fill="FFFFFF" w:themeFill="background1"/>
          </w:tcPr>
          <w:p w14:paraId="619022B9" w14:textId="1BBD731A"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2.3.36.</w:t>
            </w:r>
          </w:p>
        </w:tc>
        <w:tc>
          <w:tcPr>
            <w:tcW w:w="7789" w:type="dxa"/>
            <w:shd w:val="clear" w:color="auto" w:fill="FFFFFF" w:themeFill="background1"/>
          </w:tcPr>
          <w:p w14:paraId="7190ED45" w14:textId="46A497CC"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RRM registration</w:t>
            </w:r>
          </w:p>
        </w:tc>
      </w:tr>
      <w:tr w:rsidR="00EE4441" w:rsidRPr="00FC6813" w14:paraId="70AE997D" w14:textId="77777777" w:rsidTr="00E22130">
        <w:tc>
          <w:tcPr>
            <w:tcW w:w="1227" w:type="dxa"/>
            <w:shd w:val="clear" w:color="auto" w:fill="FFFFFF" w:themeFill="background1"/>
          </w:tcPr>
          <w:p w14:paraId="6267C50A" w14:textId="6D3F63D1"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2.3.37.</w:t>
            </w:r>
          </w:p>
        </w:tc>
        <w:tc>
          <w:tcPr>
            <w:tcW w:w="7789" w:type="dxa"/>
            <w:shd w:val="clear" w:color="auto" w:fill="FFFFFF" w:themeFill="background1"/>
          </w:tcPr>
          <w:p w14:paraId="41FF0D50" w14:textId="336053C3"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RRM-RIS Guidelines&amp;TechnicalStandards</w:t>
            </w:r>
          </w:p>
        </w:tc>
      </w:tr>
      <w:tr w:rsidR="00EE4441" w:rsidRPr="00FC6813" w14:paraId="6CF694B1" w14:textId="77777777" w:rsidTr="00E22130">
        <w:tc>
          <w:tcPr>
            <w:tcW w:w="1227" w:type="dxa"/>
            <w:shd w:val="clear" w:color="auto" w:fill="FFFFFF" w:themeFill="background1"/>
          </w:tcPr>
          <w:p w14:paraId="79F57602" w14:textId="6AAB4338"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2.3.38.</w:t>
            </w:r>
          </w:p>
        </w:tc>
        <w:tc>
          <w:tcPr>
            <w:tcW w:w="7789" w:type="dxa"/>
            <w:shd w:val="clear" w:color="auto" w:fill="FFFFFF" w:themeFill="background1"/>
          </w:tcPr>
          <w:p w14:paraId="58BD3066" w14:textId="117A33D6"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Security Policy</w:t>
            </w:r>
          </w:p>
        </w:tc>
      </w:tr>
      <w:tr w:rsidR="00EE4441" w:rsidRPr="00FC6813" w14:paraId="7F955CE1" w14:textId="77777777" w:rsidTr="00E22130">
        <w:tc>
          <w:tcPr>
            <w:tcW w:w="1227" w:type="dxa"/>
            <w:shd w:val="clear" w:color="auto" w:fill="FFFFFF" w:themeFill="background1"/>
          </w:tcPr>
          <w:p w14:paraId="75435208" w14:textId="7E4D277E"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2.3.39.</w:t>
            </w:r>
          </w:p>
        </w:tc>
        <w:tc>
          <w:tcPr>
            <w:tcW w:w="7789" w:type="dxa"/>
            <w:shd w:val="clear" w:color="auto" w:fill="FFFFFF" w:themeFill="background1"/>
          </w:tcPr>
          <w:p w14:paraId="32AF0667" w14:textId="182363F9"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Stakeholder meetings</w:t>
            </w:r>
          </w:p>
        </w:tc>
      </w:tr>
      <w:tr w:rsidR="00EE4441" w:rsidRPr="00FC6813" w14:paraId="5B924F96" w14:textId="77777777" w:rsidTr="00E22130">
        <w:tc>
          <w:tcPr>
            <w:tcW w:w="1227" w:type="dxa"/>
            <w:shd w:val="clear" w:color="auto" w:fill="FFFFFF" w:themeFill="background1"/>
          </w:tcPr>
          <w:p w14:paraId="741E1EFE"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4297FB59" w14:textId="77777777" w:rsidR="00EE4441" w:rsidRPr="00FC6813" w:rsidRDefault="00EE4441" w:rsidP="00EE4441">
            <w:pPr>
              <w:spacing w:line="288" w:lineRule="auto"/>
              <w:jc w:val="both"/>
              <w:rPr>
                <w:rFonts w:ascii="Verdana" w:hAnsi="Verdana"/>
                <w:sz w:val="20"/>
                <w:szCs w:val="20"/>
              </w:rPr>
            </w:pPr>
          </w:p>
        </w:tc>
      </w:tr>
      <w:tr w:rsidR="00EE4441" w:rsidRPr="00FC6813" w14:paraId="4DA64D49" w14:textId="77777777" w:rsidTr="00E22130">
        <w:tc>
          <w:tcPr>
            <w:tcW w:w="1227" w:type="dxa"/>
            <w:shd w:val="clear" w:color="auto" w:fill="FFFFFF" w:themeFill="background1"/>
          </w:tcPr>
          <w:p w14:paraId="1704078F" w14:textId="2F62B012"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2.4.</w:t>
            </w:r>
          </w:p>
        </w:tc>
        <w:tc>
          <w:tcPr>
            <w:tcW w:w="7789" w:type="dxa"/>
            <w:shd w:val="clear" w:color="auto" w:fill="FFFFFF" w:themeFill="background1"/>
          </w:tcPr>
          <w:p w14:paraId="10A2B92A" w14:textId="4BD3A8C2"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4.</w:t>
            </w:r>
            <w:r w:rsidR="00EE4441" w:rsidRPr="00FC6813">
              <w:rPr>
                <w:rFonts w:ascii="Verdana" w:eastAsia="Calibri" w:hAnsi="Verdana"/>
                <w:b/>
                <w:color w:val="000000"/>
                <w:sz w:val="20"/>
                <w:szCs w:val="20"/>
              </w:rPr>
              <w:t>ARIS</w:t>
            </w:r>
          </w:p>
        </w:tc>
      </w:tr>
      <w:tr w:rsidR="00EE4441" w:rsidRPr="00FC6813" w14:paraId="0B71F392" w14:textId="77777777" w:rsidTr="00E22130">
        <w:tc>
          <w:tcPr>
            <w:tcW w:w="1227" w:type="dxa"/>
            <w:shd w:val="clear" w:color="auto" w:fill="FFFFFF" w:themeFill="background1"/>
          </w:tcPr>
          <w:p w14:paraId="7FEFB8DD" w14:textId="2C8C31DF"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w:t>
            </w:r>
          </w:p>
        </w:tc>
        <w:tc>
          <w:tcPr>
            <w:tcW w:w="7789" w:type="dxa"/>
            <w:shd w:val="clear" w:color="auto" w:fill="FFFFFF" w:themeFill="background1"/>
          </w:tcPr>
          <w:p w14:paraId="2A940433"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00 Logs</w:t>
            </w:r>
          </w:p>
        </w:tc>
      </w:tr>
      <w:tr w:rsidR="00EE4441" w:rsidRPr="00FC6813" w14:paraId="74FF6AAD" w14:textId="77777777" w:rsidTr="00E22130">
        <w:tc>
          <w:tcPr>
            <w:tcW w:w="1227" w:type="dxa"/>
            <w:shd w:val="clear" w:color="auto" w:fill="FFFFFF" w:themeFill="background1"/>
          </w:tcPr>
          <w:p w14:paraId="2D99CFC1" w14:textId="5D51A38C"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.4.2.</w:t>
            </w:r>
          </w:p>
        </w:tc>
        <w:tc>
          <w:tcPr>
            <w:tcW w:w="7789" w:type="dxa"/>
            <w:shd w:val="clear" w:color="auto" w:fill="FFFFFF" w:themeFill="background1"/>
          </w:tcPr>
          <w:p w14:paraId="00C3DCEF"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00 PM2 documentation</w:t>
            </w:r>
          </w:p>
        </w:tc>
      </w:tr>
      <w:tr w:rsidR="00EE4441" w:rsidRPr="00FC6813" w14:paraId="64BFA1D9" w14:textId="77777777" w:rsidTr="00E22130">
        <w:tc>
          <w:tcPr>
            <w:tcW w:w="1227" w:type="dxa"/>
            <w:shd w:val="clear" w:color="auto" w:fill="FFFFFF" w:themeFill="background1"/>
          </w:tcPr>
          <w:p w14:paraId="05AC7559" w14:textId="22C42A6D"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.4.3.</w:t>
            </w:r>
          </w:p>
        </w:tc>
        <w:tc>
          <w:tcPr>
            <w:tcW w:w="7789" w:type="dxa"/>
            <w:shd w:val="clear" w:color="auto" w:fill="FFFFFF" w:themeFill="background1"/>
          </w:tcPr>
          <w:p w14:paraId="441E982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1 CEER pilot project</w:t>
            </w:r>
          </w:p>
        </w:tc>
      </w:tr>
      <w:tr w:rsidR="00EE4441" w:rsidRPr="00FC6813" w14:paraId="4C52AA60" w14:textId="77777777" w:rsidTr="00E22130">
        <w:tc>
          <w:tcPr>
            <w:tcW w:w="1227" w:type="dxa"/>
            <w:shd w:val="clear" w:color="auto" w:fill="FFFFFF" w:themeFill="background1"/>
          </w:tcPr>
          <w:p w14:paraId="26B0FCF1" w14:textId="3C46038E"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.4.4.</w:t>
            </w:r>
          </w:p>
        </w:tc>
        <w:tc>
          <w:tcPr>
            <w:tcW w:w="7789" w:type="dxa"/>
            <w:shd w:val="clear" w:color="auto" w:fill="FFFFFF" w:themeFill="background1"/>
          </w:tcPr>
          <w:p w14:paraId="6EE46DBC"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2 PwC-Ponton-study</w:t>
            </w:r>
          </w:p>
        </w:tc>
      </w:tr>
      <w:tr w:rsidR="00EE4441" w:rsidRPr="00FC6813" w14:paraId="0AF41798" w14:textId="77777777" w:rsidTr="00E22130">
        <w:tc>
          <w:tcPr>
            <w:tcW w:w="1227" w:type="dxa"/>
            <w:shd w:val="clear" w:color="auto" w:fill="FFFFFF" w:themeFill="background1"/>
          </w:tcPr>
          <w:p w14:paraId="1A5F0011" w14:textId="442EA696"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.4.5.</w:t>
            </w:r>
          </w:p>
        </w:tc>
        <w:tc>
          <w:tcPr>
            <w:tcW w:w="7789" w:type="dxa"/>
            <w:shd w:val="clear" w:color="auto" w:fill="FFFFFF" w:themeFill="background1"/>
          </w:tcPr>
          <w:p w14:paraId="499241D3"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3 CEREMP</w:t>
            </w:r>
          </w:p>
        </w:tc>
      </w:tr>
      <w:tr w:rsidR="00EE4441" w:rsidRPr="00FC6813" w14:paraId="38EEDCBD" w14:textId="77777777" w:rsidTr="00E22130">
        <w:tc>
          <w:tcPr>
            <w:tcW w:w="1227" w:type="dxa"/>
            <w:shd w:val="clear" w:color="auto" w:fill="FFFFFF" w:themeFill="background1"/>
          </w:tcPr>
          <w:p w14:paraId="5139D0D3" w14:textId="068A4018"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.4.6.</w:t>
            </w:r>
          </w:p>
        </w:tc>
        <w:tc>
          <w:tcPr>
            <w:tcW w:w="7789" w:type="dxa"/>
            <w:shd w:val="clear" w:color="auto" w:fill="FFFFFF" w:themeFill="background1"/>
          </w:tcPr>
          <w:p w14:paraId="320D07BE"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4 ARIS</w:t>
            </w:r>
          </w:p>
        </w:tc>
      </w:tr>
      <w:tr w:rsidR="00EE4441" w:rsidRPr="00FC6813" w14:paraId="17DA85E1" w14:textId="77777777" w:rsidTr="00E22130">
        <w:tc>
          <w:tcPr>
            <w:tcW w:w="1227" w:type="dxa"/>
            <w:shd w:val="clear" w:color="auto" w:fill="FFFFFF" w:themeFill="background1"/>
          </w:tcPr>
          <w:p w14:paraId="3E971AE6" w14:textId="4C6DCA5B"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.4.7.</w:t>
            </w:r>
          </w:p>
        </w:tc>
        <w:tc>
          <w:tcPr>
            <w:tcW w:w="7789" w:type="dxa"/>
            <w:shd w:val="clear" w:color="auto" w:fill="FFFFFF" w:themeFill="background1"/>
          </w:tcPr>
          <w:p w14:paraId="45EFB409"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5 SMARTS</w:t>
            </w:r>
          </w:p>
        </w:tc>
      </w:tr>
      <w:tr w:rsidR="00EE4441" w:rsidRPr="00FC6813" w14:paraId="79040082" w14:textId="77777777" w:rsidTr="00E22130">
        <w:tc>
          <w:tcPr>
            <w:tcW w:w="1227" w:type="dxa"/>
            <w:shd w:val="clear" w:color="auto" w:fill="FFFFFF" w:themeFill="background1"/>
          </w:tcPr>
          <w:p w14:paraId="354EBC97" w14:textId="2A802431"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.4.8.</w:t>
            </w:r>
          </w:p>
        </w:tc>
        <w:tc>
          <w:tcPr>
            <w:tcW w:w="7789" w:type="dxa"/>
            <w:shd w:val="clear" w:color="auto" w:fill="FFFFFF" w:themeFill="background1"/>
          </w:tcPr>
          <w:p w14:paraId="28A5BB02"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6 Case Management Tool</w:t>
            </w:r>
          </w:p>
        </w:tc>
      </w:tr>
      <w:tr w:rsidR="00EE4441" w:rsidRPr="00FC6813" w14:paraId="7922B4E7" w14:textId="77777777" w:rsidTr="00E22130">
        <w:tc>
          <w:tcPr>
            <w:tcW w:w="1227" w:type="dxa"/>
            <w:shd w:val="clear" w:color="auto" w:fill="FFFFFF" w:themeFill="background1"/>
          </w:tcPr>
          <w:p w14:paraId="16D361A9" w14:textId="40B312A5"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.4.9.</w:t>
            </w:r>
          </w:p>
        </w:tc>
        <w:tc>
          <w:tcPr>
            <w:tcW w:w="7789" w:type="dxa"/>
            <w:shd w:val="clear" w:color="auto" w:fill="FFFFFF" w:themeFill="background1"/>
          </w:tcPr>
          <w:p w14:paraId="465655B4" w14:textId="4382EBF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7 OBIEE</w:t>
            </w:r>
          </w:p>
        </w:tc>
      </w:tr>
      <w:tr w:rsidR="00EE4441" w:rsidRPr="00FC6813" w14:paraId="33A92AC4" w14:textId="77777777" w:rsidTr="00E22130">
        <w:tc>
          <w:tcPr>
            <w:tcW w:w="1227" w:type="dxa"/>
            <w:shd w:val="clear" w:color="auto" w:fill="FFFFFF" w:themeFill="background1"/>
          </w:tcPr>
          <w:p w14:paraId="52FB2C14" w14:textId="7B69691C"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.4.10.</w:t>
            </w:r>
          </w:p>
        </w:tc>
        <w:tc>
          <w:tcPr>
            <w:tcW w:w="7789" w:type="dxa"/>
            <w:shd w:val="clear" w:color="auto" w:fill="FFFFFF" w:themeFill="background1"/>
          </w:tcPr>
          <w:p w14:paraId="08D6CDFD" w14:textId="7BDA8275"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8 Notification Platform</w:t>
            </w:r>
          </w:p>
        </w:tc>
      </w:tr>
      <w:tr w:rsidR="00EE4441" w:rsidRPr="00FC6813" w14:paraId="57DCC653" w14:textId="77777777" w:rsidTr="00E22130">
        <w:tc>
          <w:tcPr>
            <w:tcW w:w="1227" w:type="dxa"/>
            <w:shd w:val="clear" w:color="auto" w:fill="FFFFFF" w:themeFill="background1"/>
          </w:tcPr>
          <w:p w14:paraId="299471B1" w14:textId="0A31D087"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.4.11.</w:t>
            </w:r>
          </w:p>
        </w:tc>
        <w:tc>
          <w:tcPr>
            <w:tcW w:w="7789" w:type="dxa"/>
            <w:shd w:val="clear" w:color="auto" w:fill="FFFFFF" w:themeFill="background1"/>
          </w:tcPr>
          <w:p w14:paraId="3EDA4D8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APEX</w:t>
            </w:r>
          </w:p>
        </w:tc>
      </w:tr>
      <w:tr w:rsidR="00EE4441" w:rsidRPr="00FC6813" w14:paraId="7BEDDF5E" w14:textId="77777777" w:rsidTr="00E22130">
        <w:tc>
          <w:tcPr>
            <w:tcW w:w="1227" w:type="dxa"/>
            <w:shd w:val="clear" w:color="auto" w:fill="FFFFFF" w:themeFill="background1"/>
          </w:tcPr>
          <w:p w14:paraId="4BB14447" w14:textId="53480CC5" w:rsidR="00EE4441" w:rsidRPr="00FC6813" w:rsidRDefault="001F0AA4"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.4.12.</w:t>
            </w:r>
          </w:p>
        </w:tc>
        <w:tc>
          <w:tcPr>
            <w:tcW w:w="7789" w:type="dxa"/>
            <w:shd w:val="clear" w:color="auto" w:fill="FFFFFF" w:themeFill="background1"/>
          </w:tcPr>
          <w:p w14:paraId="6A9547BC" w14:textId="128DE31A"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ARIS Quality Framwrk</w:t>
            </w:r>
          </w:p>
        </w:tc>
      </w:tr>
      <w:tr w:rsidR="00EE4441" w:rsidRPr="00FC6813" w14:paraId="03B22FE3" w14:textId="77777777" w:rsidTr="00E22130">
        <w:tc>
          <w:tcPr>
            <w:tcW w:w="1227" w:type="dxa"/>
            <w:shd w:val="clear" w:color="auto" w:fill="FFFFFF" w:themeFill="background1"/>
          </w:tcPr>
          <w:p w14:paraId="6F9F24D0" w14:textId="4C44B3BD" w:rsidR="00EE4441" w:rsidRPr="00FC6813" w:rsidRDefault="001F0AA4" w:rsidP="00EE4441">
            <w:pPr>
              <w:jc w:val="both"/>
              <w:rPr>
                <w:rFonts w:ascii="Verdana" w:hAnsi="Verdana"/>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.4.13.</w:t>
            </w:r>
          </w:p>
        </w:tc>
        <w:tc>
          <w:tcPr>
            <w:tcW w:w="7789" w:type="dxa"/>
            <w:shd w:val="clear" w:color="auto" w:fill="FFFFFF" w:themeFill="background1"/>
          </w:tcPr>
          <w:p w14:paraId="47542F9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ARIS Security Policy</w:t>
            </w:r>
          </w:p>
        </w:tc>
      </w:tr>
      <w:tr w:rsidR="00EE4441" w:rsidRPr="00FC6813" w14:paraId="0EA3B10A" w14:textId="77777777" w:rsidTr="00E22130">
        <w:tc>
          <w:tcPr>
            <w:tcW w:w="1227" w:type="dxa"/>
            <w:shd w:val="clear" w:color="auto" w:fill="FFFFFF" w:themeFill="background1"/>
          </w:tcPr>
          <w:p w14:paraId="06CACC9B" w14:textId="3B2AB8E4" w:rsidR="00EE4441" w:rsidRPr="00FC6813" w:rsidRDefault="001F0AA4" w:rsidP="00EE4441">
            <w:pPr>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.4.14.</w:t>
            </w:r>
          </w:p>
        </w:tc>
        <w:tc>
          <w:tcPr>
            <w:tcW w:w="7789" w:type="dxa"/>
            <w:shd w:val="clear" w:color="auto" w:fill="FFFFFF" w:themeFill="background1"/>
          </w:tcPr>
          <w:p w14:paraId="2D180C7C" w14:textId="38CB84C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ARIS Videos</w:t>
            </w:r>
          </w:p>
        </w:tc>
      </w:tr>
      <w:tr w:rsidR="00EE4441" w:rsidRPr="00FC6813" w14:paraId="67DAD236" w14:textId="77777777" w:rsidTr="00E22130">
        <w:tc>
          <w:tcPr>
            <w:tcW w:w="1227" w:type="dxa"/>
            <w:shd w:val="clear" w:color="auto" w:fill="FFFFFF" w:themeFill="background1"/>
          </w:tcPr>
          <w:p w14:paraId="65E3D940" w14:textId="3A836853" w:rsidR="00EE4441" w:rsidRPr="00FC6813" w:rsidRDefault="001F0AA4" w:rsidP="00EE4441">
            <w:pPr>
              <w:jc w:val="both"/>
              <w:rPr>
                <w:rFonts w:ascii="Verdana" w:hAnsi="Verdana"/>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.4.15.</w:t>
            </w:r>
          </w:p>
        </w:tc>
        <w:tc>
          <w:tcPr>
            <w:tcW w:w="7789" w:type="dxa"/>
            <w:shd w:val="clear" w:color="auto" w:fill="FFFFFF" w:themeFill="background1"/>
          </w:tcPr>
          <w:p w14:paraId="7112588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CSD</w:t>
            </w:r>
          </w:p>
        </w:tc>
      </w:tr>
      <w:tr w:rsidR="00EE4441" w:rsidRPr="00FC6813" w14:paraId="09E8C886" w14:textId="77777777" w:rsidTr="00E22130">
        <w:tc>
          <w:tcPr>
            <w:tcW w:w="1227" w:type="dxa"/>
            <w:shd w:val="clear" w:color="auto" w:fill="FFFFFF" w:themeFill="background1"/>
          </w:tcPr>
          <w:p w14:paraId="21CC08CC" w14:textId="410A907F" w:rsidR="00EE4441" w:rsidRPr="00FC6813" w:rsidRDefault="001F0AA4" w:rsidP="00EE4441">
            <w:pPr>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.4.16.</w:t>
            </w:r>
          </w:p>
        </w:tc>
        <w:tc>
          <w:tcPr>
            <w:tcW w:w="7789" w:type="dxa"/>
            <w:shd w:val="clear" w:color="auto" w:fill="FFFFFF" w:themeFill="background1"/>
          </w:tcPr>
          <w:p w14:paraId="2B7A324F" w14:textId="426160E8"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DataSharing</w:t>
            </w:r>
          </w:p>
        </w:tc>
      </w:tr>
      <w:tr w:rsidR="00EE4441" w:rsidRPr="00FC6813" w14:paraId="1F61BD40" w14:textId="77777777" w:rsidTr="00E22130">
        <w:tc>
          <w:tcPr>
            <w:tcW w:w="1227" w:type="dxa"/>
            <w:shd w:val="clear" w:color="auto" w:fill="FFFFFF" w:themeFill="background1"/>
          </w:tcPr>
          <w:p w14:paraId="50BF5109" w14:textId="00604322" w:rsidR="00EE4441" w:rsidRPr="00FC6813" w:rsidRDefault="001F0AA4" w:rsidP="00EE4441">
            <w:pPr>
              <w:jc w:val="both"/>
              <w:rPr>
                <w:rFonts w:ascii="Verdana" w:hAnsi="Verdana"/>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.4.17.</w:t>
            </w:r>
          </w:p>
        </w:tc>
        <w:tc>
          <w:tcPr>
            <w:tcW w:w="7789" w:type="dxa"/>
            <w:shd w:val="clear" w:color="auto" w:fill="FFFFFF" w:themeFill="background1"/>
          </w:tcPr>
          <w:p w14:paraId="5694A3EE"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EICom</w:t>
            </w:r>
          </w:p>
        </w:tc>
      </w:tr>
      <w:tr w:rsidR="00EE4441" w:rsidRPr="00FC6813" w14:paraId="1FA13161" w14:textId="77777777" w:rsidTr="00E22130">
        <w:tc>
          <w:tcPr>
            <w:tcW w:w="1227" w:type="dxa"/>
            <w:shd w:val="clear" w:color="auto" w:fill="FFFFFF" w:themeFill="background1"/>
          </w:tcPr>
          <w:p w14:paraId="03A60749" w14:textId="6D4A0246" w:rsidR="00EE4441" w:rsidRPr="00FC6813" w:rsidRDefault="001F0AA4" w:rsidP="00EE4441">
            <w:pPr>
              <w:jc w:val="both"/>
              <w:rPr>
                <w:rFonts w:ascii="Verdana" w:hAnsi="Verdana"/>
                <w:sz w:val="20"/>
                <w:szCs w:val="20"/>
              </w:rPr>
            </w:pPr>
            <w:r w:rsidRPr="00FC6813">
              <w:rPr>
                <w:rFonts w:ascii="Verdana" w:hAnsi="Verdana"/>
                <w:sz w:val="20"/>
                <w:szCs w:val="20"/>
              </w:rPr>
              <w:t>2</w:t>
            </w:r>
            <w:r w:rsidR="00EE4441" w:rsidRPr="00FC6813">
              <w:rPr>
                <w:rFonts w:ascii="Verdana" w:hAnsi="Verdana"/>
                <w:sz w:val="20"/>
                <w:szCs w:val="20"/>
              </w:rPr>
              <w:t>.4.18.</w:t>
            </w:r>
          </w:p>
        </w:tc>
        <w:tc>
          <w:tcPr>
            <w:tcW w:w="7789" w:type="dxa"/>
            <w:shd w:val="clear" w:color="auto" w:fill="FFFFFF" w:themeFill="background1"/>
          </w:tcPr>
          <w:p w14:paraId="1372367E"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IT needs</w:t>
            </w:r>
          </w:p>
        </w:tc>
      </w:tr>
      <w:tr w:rsidR="00EE4441" w:rsidRPr="00FC6813" w14:paraId="777A22AC" w14:textId="77777777" w:rsidTr="00E22130">
        <w:tc>
          <w:tcPr>
            <w:tcW w:w="1227" w:type="dxa"/>
            <w:shd w:val="clear" w:color="auto" w:fill="FFFFFF" w:themeFill="background1"/>
          </w:tcPr>
          <w:p w14:paraId="33835B0E" w14:textId="5FA87965" w:rsidR="00EE4441" w:rsidRPr="00FC6813" w:rsidRDefault="001F0AA4" w:rsidP="00EE4441">
            <w:pPr>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.4.19.</w:t>
            </w:r>
          </w:p>
        </w:tc>
        <w:tc>
          <w:tcPr>
            <w:tcW w:w="7789" w:type="dxa"/>
            <w:shd w:val="clear" w:color="auto" w:fill="FFFFFF" w:themeFill="background1"/>
          </w:tcPr>
          <w:p w14:paraId="5148F8B5" w14:textId="23912868"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ITSM</w:t>
            </w:r>
          </w:p>
        </w:tc>
      </w:tr>
      <w:tr w:rsidR="00EE4441" w:rsidRPr="00FC6813" w14:paraId="74BF120A" w14:textId="77777777" w:rsidTr="00E22130">
        <w:tc>
          <w:tcPr>
            <w:tcW w:w="1227" w:type="dxa"/>
            <w:shd w:val="clear" w:color="auto" w:fill="FFFFFF" w:themeFill="background1"/>
          </w:tcPr>
          <w:p w14:paraId="4ADD77B4" w14:textId="62DEF714" w:rsidR="00EE4441" w:rsidRPr="00FC6813" w:rsidRDefault="001F0AA4" w:rsidP="00EE4441">
            <w:pPr>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.4.20.</w:t>
            </w:r>
          </w:p>
        </w:tc>
        <w:tc>
          <w:tcPr>
            <w:tcW w:w="7789" w:type="dxa"/>
            <w:shd w:val="clear" w:color="auto" w:fill="FFFFFF" w:themeFill="background1"/>
          </w:tcPr>
          <w:p w14:paraId="2D4615CD" w14:textId="61240F2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MOP</w:t>
            </w:r>
          </w:p>
        </w:tc>
      </w:tr>
      <w:tr w:rsidR="00EE4441" w:rsidRPr="00FC6813" w14:paraId="6A047537" w14:textId="77777777" w:rsidTr="00E22130">
        <w:tc>
          <w:tcPr>
            <w:tcW w:w="1227" w:type="dxa"/>
            <w:shd w:val="clear" w:color="auto" w:fill="FFFFFF" w:themeFill="background1"/>
          </w:tcPr>
          <w:p w14:paraId="4DA9AEF5" w14:textId="55D48388" w:rsidR="00EE4441" w:rsidRPr="00FC6813" w:rsidRDefault="001F0AA4" w:rsidP="00EE4441">
            <w:pPr>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.4.21.</w:t>
            </w:r>
          </w:p>
        </w:tc>
        <w:tc>
          <w:tcPr>
            <w:tcW w:w="7789" w:type="dxa"/>
            <w:shd w:val="clear" w:color="auto" w:fill="FFFFFF" w:themeFill="background1"/>
          </w:tcPr>
          <w:p w14:paraId="01A9CC04" w14:textId="2F15F2FF"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PESEM-study</w:t>
            </w:r>
          </w:p>
        </w:tc>
      </w:tr>
      <w:tr w:rsidR="00EE4441" w:rsidRPr="00FC6813" w14:paraId="4FA966C8" w14:textId="77777777" w:rsidTr="00E22130">
        <w:tc>
          <w:tcPr>
            <w:tcW w:w="1227" w:type="dxa"/>
            <w:shd w:val="clear" w:color="auto" w:fill="FFFFFF" w:themeFill="background1"/>
          </w:tcPr>
          <w:p w14:paraId="05F01329" w14:textId="6D8D4940" w:rsidR="00EE4441" w:rsidRPr="00FC6813" w:rsidRDefault="001F0AA4" w:rsidP="00EE4441">
            <w:pPr>
              <w:jc w:val="both"/>
              <w:rPr>
                <w:rFonts w:ascii="Verdana" w:hAnsi="Verdana"/>
                <w:sz w:val="20"/>
                <w:szCs w:val="20"/>
              </w:rPr>
            </w:pPr>
            <w:r w:rsidRPr="00FC6813">
              <w:rPr>
                <w:rFonts w:ascii="Verdana" w:hAnsi="Verdana"/>
                <w:sz w:val="20"/>
                <w:szCs w:val="20"/>
              </w:rPr>
              <w:t>2</w:t>
            </w:r>
            <w:r w:rsidR="00EE4441" w:rsidRPr="00FC6813">
              <w:rPr>
                <w:rFonts w:ascii="Verdana" w:hAnsi="Verdana"/>
                <w:sz w:val="20"/>
                <w:szCs w:val="20"/>
              </w:rPr>
              <w:t>.4.22.</w:t>
            </w:r>
          </w:p>
        </w:tc>
        <w:tc>
          <w:tcPr>
            <w:tcW w:w="7789" w:type="dxa"/>
            <w:shd w:val="clear" w:color="auto" w:fill="FFFFFF" w:themeFill="background1"/>
          </w:tcPr>
          <w:p w14:paraId="661BB2DB" w14:textId="7817E9B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SURV</w:t>
            </w:r>
          </w:p>
        </w:tc>
      </w:tr>
      <w:tr w:rsidR="00EE4441" w:rsidRPr="00FC6813" w14:paraId="576E45A2" w14:textId="77777777" w:rsidTr="00E22130">
        <w:tc>
          <w:tcPr>
            <w:tcW w:w="1227" w:type="dxa"/>
            <w:shd w:val="clear" w:color="auto" w:fill="FFFFFF" w:themeFill="background1"/>
          </w:tcPr>
          <w:p w14:paraId="30D8DDB9" w14:textId="149F1657" w:rsidR="00EE4441" w:rsidRPr="00FC6813" w:rsidRDefault="001F0AA4" w:rsidP="00EE4441">
            <w:pPr>
              <w:jc w:val="both"/>
              <w:rPr>
                <w:rFonts w:ascii="Verdana" w:hAnsi="Verdana"/>
                <w:sz w:val="20"/>
                <w:szCs w:val="20"/>
              </w:rPr>
            </w:pPr>
            <w:r w:rsidRPr="00FC6813">
              <w:rPr>
                <w:rFonts w:ascii="Verdana" w:hAnsi="Verdana"/>
                <w:sz w:val="20"/>
                <w:szCs w:val="20"/>
              </w:rPr>
              <w:t>2</w:t>
            </w:r>
            <w:r w:rsidR="00EE4441" w:rsidRPr="00FC6813">
              <w:rPr>
                <w:rFonts w:ascii="Verdana" w:hAnsi="Verdana"/>
                <w:sz w:val="20"/>
                <w:szCs w:val="20"/>
              </w:rPr>
              <w:t>.4.23.</w:t>
            </w:r>
          </w:p>
        </w:tc>
        <w:tc>
          <w:tcPr>
            <w:tcW w:w="7789" w:type="dxa"/>
            <w:shd w:val="clear" w:color="auto" w:fill="FFFFFF" w:themeFill="background1"/>
          </w:tcPr>
          <w:p w14:paraId="0ABEDE99" w14:textId="77DEA2BE"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Welcome_Pack</w:t>
            </w:r>
          </w:p>
        </w:tc>
      </w:tr>
      <w:tr w:rsidR="00EE4441" w:rsidRPr="00FC6813" w14:paraId="0B94E5C7" w14:textId="77777777" w:rsidTr="00E22130">
        <w:tc>
          <w:tcPr>
            <w:tcW w:w="1227" w:type="dxa"/>
            <w:shd w:val="clear" w:color="auto" w:fill="FFFFFF" w:themeFill="background1"/>
          </w:tcPr>
          <w:p w14:paraId="33635EEF"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063DCAAC" w14:textId="77777777" w:rsidR="00EE4441" w:rsidRPr="00FC6813" w:rsidRDefault="00EE4441" w:rsidP="00EE4441">
            <w:pPr>
              <w:spacing w:line="288" w:lineRule="auto"/>
              <w:jc w:val="both"/>
              <w:rPr>
                <w:rFonts w:ascii="Verdana" w:hAnsi="Verdana"/>
                <w:sz w:val="20"/>
                <w:szCs w:val="20"/>
              </w:rPr>
            </w:pPr>
          </w:p>
        </w:tc>
      </w:tr>
      <w:tr w:rsidR="00EE4441" w:rsidRPr="00FC6813" w14:paraId="5FBCC1F7" w14:textId="77777777" w:rsidTr="00E22130">
        <w:tc>
          <w:tcPr>
            <w:tcW w:w="1227" w:type="dxa"/>
            <w:shd w:val="clear" w:color="auto" w:fill="FFFFFF" w:themeFill="background1"/>
          </w:tcPr>
          <w:p w14:paraId="6A3FCD18" w14:textId="1BF30992"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2.5.</w:t>
            </w:r>
          </w:p>
        </w:tc>
        <w:tc>
          <w:tcPr>
            <w:tcW w:w="7789" w:type="dxa"/>
            <w:shd w:val="clear" w:color="auto" w:fill="FFFFFF" w:themeFill="background1"/>
          </w:tcPr>
          <w:p w14:paraId="2CAC0EB3" w14:textId="485DA6C5"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5.</w:t>
            </w:r>
            <w:r w:rsidR="00EE4441" w:rsidRPr="00FC6813">
              <w:rPr>
                <w:rFonts w:ascii="Verdana" w:eastAsia="Calibri" w:hAnsi="Verdana"/>
                <w:b/>
                <w:color w:val="000000"/>
                <w:sz w:val="20"/>
                <w:szCs w:val="20"/>
              </w:rPr>
              <w:t>Monitoring</w:t>
            </w:r>
          </w:p>
        </w:tc>
      </w:tr>
      <w:tr w:rsidR="00EE4441" w:rsidRPr="00FC6813" w14:paraId="0A80B782" w14:textId="77777777" w:rsidTr="00E22130">
        <w:tc>
          <w:tcPr>
            <w:tcW w:w="1227" w:type="dxa"/>
            <w:shd w:val="clear" w:color="auto" w:fill="FFFFFF" w:themeFill="background1"/>
          </w:tcPr>
          <w:p w14:paraId="676A11DF" w14:textId="37B78049"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.5.1.</w:t>
            </w:r>
          </w:p>
        </w:tc>
        <w:tc>
          <w:tcPr>
            <w:tcW w:w="7789" w:type="dxa"/>
            <w:shd w:val="clear" w:color="auto" w:fill="FFFFFF" w:themeFill="background1"/>
          </w:tcPr>
          <w:p w14:paraId="6B3C7C7D"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1.Monitoring_strategy</w:t>
            </w:r>
          </w:p>
        </w:tc>
      </w:tr>
      <w:tr w:rsidR="00EE4441" w:rsidRPr="00FC6813" w14:paraId="43F36E12" w14:textId="77777777" w:rsidTr="00E22130">
        <w:tc>
          <w:tcPr>
            <w:tcW w:w="1227" w:type="dxa"/>
            <w:shd w:val="clear" w:color="auto" w:fill="FFFFFF" w:themeFill="background1"/>
          </w:tcPr>
          <w:p w14:paraId="070C9F84" w14:textId="51A07E0B"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5.2.</w:t>
            </w:r>
          </w:p>
        </w:tc>
        <w:tc>
          <w:tcPr>
            <w:tcW w:w="7789" w:type="dxa"/>
            <w:shd w:val="clear" w:color="auto" w:fill="FFFFFF" w:themeFill="background1"/>
          </w:tcPr>
          <w:p w14:paraId="0A5041A8"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3.Reports</w:t>
            </w:r>
          </w:p>
        </w:tc>
      </w:tr>
      <w:tr w:rsidR="00EE4441" w:rsidRPr="00FC6813" w14:paraId="46B9B572" w14:textId="77777777" w:rsidTr="00E22130">
        <w:tc>
          <w:tcPr>
            <w:tcW w:w="1227" w:type="dxa"/>
            <w:shd w:val="clear" w:color="auto" w:fill="FFFFFF" w:themeFill="background1"/>
          </w:tcPr>
          <w:p w14:paraId="6CD2908A" w14:textId="2AB8E6E9"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.5.3.</w:t>
            </w:r>
          </w:p>
        </w:tc>
        <w:tc>
          <w:tcPr>
            <w:tcW w:w="7789" w:type="dxa"/>
            <w:shd w:val="clear" w:color="auto" w:fill="FFFFFF" w:themeFill="background1"/>
          </w:tcPr>
          <w:p w14:paraId="64FFDC77"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4.Management and organisation</w:t>
            </w:r>
          </w:p>
        </w:tc>
      </w:tr>
      <w:tr w:rsidR="00EE4441" w:rsidRPr="00FC6813" w14:paraId="69B79A53" w14:textId="77777777" w:rsidTr="00E22130">
        <w:tc>
          <w:tcPr>
            <w:tcW w:w="1227" w:type="dxa"/>
            <w:shd w:val="clear" w:color="auto" w:fill="FFFFFF" w:themeFill="background1"/>
          </w:tcPr>
          <w:p w14:paraId="5D72A5B0" w14:textId="6D24FD15"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.5.4.</w:t>
            </w:r>
          </w:p>
        </w:tc>
        <w:tc>
          <w:tcPr>
            <w:tcW w:w="7789" w:type="dxa"/>
            <w:shd w:val="clear" w:color="auto" w:fill="FFFFFF" w:themeFill="background1"/>
          </w:tcPr>
          <w:p w14:paraId="124B3186"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5.Data quality</w:t>
            </w:r>
          </w:p>
        </w:tc>
      </w:tr>
      <w:tr w:rsidR="00EE4441" w:rsidRPr="00FC6813" w14:paraId="06D40360" w14:textId="77777777" w:rsidTr="00E22130">
        <w:tc>
          <w:tcPr>
            <w:tcW w:w="1227" w:type="dxa"/>
            <w:shd w:val="clear" w:color="auto" w:fill="FFFFFF" w:themeFill="background1"/>
          </w:tcPr>
          <w:p w14:paraId="43A84848" w14:textId="19561EED"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.5.5.</w:t>
            </w:r>
          </w:p>
        </w:tc>
        <w:tc>
          <w:tcPr>
            <w:tcW w:w="7789" w:type="dxa"/>
            <w:shd w:val="clear" w:color="auto" w:fill="FFFFFF" w:themeFill="background1"/>
          </w:tcPr>
          <w:p w14:paraId="29E9BBBD"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6.Databases</w:t>
            </w:r>
          </w:p>
        </w:tc>
      </w:tr>
      <w:tr w:rsidR="00EE4441" w:rsidRPr="00FC6813" w14:paraId="3250E3CF" w14:textId="77777777" w:rsidTr="00E22130">
        <w:tc>
          <w:tcPr>
            <w:tcW w:w="1227" w:type="dxa"/>
            <w:shd w:val="clear" w:color="auto" w:fill="FFFFFF" w:themeFill="background1"/>
          </w:tcPr>
          <w:p w14:paraId="0E9238D1" w14:textId="00A26A69"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.5.6.</w:t>
            </w:r>
          </w:p>
        </w:tc>
        <w:tc>
          <w:tcPr>
            <w:tcW w:w="7789" w:type="dxa"/>
            <w:shd w:val="clear" w:color="auto" w:fill="FFFFFF" w:themeFill="background1"/>
          </w:tcPr>
          <w:p w14:paraId="1A9A739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7.Surveillance and Analytics library</w:t>
            </w:r>
          </w:p>
        </w:tc>
      </w:tr>
      <w:tr w:rsidR="00EE4441" w:rsidRPr="00FC6813" w14:paraId="795C8C8C" w14:textId="77777777" w:rsidTr="00E22130">
        <w:tc>
          <w:tcPr>
            <w:tcW w:w="1227" w:type="dxa"/>
            <w:shd w:val="clear" w:color="auto" w:fill="FFFFFF" w:themeFill="background1"/>
          </w:tcPr>
          <w:p w14:paraId="5BC5BEAA" w14:textId="2C9FFC95"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.5.7.</w:t>
            </w:r>
          </w:p>
        </w:tc>
        <w:tc>
          <w:tcPr>
            <w:tcW w:w="7789" w:type="dxa"/>
            <w:shd w:val="clear" w:color="auto" w:fill="FFFFFF" w:themeFill="background1"/>
          </w:tcPr>
          <w:p w14:paraId="4C307099" w14:textId="6E88D76F"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8.Literature</w:t>
            </w:r>
          </w:p>
        </w:tc>
      </w:tr>
      <w:tr w:rsidR="00EE4441" w:rsidRPr="00FC6813" w14:paraId="26480603" w14:textId="77777777" w:rsidTr="00E22130">
        <w:tc>
          <w:tcPr>
            <w:tcW w:w="1227" w:type="dxa"/>
            <w:shd w:val="clear" w:color="auto" w:fill="FFFFFF" w:themeFill="background1"/>
          </w:tcPr>
          <w:p w14:paraId="64405D61" w14:textId="5559A9ED"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.5.8.</w:t>
            </w:r>
          </w:p>
        </w:tc>
        <w:tc>
          <w:tcPr>
            <w:tcW w:w="7789" w:type="dxa"/>
            <w:shd w:val="clear" w:color="auto" w:fill="FFFFFF" w:themeFill="background1"/>
          </w:tcPr>
          <w:p w14:paraId="144B42A2"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FERC Detail</w:t>
            </w:r>
          </w:p>
        </w:tc>
      </w:tr>
      <w:tr w:rsidR="00EE4441" w:rsidRPr="00FC6813" w14:paraId="5A266DA0" w14:textId="77777777" w:rsidTr="00E22130">
        <w:tc>
          <w:tcPr>
            <w:tcW w:w="1227" w:type="dxa"/>
            <w:shd w:val="clear" w:color="auto" w:fill="FFFFFF" w:themeFill="background1"/>
          </w:tcPr>
          <w:p w14:paraId="798E5FCB" w14:textId="786D23D1"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.5.9.</w:t>
            </w:r>
          </w:p>
        </w:tc>
        <w:tc>
          <w:tcPr>
            <w:tcW w:w="7789" w:type="dxa"/>
            <w:shd w:val="clear" w:color="auto" w:fill="FFFFFF" w:themeFill="background1"/>
          </w:tcPr>
          <w:p w14:paraId="65FDF17E" w14:textId="054C5A5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MSC – secure transfer</w:t>
            </w:r>
          </w:p>
        </w:tc>
      </w:tr>
      <w:tr w:rsidR="00EE4441" w:rsidRPr="00FC6813" w14:paraId="280C9118" w14:textId="77777777" w:rsidTr="00E22130">
        <w:tc>
          <w:tcPr>
            <w:tcW w:w="1227" w:type="dxa"/>
            <w:shd w:val="clear" w:color="auto" w:fill="FFFFFF" w:themeFill="background1"/>
          </w:tcPr>
          <w:p w14:paraId="341B6DAB" w14:textId="4D157AC4"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.5.10.</w:t>
            </w:r>
          </w:p>
        </w:tc>
        <w:tc>
          <w:tcPr>
            <w:tcW w:w="7789" w:type="dxa"/>
            <w:shd w:val="clear" w:color="auto" w:fill="FFFFFF" w:themeFill="background1"/>
          </w:tcPr>
          <w:p w14:paraId="1B4B0507"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Pilot_Phase II</w:t>
            </w:r>
          </w:p>
        </w:tc>
      </w:tr>
      <w:tr w:rsidR="00EE4441" w:rsidRPr="00FC6813" w14:paraId="362348E7" w14:textId="77777777" w:rsidTr="00E22130">
        <w:tc>
          <w:tcPr>
            <w:tcW w:w="1227" w:type="dxa"/>
            <w:shd w:val="clear" w:color="auto" w:fill="FFFFFF" w:themeFill="background1"/>
          </w:tcPr>
          <w:p w14:paraId="05271E5D" w14:textId="280E7109"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.5.11.</w:t>
            </w:r>
          </w:p>
        </w:tc>
        <w:tc>
          <w:tcPr>
            <w:tcW w:w="7789" w:type="dxa"/>
            <w:shd w:val="clear" w:color="auto" w:fill="FFFFFF" w:themeFill="background1"/>
          </w:tcPr>
          <w:p w14:paraId="48C484B1" w14:textId="77777777" w:rsidR="00EE4441" w:rsidRPr="00FC6813" w:rsidRDefault="00EE4441" w:rsidP="00EE4441">
            <w:pPr>
              <w:jc w:val="both"/>
              <w:rPr>
                <w:rFonts w:ascii="Verdana" w:hAnsi="Verdana"/>
                <w:sz w:val="20"/>
                <w:szCs w:val="20"/>
              </w:rPr>
            </w:pPr>
            <w:r w:rsidRPr="00FC6813">
              <w:rPr>
                <w:rFonts w:ascii="Verdana" w:hAnsi="Verdana"/>
                <w:sz w:val="20"/>
                <w:szCs w:val="20"/>
              </w:rPr>
              <w:t>Test</w:t>
            </w:r>
          </w:p>
        </w:tc>
      </w:tr>
      <w:tr w:rsidR="00EE4441" w:rsidRPr="00FC6813" w14:paraId="198F01E5" w14:textId="77777777" w:rsidTr="00E22130">
        <w:tc>
          <w:tcPr>
            <w:tcW w:w="1227" w:type="dxa"/>
            <w:shd w:val="clear" w:color="auto" w:fill="FFFFFF" w:themeFill="background1"/>
          </w:tcPr>
          <w:p w14:paraId="02B08E27" w14:textId="74FFB5D1" w:rsidR="00EE4441" w:rsidRPr="00FC6813" w:rsidRDefault="009911B7"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.5.12.</w:t>
            </w:r>
          </w:p>
        </w:tc>
        <w:tc>
          <w:tcPr>
            <w:tcW w:w="7789" w:type="dxa"/>
            <w:shd w:val="clear" w:color="auto" w:fill="FFFFFF" w:themeFill="background1"/>
          </w:tcPr>
          <w:p w14:paraId="4A4A258A"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2.Cases (172.16.2.41)</w:t>
            </w:r>
          </w:p>
        </w:tc>
      </w:tr>
      <w:tr w:rsidR="00EE4441" w:rsidRPr="00FC6813" w14:paraId="23B83739" w14:textId="77777777" w:rsidTr="00E22130">
        <w:tc>
          <w:tcPr>
            <w:tcW w:w="1227" w:type="dxa"/>
            <w:shd w:val="clear" w:color="auto" w:fill="FFFFFF" w:themeFill="background1"/>
          </w:tcPr>
          <w:p w14:paraId="01220C26"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1238AFAD" w14:textId="77777777" w:rsidR="00EE4441" w:rsidRPr="00FC6813" w:rsidRDefault="00EE4441" w:rsidP="00EE4441">
            <w:pPr>
              <w:spacing w:line="288" w:lineRule="auto"/>
              <w:jc w:val="both"/>
              <w:rPr>
                <w:rFonts w:ascii="Verdana" w:hAnsi="Verdana"/>
                <w:sz w:val="20"/>
                <w:szCs w:val="20"/>
              </w:rPr>
            </w:pPr>
          </w:p>
        </w:tc>
      </w:tr>
      <w:tr w:rsidR="00EE4441" w:rsidRPr="00FC6813" w14:paraId="6D00DD18" w14:textId="77777777" w:rsidTr="00E22130">
        <w:tc>
          <w:tcPr>
            <w:tcW w:w="1227" w:type="dxa"/>
            <w:shd w:val="clear" w:color="auto" w:fill="FFFFFF" w:themeFill="background1"/>
          </w:tcPr>
          <w:p w14:paraId="6D2B4D99" w14:textId="339D3AE5"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lastRenderedPageBreak/>
              <w:t>2.6.</w:t>
            </w:r>
          </w:p>
        </w:tc>
        <w:tc>
          <w:tcPr>
            <w:tcW w:w="7789" w:type="dxa"/>
            <w:shd w:val="clear" w:color="auto" w:fill="FFFFFF" w:themeFill="background1"/>
          </w:tcPr>
          <w:p w14:paraId="314CDE82" w14:textId="5B1ED1A6"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6.</w:t>
            </w:r>
            <w:r w:rsidR="00EE4441" w:rsidRPr="00FC6813">
              <w:rPr>
                <w:rFonts w:ascii="Verdana" w:eastAsia="Calibri" w:hAnsi="Verdana"/>
                <w:b/>
                <w:color w:val="000000"/>
                <w:sz w:val="20"/>
                <w:szCs w:val="20"/>
              </w:rPr>
              <w:t>Cooperation</w:t>
            </w:r>
          </w:p>
        </w:tc>
      </w:tr>
      <w:tr w:rsidR="00EE4441" w:rsidRPr="00FC6813" w14:paraId="09F1D160" w14:textId="77777777" w:rsidTr="00E22130">
        <w:tc>
          <w:tcPr>
            <w:tcW w:w="1227" w:type="dxa"/>
            <w:shd w:val="clear" w:color="auto" w:fill="FFFFFF" w:themeFill="background1"/>
          </w:tcPr>
          <w:p w14:paraId="47FBB29E" w14:textId="109A96E1" w:rsidR="00EE4441" w:rsidRPr="00FC6813" w:rsidRDefault="00882E5F" w:rsidP="00EE4441">
            <w:pPr>
              <w:spacing w:line="288" w:lineRule="auto"/>
              <w:jc w:val="both"/>
              <w:rPr>
                <w:rFonts w:ascii="Verdana" w:eastAsia="Calibri" w:hAnsi="Verdana"/>
                <w:b/>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.6.1.</w:t>
            </w:r>
          </w:p>
        </w:tc>
        <w:tc>
          <w:tcPr>
            <w:tcW w:w="7789" w:type="dxa"/>
            <w:shd w:val="clear" w:color="auto" w:fill="FFFFFF" w:themeFill="background1"/>
          </w:tcPr>
          <w:p w14:paraId="1E003B5B" w14:textId="1CFA1603"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DGCOMP</w:t>
            </w:r>
          </w:p>
        </w:tc>
      </w:tr>
      <w:tr w:rsidR="00EE4441" w:rsidRPr="00FC6813" w14:paraId="57EA3B07" w14:textId="77777777" w:rsidTr="00E22130">
        <w:tc>
          <w:tcPr>
            <w:tcW w:w="1227" w:type="dxa"/>
            <w:shd w:val="clear" w:color="auto" w:fill="FFFFFF" w:themeFill="background1"/>
          </w:tcPr>
          <w:p w14:paraId="6A159ED8" w14:textId="747B82EF" w:rsidR="00EE4441" w:rsidRPr="00FC6813" w:rsidRDefault="00882E5F" w:rsidP="00EE4441">
            <w:pPr>
              <w:spacing w:line="288" w:lineRule="auto"/>
              <w:jc w:val="both"/>
              <w:rPr>
                <w:rFonts w:ascii="Verdana" w:eastAsia="Calibri" w:hAnsi="Verdana"/>
                <w:b/>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.6.2.</w:t>
            </w:r>
          </w:p>
        </w:tc>
        <w:tc>
          <w:tcPr>
            <w:tcW w:w="7789" w:type="dxa"/>
            <w:shd w:val="clear" w:color="auto" w:fill="FFFFFF" w:themeFill="background1"/>
          </w:tcPr>
          <w:p w14:paraId="5A7BBC0E" w14:textId="4FE7627E" w:rsidR="00EE4441" w:rsidRPr="00FC6813" w:rsidRDefault="00EE444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EPCO</w:t>
            </w:r>
          </w:p>
        </w:tc>
      </w:tr>
      <w:tr w:rsidR="00EE4441" w:rsidRPr="00FC6813" w14:paraId="4F22D991" w14:textId="77777777" w:rsidTr="00E22130">
        <w:tc>
          <w:tcPr>
            <w:tcW w:w="1227" w:type="dxa"/>
            <w:shd w:val="clear" w:color="auto" w:fill="FFFFFF" w:themeFill="background1"/>
          </w:tcPr>
          <w:p w14:paraId="552EC094" w14:textId="5892AD9A"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.6.3.</w:t>
            </w:r>
          </w:p>
        </w:tc>
        <w:tc>
          <w:tcPr>
            <w:tcW w:w="7789" w:type="dxa"/>
            <w:shd w:val="clear" w:color="auto" w:fill="FFFFFF" w:themeFill="background1"/>
          </w:tcPr>
          <w:p w14:paraId="7D9EC61A"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ESMA</w:t>
            </w:r>
          </w:p>
        </w:tc>
      </w:tr>
      <w:tr w:rsidR="00EE4441" w:rsidRPr="00FC6813" w14:paraId="3220A1A5" w14:textId="77777777" w:rsidTr="00E22130">
        <w:tc>
          <w:tcPr>
            <w:tcW w:w="1227" w:type="dxa"/>
            <w:shd w:val="clear" w:color="auto" w:fill="FFFFFF" w:themeFill="background1"/>
          </w:tcPr>
          <w:p w14:paraId="07016EEA" w14:textId="36B2E2E3"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.6.4.</w:t>
            </w:r>
          </w:p>
        </w:tc>
        <w:tc>
          <w:tcPr>
            <w:tcW w:w="7789" w:type="dxa"/>
            <w:shd w:val="clear" w:color="auto" w:fill="FFFFFF" w:themeFill="background1"/>
          </w:tcPr>
          <w:p w14:paraId="5D08B550"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FERC</w:t>
            </w:r>
          </w:p>
        </w:tc>
      </w:tr>
      <w:tr w:rsidR="00EE4441" w:rsidRPr="00FC6813" w14:paraId="21BDB55C" w14:textId="77777777" w:rsidTr="00E22130">
        <w:tc>
          <w:tcPr>
            <w:tcW w:w="1227" w:type="dxa"/>
            <w:shd w:val="clear" w:color="auto" w:fill="FFFFFF" w:themeFill="background1"/>
          </w:tcPr>
          <w:p w14:paraId="595749FF" w14:textId="10C28120"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.6.5.</w:t>
            </w:r>
          </w:p>
        </w:tc>
        <w:tc>
          <w:tcPr>
            <w:tcW w:w="7789" w:type="dxa"/>
            <w:shd w:val="clear" w:color="auto" w:fill="FFFFFF" w:themeFill="background1"/>
          </w:tcPr>
          <w:p w14:paraId="04BEAB49" w14:textId="05E359DA"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FMAs</w:t>
            </w:r>
          </w:p>
        </w:tc>
      </w:tr>
      <w:tr w:rsidR="00EE4441" w:rsidRPr="00FC6813" w14:paraId="7BA26578" w14:textId="77777777" w:rsidTr="00E22130">
        <w:tc>
          <w:tcPr>
            <w:tcW w:w="1227" w:type="dxa"/>
            <w:shd w:val="clear" w:color="auto" w:fill="FFFFFF" w:themeFill="background1"/>
          </w:tcPr>
          <w:p w14:paraId="28E5F9C7" w14:textId="09A1C9FA"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.6.6.</w:t>
            </w:r>
          </w:p>
        </w:tc>
        <w:tc>
          <w:tcPr>
            <w:tcW w:w="7789" w:type="dxa"/>
            <w:shd w:val="clear" w:color="auto" w:fill="FFFFFF" w:themeFill="background1"/>
          </w:tcPr>
          <w:p w14:paraId="19AC2209" w14:textId="315F7D6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NRAs</w:t>
            </w:r>
          </w:p>
        </w:tc>
      </w:tr>
      <w:tr w:rsidR="00EE4441" w:rsidRPr="00FC6813" w14:paraId="0BFD01C2" w14:textId="77777777" w:rsidTr="00E22130">
        <w:tc>
          <w:tcPr>
            <w:tcW w:w="1227" w:type="dxa"/>
            <w:shd w:val="clear" w:color="auto" w:fill="FFFFFF" w:themeFill="background1"/>
          </w:tcPr>
          <w:p w14:paraId="201BA142" w14:textId="6524BD5C"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.6.7.</w:t>
            </w:r>
          </w:p>
        </w:tc>
        <w:tc>
          <w:tcPr>
            <w:tcW w:w="7789" w:type="dxa"/>
            <w:shd w:val="clear" w:color="auto" w:fill="FFFFFF" w:themeFill="background1"/>
          </w:tcPr>
          <w:p w14:paraId="5F0633C5" w14:textId="3759C6C2"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OMPs</w:t>
            </w:r>
          </w:p>
        </w:tc>
      </w:tr>
      <w:tr w:rsidR="00EE4441" w:rsidRPr="00FC6813" w14:paraId="21A555A5" w14:textId="77777777" w:rsidTr="00E22130">
        <w:tc>
          <w:tcPr>
            <w:tcW w:w="1227" w:type="dxa"/>
            <w:shd w:val="clear" w:color="auto" w:fill="FFFFFF" w:themeFill="background1"/>
          </w:tcPr>
          <w:p w14:paraId="04392641" w14:textId="77347708"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.6.8.</w:t>
            </w:r>
          </w:p>
        </w:tc>
        <w:tc>
          <w:tcPr>
            <w:tcW w:w="7789" w:type="dxa"/>
            <w:shd w:val="clear" w:color="auto" w:fill="FFFFFF" w:themeFill="background1"/>
          </w:tcPr>
          <w:p w14:paraId="1F7D36A0" w14:textId="0A2AD62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5.Data quality</w:t>
            </w:r>
          </w:p>
        </w:tc>
      </w:tr>
      <w:tr w:rsidR="00EE4441" w:rsidRPr="00FC6813" w14:paraId="635800C7" w14:textId="77777777" w:rsidTr="00E22130">
        <w:tc>
          <w:tcPr>
            <w:tcW w:w="1227" w:type="dxa"/>
            <w:shd w:val="clear" w:color="auto" w:fill="FFFFFF" w:themeFill="background1"/>
          </w:tcPr>
          <w:p w14:paraId="5ED35349"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6C2F0822" w14:textId="77777777" w:rsidR="00EE4441" w:rsidRPr="00FC6813" w:rsidRDefault="00EE4441" w:rsidP="00EE4441">
            <w:pPr>
              <w:spacing w:line="288" w:lineRule="auto"/>
              <w:jc w:val="both"/>
              <w:rPr>
                <w:rFonts w:ascii="Verdana" w:hAnsi="Verdana"/>
                <w:sz w:val="20"/>
                <w:szCs w:val="20"/>
              </w:rPr>
            </w:pPr>
          </w:p>
        </w:tc>
      </w:tr>
      <w:tr w:rsidR="00EE4441" w:rsidRPr="00FC6813" w14:paraId="0ACFF2C4" w14:textId="77777777" w:rsidTr="00E22130">
        <w:tc>
          <w:tcPr>
            <w:tcW w:w="1227" w:type="dxa"/>
            <w:shd w:val="clear" w:color="auto" w:fill="FFFFFF" w:themeFill="background1"/>
          </w:tcPr>
          <w:p w14:paraId="4222B905" w14:textId="5BF3EC49"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2.7.</w:t>
            </w:r>
          </w:p>
        </w:tc>
        <w:tc>
          <w:tcPr>
            <w:tcW w:w="7789" w:type="dxa"/>
            <w:shd w:val="clear" w:color="auto" w:fill="FFFFFF" w:themeFill="background1"/>
          </w:tcPr>
          <w:p w14:paraId="4920CFC7" w14:textId="0718BD32"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7.</w:t>
            </w:r>
            <w:r w:rsidR="00EE4441" w:rsidRPr="00FC6813">
              <w:rPr>
                <w:rFonts w:ascii="Verdana" w:eastAsia="Calibri" w:hAnsi="Verdana"/>
                <w:b/>
                <w:color w:val="000000"/>
                <w:sz w:val="20"/>
                <w:szCs w:val="20"/>
              </w:rPr>
              <w:t>Stakeholders</w:t>
            </w:r>
          </w:p>
        </w:tc>
      </w:tr>
      <w:tr w:rsidR="00EE4441" w:rsidRPr="00FC6813" w14:paraId="53AF3C63" w14:textId="77777777" w:rsidTr="00E22130">
        <w:tc>
          <w:tcPr>
            <w:tcW w:w="1227" w:type="dxa"/>
            <w:shd w:val="clear" w:color="auto" w:fill="FFFFFF" w:themeFill="background1"/>
          </w:tcPr>
          <w:p w14:paraId="66A10B23" w14:textId="2584F49E"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.7.1.</w:t>
            </w:r>
          </w:p>
        </w:tc>
        <w:tc>
          <w:tcPr>
            <w:tcW w:w="7789" w:type="dxa"/>
            <w:shd w:val="clear" w:color="auto" w:fill="FFFFFF" w:themeFill="background1"/>
          </w:tcPr>
          <w:p w14:paraId="4B3537EC"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Conferences</w:t>
            </w:r>
          </w:p>
        </w:tc>
      </w:tr>
      <w:tr w:rsidR="00EE4441" w:rsidRPr="00FC6813" w14:paraId="1B521B09" w14:textId="77777777" w:rsidTr="00E22130">
        <w:tc>
          <w:tcPr>
            <w:tcW w:w="1227" w:type="dxa"/>
            <w:shd w:val="clear" w:color="auto" w:fill="FFFFFF" w:themeFill="background1"/>
          </w:tcPr>
          <w:p w14:paraId="04AC9223" w14:textId="0877682E"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.7.2.</w:t>
            </w:r>
          </w:p>
        </w:tc>
        <w:tc>
          <w:tcPr>
            <w:tcW w:w="7789" w:type="dxa"/>
            <w:shd w:val="clear" w:color="auto" w:fill="FFFFFF" w:themeFill="background1"/>
          </w:tcPr>
          <w:p w14:paraId="6B6EF8F7"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EFET</w:t>
            </w:r>
          </w:p>
        </w:tc>
      </w:tr>
      <w:tr w:rsidR="00EE4441" w:rsidRPr="00FC6813" w14:paraId="054A26BB" w14:textId="77777777" w:rsidTr="00E22130">
        <w:tc>
          <w:tcPr>
            <w:tcW w:w="1227" w:type="dxa"/>
            <w:shd w:val="clear" w:color="auto" w:fill="FFFFFF" w:themeFill="background1"/>
          </w:tcPr>
          <w:p w14:paraId="37E3F320" w14:textId="3D343B2A"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.7.3.</w:t>
            </w:r>
          </w:p>
        </w:tc>
        <w:tc>
          <w:tcPr>
            <w:tcW w:w="7789" w:type="dxa"/>
            <w:shd w:val="clear" w:color="auto" w:fill="FFFFFF" w:themeFill="background1"/>
          </w:tcPr>
          <w:p w14:paraId="3EF2D7B6"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ENTSO_E</w:t>
            </w:r>
          </w:p>
        </w:tc>
      </w:tr>
      <w:tr w:rsidR="00EE4441" w:rsidRPr="00FC6813" w14:paraId="082233A4" w14:textId="77777777" w:rsidTr="00E22130">
        <w:tc>
          <w:tcPr>
            <w:tcW w:w="1227" w:type="dxa"/>
            <w:shd w:val="clear" w:color="auto" w:fill="FFFFFF" w:themeFill="background1"/>
          </w:tcPr>
          <w:p w14:paraId="08BC7D99" w14:textId="6AE656D2"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.7.4.</w:t>
            </w:r>
          </w:p>
        </w:tc>
        <w:tc>
          <w:tcPr>
            <w:tcW w:w="7789" w:type="dxa"/>
            <w:shd w:val="clear" w:color="auto" w:fill="FFFFFF" w:themeFill="background1"/>
          </w:tcPr>
          <w:p w14:paraId="422B09C2"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ENTSO_G</w:t>
            </w:r>
          </w:p>
        </w:tc>
      </w:tr>
      <w:tr w:rsidR="00EE4441" w:rsidRPr="00FC6813" w14:paraId="0D603079" w14:textId="77777777" w:rsidTr="00E22130">
        <w:tc>
          <w:tcPr>
            <w:tcW w:w="1227" w:type="dxa"/>
            <w:shd w:val="clear" w:color="auto" w:fill="FFFFFF" w:themeFill="background1"/>
          </w:tcPr>
          <w:p w14:paraId="2323DE17" w14:textId="38BFA4EB"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.7.5.</w:t>
            </w:r>
          </w:p>
        </w:tc>
        <w:tc>
          <w:tcPr>
            <w:tcW w:w="7789" w:type="dxa"/>
            <w:shd w:val="clear" w:color="auto" w:fill="FFFFFF" w:themeFill="background1"/>
          </w:tcPr>
          <w:p w14:paraId="320BE515"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Eurelectric</w:t>
            </w:r>
          </w:p>
        </w:tc>
      </w:tr>
      <w:tr w:rsidR="00EE4441" w:rsidRPr="00FC6813" w14:paraId="51D3EDF1" w14:textId="77777777" w:rsidTr="00E22130">
        <w:tc>
          <w:tcPr>
            <w:tcW w:w="1227" w:type="dxa"/>
            <w:shd w:val="clear" w:color="auto" w:fill="FFFFFF" w:themeFill="background1"/>
          </w:tcPr>
          <w:p w14:paraId="3E303D44" w14:textId="063DA78A"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.7.6.</w:t>
            </w:r>
          </w:p>
        </w:tc>
        <w:tc>
          <w:tcPr>
            <w:tcW w:w="7789" w:type="dxa"/>
            <w:shd w:val="clear" w:color="auto" w:fill="FFFFFF" w:themeFill="background1"/>
          </w:tcPr>
          <w:p w14:paraId="5BAB3317"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EuroGas</w:t>
            </w:r>
          </w:p>
        </w:tc>
      </w:tr>
      <w:tr w:rsidR="00EE4441" w:rsidRPr="00FC6813" w14:paraId="6FF143F6" w14:textId="77777777" w:rsidTr="00E22130">
        <w:tc>
          <w:tcPr>
            <w:tcW w:w="1227" w:type="dxa"/>
            <w:shd w:val="clear" w:color="auto" w:fill="FFFFFF" w:themeFill="background1"/>
          </w:tcPr>
          <w:p w14:paraId="4A5C28AB" w14:textId="70BC130E"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.7.7.</w:t>
            </w:r>
          </w:p>
        </w:tc>
        <w:tc>
          <w:tcPr>
            <w:tcW w:w="7789" w:type="dxa"/>
            <w:shd w:val="clear" w:color="auto" w:fill="FFFFFF" w:themeFill="background1"/>
          </w:tcPr>
          <w:p w14:paraId="4C90F419"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Europex</w:t>
            </w:r>
          </w:p>
        </w:tc>
      </w:tr>
      <w:tr w:rsidR="00EE4441" w:rsidRPr="00FC6813" w14:paraId="7A053F44" w14:textId="77777777" w:rsidTr="00E22130">
        <w:tc>
          <w:tcPr>
            <w:tcW w:w="1227" w:type="dxa"/>
            <w:shd w:val="clear" w:color="auto" w:fill="FFFFFF" w:themeFill="background1"/>
          </w:tcPr>
          <w:p w14:paraId="15C92F41" w14:textId="3416756F"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.7.8.</w:t>
            </w:r>
          </w:p>
        </w:tc>
        <w:tc>
          <w:tcPr>
            <w:tcW w:w="7789" w:type="dxa"/>
            <w:shd w:val="clear" w:color="auto" w:fill="FFFFFF" w:themeFill="background1"/>
          </w:tcPr>
          <w:p w14:paraId="62267FE4"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GIE</w:t>
            </w:r>
          </w:p>
        </w:tc>
      </w:tr>
      <w:tr w:rsidR="00EE4441" w:rsidRPr="00FC6813" w14:paraId="041F29B0" w14:textId="77777777" w:rsidTr="00E22130">
        <w:tc>
          <w:tcPr>
            <w:tcW w:w="1227" w:type="dxa"/>
            <w:shd w:val="clear" w:color="auto" w:fill="FFFFFF" w:themeFill="background1"/>
          </w:tcPr>
          <w:p w14:paraId="3659140E" w14:textId="15FB368F"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.7.9.</w:t>
            </w:r>
          </w:p>
        </w:tc>
        <w:tc>
          <w:tcPr>
            <w:tcW w:w="7789" w:type="dxa"/>
            <w:shd w:val="clear" w:color="auto" w:fill="FFFFFF" w:themeFill="background1"/>
          </w:tcPr>
          <w:p w14:paraId="12633CC6"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LEBA</w:t>
            </w:r>
          </w:p>
        </w:tc>
      </w:tr>
      <w:tr w:rsidR="00EE4441" w:rsidRPr="00FC6813" w14:paraId="1F8F1FF8" w14:textId="77777777" w:rsidTr="00E22130">
        <w:tc>
          <w:tcPr>
            <w:tcW w:w="1227" w:type="dxa"/>
            <w:shd w:val="clear" w:color="auto" w:fill="FFFFFF" w:themeFill="background1"/>
          </w:tcPr>
          <w:p w14:paraId="3A8EE96E" w14:textId="0CB2312F"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.7.10.</w:t>
            </w:r>
          </w:p>
        </w:tc>
        <w:tc>
          <w:tcPr>
            <w:tcW w:w="7789" w:type="dxa"/>
            <w:shd w:val="clear" w:color="auto" w:fill="FFFFFF" w:themeFill="background1"/>
          </w:tcPr>
          <w:p w14:paraId="179DE60C"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ad hoc expert group</w:t>
            </w:r>
          </w:p>
        </w:tc>
      </w:tr>
      <w:tr w:rsidR="00EE4441" w:rsidRPr="00FC6813" w14:paraId="444D81D9" w14:textId="77777777" w:rsidTr="00E22130">
        <w:tc>
          <w:tcPr>
            <w:tcW w:w="1227" w:type="dxa"/>
            <w:shd w:val="clear" w:color="auto" w:fill="FFFFFF" w:themeFill="background1"/>
          </w:tcPr>
          <w:p w14:paraId="50CA3D1E" w14:textId="7571E810"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.7.11.</w:t>
            </w:r>
          </w:p>
        </w:tc>
        <w:tc>
          <w:tcPr>
            <w:tcW w:w="7789" w:type="dxa"/>
            <w:shd w:val="clear" w:color="auto" w:fill="FFFFFF" w:themeFill="background1"/>
          </w:tcPr>
          <w:p w14:paraId="7997816F"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implementation Roundtables</w:t>
            </w:r>
          </w:p>
        </w:tc>
      </w:tr>
      <w:tr w:rsidR="00EE4441" w:rsidRPr="00FC6813" w14:paraId="6A61BB74" w14:textId="77777777" w:rsidTr="00E22130">
        <w:tc>
          <w:tcPr>
            <w:tcW w:w="1227" w:type="dxa"/>
            <w:shd w:val="clear" w:color="auto" w:fill="FFFFFF" w:themeFill="background1"/>
          </w:tcPr>
          <w:p w14:paraId="6C7B4BDA" w14:textId="1E7DECD7" w:rsidR="00EE4441" w:rsidRPr="00FC6813" w:rsidRDefault="00882E5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.7.12.</w:t>
            </w:r>
          </w:p>
        </w:tc>
        <w:tc>
          <w:tcPr>
            <w:tcW w:w="7789" w:type="dxa"/>
            <w:shd w:val="clear" w:color="auto" w:fill="FFFFFF" w:themeFill="background1"/>
          </w:tcPr>
          <w:p w14:paraId="5119EB39" w14:textId="77777777" w:rsidR="00EE4441" w:rsidRPr="00FC6813" w:rsidRDefault="00EE4441" w:rsidP="00EE4441">
            <w:pPr>
              <w:jc w:val="both"/>
              <w:rPr>
                <w:rFonts w:ascii="Verdana" w:hAnsi="Verdana"/>
                <w:sz w:val="20"/>
                <w:szCs w:val="20"/>
              </w:rPr>
            </w:pPr>
            <w:r w:rsidRPr="00FC6813">
              <w:rPr>
                <w:rFonts w:ascii="Verdana" w:hAnsi="Verdana"/>
                <w:sz w:val="20"/>
                <w:szCs w:val="20"/>
              </w:rPr>
              <w:t>REMIT Public Workshops</w:t>
            </w:r>
          </w:p>
        </w:tc>
      </w:tr>
      <w:tr w:rsidR="00EE4441" w:rsidRPr="00FC6813" w14:paraId="230D9770" w14:textId="77777777" w:rsidTr="00E22130">
        <w:tc>
          <w:tcPr>
            <w:tcW w:w="1227" w:type="dxa"/>
            <w:shd w:val="clear" w:color="auto" w:fill="FFFFFF" w:themeFill="background1"/>
          </w:tcPr>
          <w:p w14:paraId="42613180"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25B4C59B" w14:textId="77777777" w:rsidR="00EE4441" w:rsidRPr="00FC6813" w:rsidRDefault="00EE4441" w:rsidP="00EE4441">
            <w:pPr>
              <w:jc w:val="both"/>
              <w:rPr>
                <w:rFonts w:ascii="Verdana" w:hAnsi="Verdana"/>
                <w:sz w:val="20"/>
                <w:szCs w:val="20"/>
              </w:rPr>
            </w:pPr>
          </w:p>
        </w:tc>
      </w:tr>
      <w:tr w:rsidR="00EE4441" w:rsidRPr="00FC6813" w14:paraId="393BD03D" w14:textId="77777777" w:rsidTr="00E22130">
        <w:tc>
          <w:tcPr>
            <w:tcW w:w="1227" w:type="dxa"/>
            <w:shd w:val="clear" w:color="auto" w:fill="FFFFFF" w:themeFill="background1"/>
          </w:tcPr>
          <w:p w14:paraId="5B776C24" w14:textId="55FCCEC8"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2.8.</w:t>
            </w:r>
          </w:p>
        </w:tc>
        <w:tc>
          <w:tcPr>
            <w:tcW w:w="7789" w:type="dxa"/>
            <w:shd w:val="clear" w:color="auto" w:fill="FFFFFF" w:themeFill="background1"/>
          </w:tcPr>
          <w:p w14:paraId="0F7C93B9" w14:textId="27F1ECDE"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8.</w:t>
            </w:r>
            <w:r w:rsidR="00EE4441" w:rsidRPr="00FC6813">
              <w:rPr>
                <w:rFonts w:ascii="Verdana" w:eastAsia="Calibri" w:hAnsi="Verdana"/>
                <w:b/>
                <w:color w:val="000000"/>
                <w:sz w:val="20"/>
                <w:szCs w:val="20"/>
              </w:rPr>
              <w:t>Presentations</w:t>
            </w:r>
          </w:p>
        </w:tc>
      </w:tr>
      <w:tr w:rsidR="00EE4441" w:rsidRPr="00FC6813" w14:paraId="473FACB1" w14:textId="77777777" w:rsidTr="00E22130">
        <w:tc>
          <w:tcPr>
            <w:tcW w:w="1227" w:type="dxa"/>
            <w:shd w:val="clear" w:color="auto" w:fill="FFFFFF" w:themeFill="background1"/>
          </w:tcPr>
          <w:p w14:paraId="46B07832" w14:textId="3B922FDE"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.8.1.</w:t>
            </w:r>
          </w:p>
        </w:tc>
        <w:tc>
          <w:tcPr>
            <w:tcW w:w="7789" w:type="dxa"/>
            <w:shd w:val="clear" w:color="auto" w:fill="FFFFFF" w:themeFill="background1"/>
          </w:tcPr>
          <w:p w14:paraId="7AFFED4D" w14:textId="4A2F07E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Educational material</w:t>
            </w:r>
          </w:p>
        </w:tc>
      </w:tr>
      <w:tr w:rsidR="00EE4441" w:rsidRPr="00FC6813" w14:paraId="0B66312A" w14:textId="77777777" w:rsidTr="00E22130">
        <w:tc>
          <w:tcPr>
            <w:tcW w:w="1227" w:type="dxa"/>
            <w:shd w:val="clear" w:color="auto" w:fill="FFFFFF" w:themeFill="background1"/>
          </w:tcPr>
          <w:p w14:paraId="70D0D6BE" w14:textId="130E4548"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.8.2.</w:t>
            </w:r>
          </w:p>
        </w:tc>
        <w:tc>
          <w:tcPr>
            <w:tcW w:w="7789" w:type="dxa"/>
            <w:shd w:val="clear" w:color="auto" w:fill="FFFFFF" w:themeFill="background1"/>
          </w:tcPr>
          <w:p w14:paraId="16CB2C10" w14:textId="094DED8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Externals to ACER</w:t>
            </w:r>
          </w:p>
        </w:tc>
      </w:tr>
      <w:tr w:rsidR="00EE4441" w:rsidRPr="00FC6813" w14:paraId="1EB0017A" w14:textId="77777777" w:rsidTr="00E22130">
        <w:tc>
          <w:tcPr>
            <w:tcW w:w="1227" w:type="dxa"/>
            <w:shd w:val="clear" w:color="auto" w:fill="FFFFFF" w:themeFill="background1"/>
          </w:tcPr>
          <w:p w14:paraId="6A78D971" w14:textId="689D3751"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.8.3.</w:t>
            </w:r>
          </w:p>
        </w:tc>
        <w:tc>
          <w:tcPr>
            <w:tcW w:w="7789" w:type="dxa"/>
            <w:shd w:val="clear" w:color="auto" w:fill="FFFFFF" w:themeFill="background1"/>
          </w:tcPr>
          <w:p w14:paraId="393AC54E" w14:textId="71CEAB2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Dept Internal</w:t>
            </w:r>
          </w:p>
        </w:tc>
      </w:tr>
      <w:tr w:rsidR="00EE4441" w:rsidRPr="00FC6813" w14:paraId="1BB075EF" w14:textId="77777777" w:rsidTr="00E22130">
        <w:tc>
          <w:tcPr>
            <w:tcW w:w="1227" w:type="dxa"/>
            <w:shd w:val="clear" w:color="auto" w:fill="FFFFFF" w:themeFill="background1"/>
          </w:tcPr>
          <w:p w14:paraId="61356B60" w14:textId="687346F9"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.8.4.</w:t>
            </w:r>
          </w:p>
        </w:tc>
        <w:tc>
          <w:tcPr>
            <w:tcW w:w="7789" w:type="dxa"/>
            <w:shd w:val="clear" w:color="auto" w:fill="FFFFFF" w:themeFill="background1"/>
          </w:tcPr>
          <w:p w14:paraId="59653BB5" w14:textId="67663DA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REMIT to Externals</w:t>
            </w:r>
          </w:p>
        </w:tc>
      </w:tr>
      <w:tr w:rsidR="00EE4441" w:rsidRPr="00FC6813" w14:paraId="1CFB2E84" w14:textId="77777777" w:rsidTr="00E22130">
        <w:tc>
          <w:tcPr>
            <w:tcW w:w="1227" w:type="dxa"/>
            <w:shd w:val="clear" w:color="auto" w:fill="FFFFFF" w:themeFill="background1"/>
          </w:tcPr>
          <w:p w14:paraId="70449A9F"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12ECAED0" w14:textId="77777777" w:rsidR="00EE4441" w:rsidRPr="00FC6813" w:rsidRDefault="00EE4441" w:rsidP="00EE4441">
            <w:pPr>
              <w:spacing w:line="288" w:lineRule="auto"/>
              <w:jc w:val="both"/>
              <w:rPr>
                <w:rFonts w:ascii="Verdana" w:hAnsi="Verdana"/>
                <w:sz w:val="20"/>
                <w:szCs w:val="20"/>
              </w:rPr>
            </w:pPr>
          </w:p>
        </w:tc>
      </w:tr>
      <w:tr w:rsidR="00EE4441" w:rsidRPr="00FC6813" w14:paraId="401CF9D0" w14:textId="77777777" w:rsidTr="00E22130">
        <w:tc>
          <w:tcPr>
            <w:tcW w:w="1227" w:type="dxa"/>
            <w:shd w:val="clear" w:color="auto" w:fill="FFFFFF" w:themeFill="background1"/>
          </w:tcPr>
          <w:p w14:paraId="6B344655" w14:textId="3289F27A"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2.9.</w:t>
            </w:r>
          </w:p>
        </w:tc>
        <w:tc>
          <w:tcPr>
            <w:tcW w:w="7789" w:type="dxa"/>
            <w:shd w:val="clear" w:color="auto" w:fill="FFFFFF" w:themeFill="background1"/>
          </w:tcPr>
          <w:p w14:paraId="4F7B168D" w14:textId="5A9BD973"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9.</w:t>
            </w:r>
            <w:r w:rsidR="00EE4441" w:rsidRPr="00FC6813">
              <w:rPr>
                <w:rFonts w:ascii="Verdana" w:eastAsia="Calibri" w:hAnsi="Verdana"/>
                <w:b/>
                <w:color w:val="000000"/>
                <w:sz w:val="20"/>
                <w:szCs w:val="20"/>
              </w:rPr>
              <w:t>Citizens queries</w:t>
            </w:r>
          </w:p>
        </w:tc>
      </w:tr>
      <w:tr w:rsidR="00EE4441" w:rsidRPr="00FC6813" w14:paraId="627DBAF0" w14:textId="77777777" w:rsidTr="00E22130">
        <w:tc>
          <w:tcPr>
            <w:tcW w:w="1227" w:type="dxa"/>
            <w:shd w:val="clear" w:color="auto" w:fill="FFFFFF" w:themeFill="background1"/>
          </w:tcPr>
          <w:p w14:paraId="32A86B31" w14:textId="4AC53358"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.9.1.</w:t>
            </w:r>
          </w:p>
        </w:tc>
        <w:tc>
          <w:tcPr>
            <w:tcW w:w="7789" w:type="dxa"/>
            <w:shd w:val="clear" w:color="auto" w:fill="FFFFFF" w:themeFill="background1"/>
          </w:tcPr>
          <w:p w14:paraId="02250D59" w14:textId="77777777"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11.Citizen queries - Shortcut</w:t>
            </w:r>
          </w:p>
        </w:tc>
      </w:tr>
      <w:tr w:rsidR="00EE4441" w:rsidRPr="00FC6813" w14:paraId="709654A6" w14:textId="77777777" w:rsidTr="00E22130">
        <w:tc>
          <w:tcPr>
            <w:tcW w:w="1227" w:type="dxa"/>
            <w:shd w:val="clear" w:color="auto" w:fill="FFFFFF" w:themeFill="background1"/>
          </w:tcPr>
          <w:p w14:paraId="0C797E75"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2BF4FCE3" w14:textId="77777777" w:rsidR="00EE4441" w:rsidRPr="00FC6813" w:rsidRDefault="00EE4441" w:rsidP="00EE4441">
            <w:pPr>
              <w:spacing w:line="288" w:lineRule="auto"/>
              <w:jc w:val="both"/>
              <w:rPr>
                <w:rFonts w:ascii="Verdana" w:hAnsi="Verdana"/>
                <w:sz w:val="20"/>
                <w:szCs w:val="20"/>
              </w:rPr>
            </w:pPr>
          </w:p>
        </w:tc>
      </w:tr>
      <w:tr w:rsidR="00A67071" w:rsidRPr="00FC6813" w14:paraId="626BDE39" w14:textId="77777777" w:rsidTr="00E22130">
        <w:tc>
          <w:tcPr>
            <w:tcW w:w="1227" w:type="dxa"/>
            <w:shd w:val="clear" w:color="auto" w:fill="FFFFFF" w:themeFill="background1"/>
          </w:tcPr>
          <w:p w14:paraId="1FE1278F" w14:textId="26D54C21" w:rsidR="00A67071" w:rsidRPr="00FC6813" w:rsidRDefault="00A6707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2.10.</w:t>
            </w:r>
          </w:p>
        </w:tc>
        <w:tc>
          <w:tcPr>
            <w:tcW w:w="7789" w:type="dxa"/>
            <w:shd w:val="clear" w:color="auto" w:fill="FFFFFF" w:themeFill="background1"/>
          </w:tcPr>
          <w:p w14:paraId="1BB74F5A" w14:textId="0388814E" w:rsidR="00A67071" w:rsidRPr="00FC6813" w:rsidRDefault="00A67071" w:rsidP="00EE4441">
            <w:pPr>
              <w:spacing w:line="288" w:lineRule="auto"/>
              <w:jc w:val="both"/>
              <w:rPr>
                <w:rFonts w:ascii="Verdana" w:hAnsi="Verdana"/>
                <w:b/>
                <w:sz w:val="20"/>
                <w:szCs w:val="20"/>
              </w:rPr>
            </w:pPr>
            <w:r w:rsidRPr="00FC6813">
              <w:rPr>
                <w:rFonts w:ascii="Verdana" w:hAnsi="Verdana"/>
                <w:b/>
                <w:sz w:val="20"/>
                <w:szCs w:val="20"/>
              </w:rPr>
              <w:t>10.Market Data Reporting</w:t>
            </w:r>
          </w:p>
        </w:tc>
      </w:tr>
      <w:tr w:rsidR="00A67071" w:rsidRPr="00FC6813" w14:paraId="6536D4A4" w14:textId="77777777" w:rsidTr="00E22130">
        <w:tc>
          <w:tcPr>
            <w:tcW w:w="1227" w:type="dxa"/>
            <w:shd w:val="clear" w:color="auto" w:fill="FFFFFF" w:themeFill="background1"/>
          </w:tcPr>
          <w:p w14:paraId="4B754D38" w14:textId="0BD9DE37" w:rsidR="00A67071" w:rsidRPr="00FC6813" w:rsidRDefault="00A6707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2.10.1.</w:t>
            </w:r>
          </w:p>
        </w:tc>
        <w:tc>
          <w:tcPr>
            <w:tcW w:w="7789" w:type="dxa"/>
            <w:shd w:val="clear" w:color="auto" w:fill="FFFFFF" w:themeFill="background1"/>
          </w:tcPr>
          <w:p w14:paraId="6E2038FB" w14:textId="11DB8728" w:rsidR="00A67071" w:rsidRPr="00FC6813" w:rsidRDefault="00A67071" w:rsidP="00EE4441">
            <w:pPr>
              <w:spacing w:line="288" w:lineRule="auto"/>
              <w:jc w:val="both"/>
              <w:rPr>
                <w:rFonts w:ascii="Verdana" w:hAnsi="Verdana"/>
                <w:sz w:val="20"/>
                <w:szCs w:val="20"/>
              </w:rPr>
            </w:pPr>
            <w:r w:rsidRPr="00FC6813">
              <w:rPr>
                <w:rFonts w:ascii="Verdana" w:hAnsi="Verdana"/>
                <w:sz w:val="20"/>
                <w:szCs w:val="20"/>
              </w:rPr>
              <w:t>01 Transaction reporting</w:t>
            </w:r>
          </w:p>
        </w:tc>
      </w:tr>
      <w:tr w:rsidR="00A67071" w:rsidRPr="00FC6813" w14:paraId="23B16CF8" w14:textId="77777777" w:rsidTr="00E22130">
        <w:tc>
          <w:tcPr>
            <w:tcW w:w="1227" w:type="dxa"/>
            <w:shd w:val="clear" w:color="auto" w:fill="FFFFFF" w:themeFill="background1"/>
          </w:tcPr>
          <w:p w14:paraId="29B3ECB9" w14:textId="63246744" w:rsidR="00A67071" w:rsidRPr="00FC6813" w:rsidRDefault="00A67071"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2.10.2.</w:t>
            </w:r>
          </w:p>
        </w:tc>
        <w:tc>
          <w:tcPr>
            <w:tcW w:w="7789" w:type="dxa"/>
            <w:shd w:val="clear" w:color="auto" w:fill="FFFFFF" w:themeFill="background1"/>
          </w:tcPr>
          <w:p w14:paraId="768D3EDC" w14:textId="700620A8" w:rsidR="00A67071" w:rsidRPr="00FC6813" w:rsidRDefault="00A67071" w:rsidP="00EE4441">
            <w:pPr>
              <w:spacing w:line="288" w:lineRule="auto"/>
              <w:jc w:val="both"/>
              <w:rPr>
                <w:rFonts w:ascii="Verdana" w:hAnsi="Verdana"/>
                <w:sz w:val="20"/>
                <w:szCs w:val="20"/>
              </w:rPr>
            </w:pPr>
            <w:r w:rsidRPr="00FC6813">
              <w:rPr>
                <w:rFonts w:ascii="Verdana" w:hAnsi="Verdana"/>
                <w:sz w:val="20"/>
                <w:szCs w:val="20"/>
              </w:rPr>
              <w:t>02 Fundamental data</w:t>
            </w:r>
          </w:p>
        </w:tc>
      </w:tr>
      <w:tr w:rsidR="00A67071" w:rsidRPr="00FC6813" w14:paraId="594AF90F" w14:textId="77777777" w:rsidTr="00E22130">
        <w:tc>
          <w:tcPr>
            <w:tcW w:w="1227" w:type="dxa"/>
            <w:shd w:val="clear" w:color="auto" w:fill="FFFFFF" w:themeFill="background1"/>
          </w:tcPr>
          <w:p w14:paraId="6D253E2F" w14:textId="069A80DC"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2.10.3.</w:t>
            </w:r>
          </w:p>
        </w:tc>
        <w:tc>
          <w:tcPr>
            <w:tcW w:w="7789" w:type="dxa"/>
            <w:shd w:val="clear" w:color="auto" w:fill="FFFFFF" w:themeFill="background1"/>
          </w:tcPr>
          <w:p w14:paraId="48CF71BB" w14:textId="3C88E7C6"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03 OMPs &amp; Standard Contracts list</w:t>
            </w:r>
          </w:p>
        </w:tc>
      </w:tr>
      <w:tr w:rsidR="00A67071" w:rsidRPr="00FC6813" w14:paraId="38EEFC0F" w14:textId="77777777" w:rsidTr="00E22130">
        <w:tc>
          <w:tcPr>
            <w:tcW w:w="1227" w:type="dxa"/>
            <w:shd w:val="clear" w:color="auto" w:fill="FFFFFF" w:themeFill="background1"/>
          </w:tcPr>
          <w:p w14:paraId="4B4AEF1C" w14:textId="704E33A3"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2.10.4.</w:t>
            </w:r>
          </w:p>
        </w:tc>
        <w:tc>
          <w:tcPr>
            <w:tcW w:w="7789" w:type="dxa"/>
            <w:shd w:val="clear" w:color="auto" w:fill="FFFFFF" w:themeFill="background1"/>
          </w:tcPr>
          <w:p w14:paraId="14C3DC81" w14:textId="1AE496B2"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04 Change requests &amp; schemas</w:t>
            </w:r>
          </w:p>
        </w:tc>
      </w:tr>
      <w:tr w:rsidR="00A67071" w:rsidRPr="00FC6813" w14:paraId="12711FBD" w14:textId="77777777" w:rsidTr="00E22130">
        <w:tc>
          <w:tcPr>
            <w:tcW w:w="1227" w:type="dxa"/>
            <w:shd w:val="clear" w:color="auto" w:fill="FFFFFF" w:themeFill="background1"/>
          </w:tcPr>
          <w:p w14:paraId="0AF96D07" w14:textId="031FEB81"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2.10.5.</w:t>
            </w:r>
          </w:p>
        </w:tc>
        <w:tc>
          <w:tcPr>
            <w:tcW w:w="7789" w:type="dxa"/>
            <w:shd w:val="clear" w:color="auto" w:fill="FFFFFF" w:themeFill="background1"/>
          </w:tcPr>
          <w:p w14:paraId="1DD86A42" w14:textId="2A6233C4"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05 Validation rules</w:t>
            </w:r>
          </w:p>
        </w:tc>
      </w:tr>
      <w:tr w:rsidR="00A67071" w:rsidRPr="00FC6813" w14:paraId="756E0437" w14:textId="77777777" w:rsidTr="00E22130">
        <w:tc>
          <w:tcPr>
            <w:tcW w:w="1227" w:type="dxa"/>
            <w:shd w:val="clear" w:color="auto" w:fill="FFFFFF" w:themeFill="background1"/>
          </w:tcPr>
          <w:p w14:paraId="16FDCFD4" w14:textId="7A9A6DEE"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2.10.6.</w:t>
            </w:r>
          </w:p>
        </w:tc>
        <w:tc>
          <w:tcPr>
            <w:tcW w:w="7789" w:type="dxa"/>
            <w:shd w:val="clear" w:color="auto" w:fill="FFFFFF" w:themeFill="background1"/>
          </w:tcPr>
          <w:p w14:paraId="221AB3BC" w14:textId="0DDB8282"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06 REMIT portal</w:t>
            </w:r>
          </w:p>
        </w:tc>
      </w:tr>
      <w:tr w:rsidR="00A67071" w:rsidRPr="00FC6813" w14:paraId="503F7C4E" w14:textId="77777777" w:rsidTr="00E22130">
        <w:tc>
          <w:tcPr>
            <w:tcW w:w="1227" w:type="dxa"/>
            <w:shd w:val="clear" w:color="auto" w:fill="FFFFFF" w:themeFill="background1"/>
          </w:tcPr>
          <w:p w14:paraId="7537ADEA" w14:textId="11783AE7"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2.10.7.</w:t>
            </w:r>
          </w:p>
        </w:tc>
        <w:tc>
          <w:tcPr>
            <w:tcW w:w="7789" w:type="dxa"/>
            <w:shd w:val="clear" w:color="auto" w:fill="FFFFFF" w:themeFill="background1"/>
          </w:tcPr>
          <w:p w14:paraId="7417CDCF" w14:textId="4EB65F2A"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07 Approving and monitoring reporting channels</w:t>
            </w:r>
          </w:p>
        </w:tc>
      </w:tr>
      <w:tr w:rsidR="00A67071" w:rsidRPr="00FC6813" w14:paraId="08CA05F3" w14:textId="77777777" w:rsidTr="00E22130">
        <w:tc>
          <w:tcPr>
            <w:tcW w:w="1227" w:type="dxa"/>
            <w:shd w:val="clear" w:color="auto" w:fill="FFFFFF" w:themeFill="background1"/>
          </w:tcPr>
          <w:p w14:paraId="2DF5E1FF" w14:textId="4C7868A3"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2.10.8.</w:t>
            </w:r>
          </w:p>
        </w:tc>
        <w:tc>
          <w:tcPr>
            <w:tcW w:w="7789" w:type="dxa"/>
            <w:shd w:val="clear" w:color="auto" w:fill="FFFFFF" w:themeFill="background1"/>
          </w:tcPr>
          <w:p w14:paraId="4CEBAFF4" w14:textId="1054ED39"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08 MDR SC</w:t>
            </w:r>
          </w:p>
        </w:tc>
      </w:tr>
      <w:tr w:rsidR="00A67071" w:rsidRPr="00FC6813" w14:paraId="7DEF2BC2" w14:textId="77777777" w:rsidTr="00E22130">
        <w:tc>
          <w:tcPr>
            <w:tcW w:w="1227" w:type="dxa"/>
            <w:shd w:val="clear" w:color="auto" w:fill="FFFFFF" w:themeFill="background1"/>
          </w:tcPr>
          <w:p w14:paraId="5CB7D979" w14:textId="42532250"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2.10.9.</w:t>
            </w:r>
          </w:p>
        </w:tc>
        <w:tc>
          <w:tcPr>
            <w:tcW w:w="7789" w:type="dxa"/>
            <w:shd w:val="clear" w:color="auto" w:fill="FFFFFF" w:themeFill="background1"/>
          </w:tcPr>
          <w:p w14:paraId="141ED572" w14:textId="27BC0D55"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09 RRM &amp; MP Compliance</w:t>
            </w:r>
          </w:p>
        </w:tc>
      </w:tr>
      <w:tr w:rsidR="00A67071" w:rsidRPr="00FC6813" w14:paraId="120A44AC" w14:textId="77777777" w:rsidTr="00E22130">
        <w:tc>
          <w:tcPr>
            <w:tcW w:w="1227" w:type="dxa"/>
            <w:shd w:val="clear" w:color="auto" w:fill="FFFFFF" w:themeFill="background1"/>
          </w:tcPr>
          <w:p w14:paraId="17C60F4A" w14:textId="0A581C86"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2.10.10.</w:t>
            </w:r>
          </w:p>
        </w:tc>
        <w:tc>
          <w:tcPr>
            <w:tcW w:w="7789" w:type="dxa"/>
            <w:shd w:val="clear" w:color="auto" w:fill="FFFFFF" w:themeFill="background1"/>
          </w:tcPr>
          <w:p w14:paraId="24454F91" w14:textId="59310F2B"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10 Reconciliation process</w:t>
            </w:r>
          </w:p>
        </w:tc>
      </w:tr>
      <w:tr w:rsidR="00A67071" w:rsidRPr="00FC6813" w14:paraId="30CBDC4E" w14:textId="77777777" w:rsidTr="00E22130">
        <w:tc>
          <w:tcPr>
            <w:tcW w:w="1227" w:type="dxa"/>
            <w:shd w:val="clear" w:color="auto" w:fill="FFFFFF" w:themeFill="background1"/>
          </w:tcPr>
          <w:p w14:paraId="4AD8B1B4" w14:textId="714B02C4"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2.10.11.</w:t>
            </w:r>
          </w:p>
        </w:tc>
        <w:tc>
          <w:tcPr>
            <w:tcW w:w="7789" w:type="dxa"/>
            <w:shd w:val="clear" w:color="auto" w:fill="FFFFFF" w:themeFill="background1"/>
          </w:tcPr>
          <w:p w14:paraId="762627A5" w14:textId="48202779"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11 Access to production data</w:t>
            </w:r>
          </w:p>
        </w:tc>
      </w:tr>
      <w:tr w:rsidR="00A67071" w:rsidRPr="00FC6813" w14:paraId="364A58A3" w14:textId="77777777" w:rsidTr="00E22130">
        <w:tc>
          <w:tcPr>
            <w:tcW w:w="1227" w:type="dxa"/>
            <w:shd w:val="clear" w:color="auto" w:fill="FFFFFF" w:themeFill="background1"/>
          </w:tcPr>
          <w:p w14:paraId="0EB6A0A2" w14:textId="65B5FAFC"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lastRenderedPageBreak/>
              <w:t>2.10.12.</w:t>
            </w:r>
          </w:p>
        </w:tc>
        <w:tc>
          <w:tcPr>
            <w:tcW w:w="7789" w:type="dxa"/>
            <w:shd w:val="clear" w:color="auto" w:fill="FFFFFF" w:themeFill="background1"/>
          </w:tcPr>
          <w:p w14:paraId="0F3D1B3B" w14:textId="21D4E3B1"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12 MDR Training</w:t>
            </w:r>
          </w:p>
        </w:tc>
      </w:tr>
      <w:tr w:rsidR="00A67071" w:rsidRPr="00FC6813" w14:paraId="0641D299" w14:textId="77777777" w:rsidTr="00E22130">
        <w:tc>
          <w:tcPr>
            <w:tcW w:w="1227" w:type="dxa"/>
            <w:shd w:val="clear" w:color="auto" w:fill="FFFFFF" w:themeFill="background1"/>
          </w:tcPr>
          <w:p w14:paraId="2D6FBE7B" w14:textId="116A710A"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2.10.13.</w:t>
            </w:r>
          </w:p>
        </w:tc>
        <w:tc>
          <w:tcPr>
            <w:tcW w:w="7789" w:type="dxa"/>
            <w:shd w:val="clear" w:color="auto" w:fill="FFFFFF" w:themeFill="background1"/>
          </w:tcPr>
          <w:p w14:paraId="32EB41A3" w14:textId="74037E47"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13 Data Sharing</w:t>
            </w:r>
          </w:p>
        </w:tc>
      </w:tr>
      <w:tr w:rsidR="00A67071" w:rsidRPr="00FC6813" w14:paraId="427A2053" w14:textId="77777777" w:rsidTr="00E22130">
        <w:tc>
          <w:tcPr>
            <w:tcW w:w="1227" w:type="dxa"/>
            <w:shd w:val="clear" w:color="auto" w:fill="FFFFFF" w:themeFill="background1"/>
          </w:tcPr>
          <w:p w14:paraId="6C7B1FBB" w14:textId="3B7F37CB"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2.10.14.</w:t>
            </w:r>
          </w:p>
        </w:tc>
        <w:tc>
          <w:tcPr>
            <w:tcW w:w="7789" w:type="dxa"/>
            <w:shd w:val="clear" w:color="auto" w:fill="FFFFFF" w:themeFill="background1"/>
          </w:tcPr>
          <w:p w14:paraId="4A7D42D7" w14:textId="4490068E"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14 CEREMP</w:t>
            </w:r>
          </w:p>
        </w:tc>
      </w:tr>
      <w:tr w:rsidR="00A67071" w:rsidRPr="00FC6813" w14:paraId="508CD16E" w14:textId="77777777" w:rsidTr="00E22130">
        <w:tc>
          <w:tcPr>
            <w:tcW w:w="1227" w:type="dxa"/>
            <w:shd w:val="clear" w:color="auto" w:fill="FFFFFF" w:themeFill="background1"/>
          </w:tcPr>
          <w:p w14:paraId="6EA86607" w14:textId="1A8C3234"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2.10.15.</w:t>
            </w:r>
          </w:p>
        </w:tc>
        <w:tc>
          <w:tcPr>
            <w:tcW w:w="7789" w:type="dxa"/>
            <w:shd w:val="clear" w:color="auto" w:fill="FFFFFF" w:themeFill="background1"/>
          </w:tcPr>
          <w:p w14:paraId="4D5EFFEC" w14:textId="544A521E"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15 Financial Derivatives</w:t>
            </w:r>
          </w:p>
        </w:tc>
      </w:tr>
      <w:tr w:rsidR="00A67071" w:rsidRPr="00FC6813" w14:paraId="0169D015" w14:textId="77777777" w:rsidTr="00E22130">
        <w:tc>
          <w:tcPr>
            <w:tcW w:w="1227" w:type="dxa"/>
            <w:shd w:val="clear" w:color="auto" w:fill="FFFFFF" w:themeFill="background1"/>
          </w:tcPr>
          <w:p w14:paraId="5FF392B5" w14:textId="0F6EA4FF"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2.10.16.</w:t>
            </w:r>
          </w:p>
        </w:tc>
        <w:tc>
          <w:tcPr>
            <w:tcW w:w="7789" w:type="dxa"/>
            <w:shd w:val="clear" w:color="auto" w:fill="FFFFFF" w:themeFill="background1"/>
          </w:tcPr>
          <w:p w14:paraId="1E501607" w14:textId="60D42583"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16 Commodity Paper</w:t>
            </w:r>
          </w:p>
        </w:tc>
      </w:tr>
      <w:tr w:rsidR="00A67071" w:rsidRPr="00FC6813" w14:paraId="2F64B70B" w14:textId="77777777" w:rsidTr="00E22130">
        <w:tc>
          <w:tcPr>
            <w:tcW w:w="1227" w:type="dxa"/>
            <w:shd w:val="clear" w:color="auto" w:fill="FFFFFF" w:themeFill="background1"/>
          </w:tcPr>
          <w:p w14:paraId="10A861F9" w14:textId="22BC95A4"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2.10.17.</w:t>
            </w:r>
          </w:p>
        </w:tc>
        <w:tc>
          <w:tcPr>
            <w:tcW w:w="7789" w:type="dxa"/>
            <w:shd w:val="clear" w:color="auto" w:fill="FFFFFF" w:themeFill="background1"/>
          </w:tcPr>
          <w:p w14:paraId="26C35A1C" w14:textId="00D5EE80"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17 Support role</w:t>
            </w:r>
          </w:p>
        </w:tc>
      </w:tr>
      <w:tr w:rsidR="00A67071" w:rsidRPr="00FC6813" w14:paraId="526AB55C" w14:textId="77777777" w:rsidTr="00E22130">
        <w:tc>
          <w:tcPr>
            <w:tcW w:w="1227" w:type="dxa"/>
            <w:shd w:val="clear" w:color="auto" w:fill="FFFFFF" w:themeFill="background1"/>
          </w:tcPr>
          <w:p w14:paraId="098D6FEB" w14:textId="37C58799"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2.10.18.</w:t>
            </w:r>
          </w:p>
        </w:tc>
        <w:tc>
          <w:tcPr>
            <w:tcW w:w="7789" w:type="dxa"/>
            <w:shd w:val="clear" w:color="auto" w:fill="FFFFFF" w:themeFill="background1"/>
          </w:tcPr>
          <w:p w14:paraId="120B3130" w14:textId="49A5EE7C"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18 Transportation contracts</w:t>
            </w:r>
          </w:p>
        </w:tc>
      </w:tr>
      <w:tr w:rsidR="00A67071" w:rsidRPr="00FC6813" w14:paraId="2D1394DE" w14:textId="77777777" w:rsidTr="00E22130">
        <w:tc>
          <w:tcPr>
            <w:tcW w:w="1227" w:type="dxa"/>
            <w:shd w:val="clear" w:color="auto" w:fill="FFFFFF" w:themeFill="background1"/>
          </w:tcPr>
          <w:p w14:paraId="3D4ABB01" w14:textId="2FEFDC50"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2.10.19.</w:t>
            </w:r>
          </w:p>
        </w:tc>
        <w:tc>
          <w:tcPr>
            <w:tcW w:w="7789" w:type="dxa"/>
            <w:shd w:val="clear" w:color="auto" w:fill="FFFFFF" w:themeFill="background1"/>
          </w:tcPr>
          <w:p w14:paraId="76F4EC21" w14:textId="6818B3C2"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19 Library</w:t>
            </w:r>
          </w:p>
        </w:tc>
      </w:tr>
      <w:tr w:rsidR="00A67071" w:rsidRPr="00FC6813" w14:paraId="550DC37B" w14:textId="77777777" w:rsidTr="00E22130">
        <w:tc>
          <w:tcPr>
            <w:tcW w:w="1227" w:type="dxa"/>
            <w:shd w:val="clear" w:color="auto" w:fill="FFFFFF" w:themeFill="background1"/>
          </w:tcPr>
          <w:p w14:paraId="055726CE" w14:textId="1FE3B9D6"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2.10.20.</w:t>
            </w:r>
          </w:p>
        </w:tc>
        <w:tc>
          <w:tcPr>
            <w:tcW w:w="7789" w:type="dxa"/>
            <w:shd w:val="clear" w:color="auto" w:fill="FFFFFF" w:themeFill="background1"/>
          </w:tcPr>
          <w:p w14:paraId="7B7866D4" w14:textId="02D0FF29"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20 Managing Webinars &amp; Meetings</w:t>
            </w:r>
          </w:p>
        </w:tc>
      </w:tr>
      <w:tr w:rsidR="00A67071" w:rsidRPr="00FC6813" w14:paraId="674700AF" w14:textId="77777777" w:rsidTr="00E22130">
        <w:tc>
          <w:tcPr>
            <w:tcW w:w="1227" w:type="dxa"/>
            <w:shd w:val="clear" w:color="auto" w:fill="FFFFFF" w:themeFill="background1"/>
          </w:tcPr>
          <w:p w14:paraId="0FFCA660" w14:textId="7E5D193C"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2.10.21.</w:t>
            </w:r>
          </w:p>
        </w:tc>
        <w:tc>
          <w:tcPr>
            <w:tcW w:w="7789" w:type="dxa"/>
            <w:shd w:val="clear" w:color="auto" w:fill="FFFFFF" w:themeFill="background1"/>
          </w:tcPr>
          <w:p w14:paraId="6A876553" w14:textId="10A534C8"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21 Tools</w:t>
            </w:r>
          </w:p>
        </w:tc>
      </w:tr>
      <w:tr w:rsidR="00A67071" w:rsidRPr="00FC6813" w14:paraId="4B77E4C3" w14:textId="77777777" w:rsidTr="00E22130">
        <w:tc>
          <w:tcPr>
            <w:tcW w:w="1227" w:type="dxa"/>
            <w:shd w:val="clear" w:color="auto" w:fill="FFFFFF" w:themeFill="background1"/>
          </w:tcPr>
          <w:p w14:paraId="38718052" w14:textId="549E1279"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2.10.22.</w:t>
            </w:r>
          </w:p>
        </w:tc>
        <w:tc>
          <w:tcPr>
            <w:tcW w:w="7789" w:type="dxa"/>
            <w:shd w:val="clear" w:color="auto" w:fill="FFFFFF" w:themeFill="background1"/>
          </w:tcPr>
          <w:p w14:paraId="7554A62C" w14:textId="364046B0"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22 Administration</w:t>
            </w:r>
          </w:p>
        </w:tc>
      </w:tr>
      <w:tr w:rsidR="00A67071" w:rsidRPr="00FC6813" w14:paraId="762C89CE" w14:textId="77777777" w:rsidTr="00E22130">
        <w:tc>
          <w:tcPr>
            <w:tcW w:w="1227" w:type="dxa"/>
            <w:shd w:val="clear" w:color="auto" w:fill="FFFFFF" w:themeFill="background1"/>
          </w:tcPr>
          <w:p w14:paraId="53EC6795" w14:textId="4F379994"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2.10.23.</w:t>
            </w:r>
          </w:p>
        </w:tc>
        <w:tc>
          <w:tcPr>
            <w:tcW w:w="7789" w:type="dxa"/>
            <w:shd w:val="clear" w:color="auto" w:fill="FFFFFF" w:themeFill="background1"/>
          </w:tcPr>
          <w:p w14:paraId="2F4E9EBD" w14:textId="29F54000"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23 PC Preparation</w:t>
            </w:r>
          </w:p>
        </w:tc>
      </w:tr>
      <w:tr w:rsidR="00A67071" w:rsidRPr="00FC6813" w14:paraId="3199E0E5" w14:textId="77777777" w:rsidTr="00E22130">
        <w:tc>
          <w:tcPr>
            <w:tcW w:w="1227" w:type="dxa"/>
            <w:shd w:val="clear" w:color="auto" w:fill="FFFFFF" w:themeFill="background1"/>
          </w:tcPr>
          <w:p w14:paraId="79833944" w14:textId="230B92A4"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2.10.24.</w:t>
            </w:r>
          </w:p>
        </w:tc>
        <w:tc>
          <w:tcPr>
            <w:tcW w:w="7789" w:type="dxa"/>
            <w:shd w:val="clear" w:color="auto" w:fill="FFFFFF" w:themeFill="background1"/>
          </w:tcPr>
          <w:p w14:paraId="3A38D6EC" w14:textId="47160D15"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24 Biweekly_MDR-MDM_meetings</w:t>
            </w:r>
          </w:p>
        </w:tc>
      </w:tr>
      <w:tr w:rsidR="00A67071" w:rsidRPr="00FC6813" w14:paraId="17548353" w14:textId="77777777" w:rsidTr="00E22130">
        <w:tc>
          <w:tcPr>
            <w:tcW w:w="1227" w:type="dxa"/>
            <w:shd w:val="clear" w:color="auto" w:fill="FFFFFF" w:themeFill="background1"/>
          </w:tcPr>
          <w:p w14:paraId="7B07414F" w14:textId="0E05692F"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2.10.25.</w:t>
            </w:r>
          </w:p>
        </w:tc>
        <w:tc>
          <w:tcPr>
            <w:tcW w:w="7789" w:type="dxa"/>
            <w:shd w:val="clear" w:color="auto" w:fill="FFFFFF" w:themeFill="background1"/>
          </w:tcPr>
          <w:p w14:paraId="60617F10" w14:textId="16D4D712"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25 Biweekly_MDR-MSA_meetings</w:t>
            </w:r>
          </w:p>
        </w:tc>
      </w:tr>
      <w:tr w:rsidR="00A67071" w:rsidRPr="00FC6813" w14:paraId="20B6604E" w14:textId="77777777" w:rsidTr="00E22130">
        <w:tc>
          <w:tcPr>
            <w:tcW w:w="1227" w:type="dxa"/>
            <w:shd w:val="clear" w:color="auto" w:fill="FFFFFF" w:themeFill="background1"/>
          </w:tcPr>
          <w:p w14:paraId="78C47FA1" w14:textId="00A0EE1E"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2.10.26.</w:t>
            </w:r>
          </w:p>
        </w:tc>
        <w:tc>
          <w:tcPr>
            <w:tcW w:w="7789" w:type="dxa"/>
            <w:shd w:val="clear" w:color="auto" w:fill="FFFFFF" w:themeFill="background1"/>
          </w:tcPr>
          <w:p w14:paraId="25614C3C" w14:textId="24850179"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26 Quality assuarance - Iztok</w:t>
            </w:r>
          </w:p>
        </w:tc>
      </w:tr>
      <w:tr w:rsidR="00A67071" w:rsidRPr="00FC6813" w14:paraId="382A657D" w14:textId="77777777" w:rsidTr="00E22130">
        <w:tc>
          <w:tcPr>
            <w:tcW w:w="1227" w:type="dxa"/>
            <w:shd w:val="clear" w:color="auto" w:fill="FFFFFF" w:themeFill="background1"/>
          </w:tcPr>
          <w:p w14:paraId="0AC4540F" w14:textId="38DBB7A9"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2.10.27.</w:t>
            </w:r>
          </w:p>
        </w:tc>
        <w:tc>
          <w:tcPr>
            <w:tcW w:w="7789" w:type="dxa"/>
            <w:shd w:val="clear" w:color="auto" w:fill="FFFFFF" w:themeFill="background1"/>
          </w:tcPr>
          <w:p w14:paraId="28D96CA9" w14:textId="085E1B51"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Ivans Temp Folder</w:t>
            </w:r>
          </w:p>
        </w:tc>
      </w:tr>
      <w:tr w:rsidR="00A67071" w:rsidRPr="00FC6813" w14:paraId="5306B674" w14:textId="77777777" w:rsidTr="00E22130">
        <w:tc>
          <w:tcPr>
            <w:tcW w:w="1227" w:type="dxa"/>
            <w:shd w:val="clear" w:color="auto" w:fill="FFFFFF" w:themeFill="background1"/>
          </w:tcPr>
          <w:p w14:paraId="2A83AA5C" w14:textId="6021A22A"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2.10.28.</w:t>
            </w:r>
          </w:p>
        </w:tc>
        <w:tc>
          <w:tcPr>
            <w:tcW w:w="7789" w:type="dxa"/>
            <w:shd w:val="clear" w:color="auto" w:fill="FFFFFF" w:themeFill="background1"/>
          </w:tcPr>
          <w:p w14:paraId="182B5FCB" w14:textId="7F828575"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MDR Team</w:t>
            </w:r>
          </w:p>
        </w:tc>
      </w:tr>
      <w:tr w:rsidR="00A67071" w:rsidRPr="00FC6813" w14:paraId="1F3DFF0E" w14:textId="77777777" w:rsidTr="00E22130">
        <w:tc>
          <w:tcPr>
            <w:tcW w:w="1227" w:type="dxa"/>
            <w:shd w:val="clear" w:color="auto" w:fill="FFFFFF" w:themeFill="background1"/>
          </w:tcPr>
          <w:p w14:paraId="559A809C" w14:textId="05570D69" w:rsidR="00A67071" w:rsidRPr="00FC6813" w:rsidRDefault="00A67071" w:rsidP="00A67071">
            <w:pPr>
              <w:spacing w:line="288" w:lineRule="auto"/>
              <w:jc w:val="both"/>
              <w:rPr>
                <w:rFonts w:ascii="Verdana" w:eastAsia="Calibri" w:hAnsi="Verdana"/>
                <w:color w:val="000000"/>
                <w:sz w:val="20"/>
                <w:szCs w:val="20"/>
              </w:rPr>
            </w:pPr>
            <w:r w:rsidRPr="00FC6813">
              <w:rPr>
                <w:rFonts w:ascii="Verdana" w:hAnsi="Verdana"/>
                <w:sz w:val="20"/>
                <w:szCs w:val="20"/>
              </w:rPr>
              <w:t>2.10.29.</w:t>
            </w:r>
          </w:p>
        </w:tc>
        <w:tc>
          <w:tcPr>
            <w:tcW w:w="7789" w:type="dxa"/>
            <w:shd w:val="clear" w:color="auto" w:fill="FFFFFF" w:themeFill="background1"/>
          </w:tcPr>
          <w:p w14:paraId="2344BE1C" w14:textId="2EC9B963" w:rsidR="00A67071" w:rsidRPr="00FC6813" w:rsidRDefault="00A67071" w:rsidP="00A67071">
            <w:pPr>
              <w:spacing w:line="288" w:lineRule="auto"/>
              <w:jc w:val="both"/>
              <w:rPr>
                <w:rFonts w:ascii="Verdana" w:hAnsi="Verdana"/>
                <w:sz w:val="20"/>
                <w:szCs w:val="20"/>
              </w:rPr>
            </w:pPr>
            <w:r w:rsidRPr="00FC6813">
              <w:rPr>
                <w:rFonts w:ascii="Verdana" w:hAnsi="Verdana"/>
                <w:sz w:val="20"/>
                <w:szCs w:val="20"/>
              </w:rPr>
              <w:t>UMMs</w:t>
            </w:r>
          </w:p>
        </w:tc>
      </w:tr>
      <w:tr w:rsidR="00A67071" w:rsidRPr="00FC6813" w14:paraId="7E132C70" w14:textId="77777777" w:rsidTr="00E22130">
        <w:tc>
          <w:tcPr>
            <w:tcW w:w="1227" w:type="dxa"/>
            <w:shd w:val="clear" w:color="auto" w:fill="FFFFFF" w:themeFill="background1"/>
          </w:tcPr>
          <w:p w14:paraId="506D4E48" w14:textId="77777777" w:rsidR="00A67071" w:rsidRPr="00FC6813" w:rsidRDefault="00A6707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0C60F13B" w14:textId="77777777" w:rsidR="00A67071" w:rsidRPr="00FC6813" w:rsidRDefault="00A67071" w:rsidP="00EE4441">
            <w:pPr>
              <w:spacing w:line="288" w:lineRule="auto"/>
              <w:jc w:val="both"/>
              <w:rPr>
                <w:rFonts w:ascii="Verdana" w:hAnsi="Verdana"/>
                <w:sz w:val="20"/>
                <w:szCs w:val="20"/>
              </w:rPr>
            </w:pPr>
          </w:p>
        </w:tc>
      </w:tr>
      <w:tr w:rsidR="00EE4441" w:rsidRPr="00FC6813" w14:paraId="19509466" w14:textId="77777777" w:rsidTr="00E22130">
        <w:tc>
          <w:tcPr>
            <w:tcW w:w="1227" w:type="dxa"/>
            <w:shd w:val="clear" w:color="auto" w:fill="FFFFFF" w:themeFill="background1"/>
          </w:tcPr>
          <w:p w14:paraId="523A4962" w14:textId="2684684C" w:rsidR="00EE4441" w:rsidRPr="00FC6813" w:rsidRDefault="00EE4441"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2.11.</w:t>
            </w:r>
          </w:p>
        </w:tc>
        <w:tc>
          <w:tcPr>
            <w:tcW w:w="7789" w:type="dxa"/>
            <w:shd w:val="clear" w:color="auto" w:fill="FFFFFF" w:themeFill="background1"/>
          </w:tcPr>
          <w:p w14:paraId="211E0FCB" w14:textId="1A661E0F" w:rsidR="00EE4441" w:rsidRPr="00FC6813" w:rsidRDefault="00255B13" w:rsidP="00EE4441">
            <w:pPr>
              <w:spacing w:line="288" w:lineRule="auto"/>
              <w:jc w:val="both"/>
              <w:rPr>
                <w:rFonts w:ascii="Verdana" w:hAnsi="Verdana"/>
                <w:b/>
                <w:sz w:val="20"/>
                <w:szCs w:val="20"/>
              </w:rPr>
            </w:pPr>
            <w:r w:rsidRPr="00FC6813">
              <w:rPr>
                <w:rFonts w:ascii="Verdana" w:eastAsia="Calibri" w:hAnsi="Verdana"/>
                <w:b/>
                <w:color w:val="000000"/>
                <w:sz w:val="20"/>
                <w:szCs w:val="20"/>
              </w:rPr>
              <w:t>11.</w:t>
            </w:r>
            <w:r w:rsidR="00EE4441" w:rsidRPr="00FC6813">
              <w:rPr>
                <w:rFonts w:ascii="Verdana" w:eastAsia="Calibri" w:hAnsi="Verdana"/>
                <w:b/>
                <w:color w:val="000000"/>
                <w:sz w:val="20"/>
                <w:szCs w:val="20"/>
              </w:rPr>
              <w:t xml:space="preserve">Public folder </w:t>
            </w:r>
          </w:p>
        </w:tc>
      </w:tr>
      <w:tr w:rsidR="00EE4441" w:rsidRPr="00FC6813" w14:paraId="579CB498" w14:textId="77777777" w:rsidTr="00E22130">
        <w:tc>
          <w:tcPr>
            <w:tcW w:w="1227" w:type="dxa"/>
            <w:shd w:val="clear" w:color="auto" w:fill="FFFFFF" w:themeFill="background1"/>
          </w:tcPr>
          <w:p w14:paraId="4359C2A1" w14:textId="28A9EFED"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w:t>
            </w:r>
            <w:r w:rsidR="00EE4441" w:rsidRPr="00FC6813">
              <w:rPr>
                <w:rFonts w:ascii="Verdana" w:eastAsia="Calibri" w:hAnsi="Verdana"/>
                <w:color w:val="000000"/>
                <w:sz w:val="20"/>
                <w:szCs w:val="20"/>
              </w:rPr>
              <w:t>.11.1.</w:t>
            </w:r>
          </w:p>
        </w:tc>
        <w:tc>
          <w:tcPr>
            <w:tcW w:w="7789" w:type="dxa"/>
            <w:shd w:val="clear" w:color="auto" w:fill="FFFFFF" w:themeFill="background1"/>
          </w:tcPr>
          <w:p w14:paraId="658C6F74" w14:textId="7A119C3D"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Gas Dept Mtg Minutes</w:t>
            </w:r>
          </w:p>
        </w:tc>
      </w:tr>
      <w:tr w:rsidR="00EE4441" w:rsidRPr="00FC6813" w14:paraId="7076644A" w14:textId="77777777" w:rsidTr="00E22130">
        <w:tc>
          <w:tcPr>
            <w:tcW w:w="1227" w:type="dxa"/>
            <w:shd w:val="clear" w:color="auto" w:fill="FFFFFF" w:themeFill="background1"/>
          </w:tcPr>
          <w:p w14:paraId="31C903EF"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07A8C411" w14:textId="77777777" w:rsidR="00EE4441" w:rsidRPr="00FC6813" w:rsidRDefault="00EE4441" w:rsidP="00EE4441">
            <w:pPr>
              <w:spacing w:line="288" w:lineRule="auto"/>
              <w:jc w:val="both"/>
              <w:rPr>
                <w:rFonts w:ascii="Verdana" w:hAnsi="Verdana"/>
                <w:sz w:val="20"/>
                <w:szCs w:val="20"/>
              </w:rPr>
            </w:pPr>
          </w:p>
        </w:tc>
      </w:tr>
      <w:tr w:rsidR="00EE4441" w:rsidRPr="00FC6813" w14:paraId="15639C2B" w14:textId="77777777" w:rsidTr="00E22130">
        <w:tc>
          <w:tcPr>
            <w:tcW w:w="1227" w:type="dxa"/>
            <w:shd w:val="clear" w:color="auto" w:fill="FFFFFF" w:themeFill="background1"/>
          </w:tcPr>
          <w:p w14:paraId="08F259DB" w14:textId="38F58FBA" w:rsidR="00EE4441" w:rsidRPr="00FC6813" w:rsidRDefault="00255B13"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2.12.</w:t>
            </w:r>
          </w:p>
        </w:tc>
        <w:tc>
          <w:tcPr>
            <w:tcW w:w="7789" w:type="dxa"/>
            <w:shd w:val="clear" w:color="auto" w:fill="FFFFFF" w:themeFill="background1"/>
          </w:tcPr>
          <w:p w14:paraId="546DDA7C" w14:textId="218A6CD6" w:rsidR="00EE4441" w:rsidRPr="00FC6813" w:rsidRDefault="00EE4441" w:rsidP="00EE4441">
            <w:pPr>
              <w:spacing w:line="288" w:lineRule="auto"/>
              <w:jc w:val="both"/>
              <w:rPr>
                <w:rFonts w:ascii="Verdana" w:hAnsi="Verdana"/>
                <w:b/>
                <w:sz w:val="20"/>
                <w:szCs w:val="20"/>
              </w:rPr>
            </w:pPr>
            <w:r w:rsidRPr="00FC6813">
              <w:rPr>
                <w:rFonts w:ascii="Verdana" w:hAnsi="Verdana"/>
                <w:b/>
                <w:sz w:val="20"/>
                <w:szCs w:val="20"/>
              </w:rPr>
              <w:t>Archive</w:t>
            </w:r>
          </w:p>
        </w:tc>
      </w:tr>
      <w:tr w:rsidR="00EE4441" w:rsidRPr="00FC6813" w14:paraId="0621FB43" w14:textId="77777777" w:rsidTr="00E22130">
        <w:tc>
          <w:tcPr>
            <w:tcW w:w="1227" w:type="dxa"/>
            <w:shd w:val="clear" w:color="auto" w:fill="FFFFFF" w:themeFill="background1"/>
          </w:tcPr>
          <w:p w14:paraId="296ADE49" w14:textId="3F97AA16"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2.12.1.</w:t>
            </w:r>
          </w:p>
        </w:tc>
        <w:tc>
          <w:tcPr>
            <w:tcW w:w="7789" w:type="dxa"/>
            <w:shd w:val="clear" w:color="auto" w:fill="FFFFFF" w:themeFill="background1"/>
          </w:tcPr>
          <w:p w14:paraId="03DE66FF" w14:textId="2A1DC974" w:rsidR="00EE4441" w:rsidRPr="00FC6813" w:rsidRDefault="00EE4441" w:rsidP="00EE4441">
            <w:pPr>
              <w:spacing w:line="288" w:lineRule="auto"/>
              <w:jc w:val="both"/>
              <w:rPr>
                <w:rFonts w:ascii="Verdana" w:hAnsi="Verdana"/>
                <w:b/>
                <w:sz w:val="20"/>
                <w:szCs w:val="20"/>
              </w:rPr>
            </w:pPr>
            <w:r w:rsidRPr="00FC6813">
              <w:rPr>
                <w:rFonts w:ascii="Verdana" w:hAnsi="Verdana"/>
                <w:sz w:val="20"/>
                <w:szCs w:val="20"/>
              </w:rPr>
              <w:t>Mailboxes</w:t>
            </w:r>
          </w:p>
        </w:tc>
      </w:tr>
      <w:tr w:rsidR="00EE4441" w:rsidRPr="00FC6813" w14:paraId="6519E4AE" w14:textId="77777777" w:rsidTr="00E22130">
        <w:tc>
          <w:tcPr>
            <w:tcW w:w="1227" w:type="dxa"/>
            <w:shd w:val="clear" w:color="auto" w:fill="FFFFFF" w:themeFill="background1"/>
          </w:tcPr>
          <w:p w14:paraId="60B0FCC6" w14:textId="3864EDD4"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2.12.2.</w:t>
            </w:r>
          </w:p>
        </w:tc>
        <w:tc>
          <w:tcPr>
            <w:tcW w:w="7789" w:type="dxa"/>
            <w:shd w:val="clear" w:color="auto" w:fill="FFFFFF" w:themeFill="background1"/>
          </w:tcPr>
          <w:p w14:paraId="00DE240E" w14:textId="53C63404"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Old_MDR</w:t>
            </w:r>
          </w:p>
        </w:tc>
      </w:tr>
      <w:tr w:rsidR="00EE4441" w:rsidRPr="00FC6813" w14:paraId="7C1D3AB5" w14:textId="77777777" w:rsidTr="00E22130">
        <w:tc>
          <w:tcPr>
            <w:tcW w:w="1227" w:type="dxa"/>
            <w:shd w:val="clear" w:color="auto" w:fill="FFFFFF" w:themeFill="background1"/>
          </w:tcPr>
          <w:p w14:paraId="741F656C" w14:textId="13049DB5" w:rsidR="00EE4441" w:rsidRPr="00FC6813" w:rsidRDefault="00255B13"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2.12.3.</w:t>
            </w:r>
          </w:p>
        </w:tc>
        <w:tc>
          <w:tcPr>
            <w:tcW w:w="7789" w:type="dxa"/>
            <w:shd w:val="clear" w:color="auto" w:fill="FFFFFF" w:themeFill="background1"/>
          </w:tcPr>
          <w:p w14:paraId="7382CDC7" w14:textId="086235DB"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Old_TR</w:t>
            </w:r>
          </w:p>
        </w:tc>
      </w:tr>
      <w:tr w:rsidR="00EE4441" w:rsidRPr="00FC6813" w14:paraId="21E08F54" w14:textId="77777777" w:rsidTr="00E22130">
        <w:tc>
          <w:tcPr>
            <w:tcW w:w="1227" w:type="dxa"/>
            <w:shd w:val="clear" w:color="auto" w:fill="FFFFFF" w:themeFill="background1"/>
          </w:tcPr>
          <w:p w14:paraId="79D551D1"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07B0BA1D" w14:textId="77777777" w:rsidR="00EE4441" w:rsidRPr="00FC6813" w:rsidRDefault="00EE4441" w:rsidP="00EE4441">
            <w:pPr>
              <w:spacing w:line="288" w:lineRule="auto"/>
              <w:jc w:val="both"/>
              <w:rPr>
                <w:rFonts w:ascii="Verdana" w:hAnsi="Verdana"/>
                <w:sz w:val="20"/>
                <w:szCs w:val="20"/>
              </w:rPr>
            </w:pPr>
          </w:p>
        </w:tc>
      </w:tr>
      <w:tr w:rsidR="00EE4441" w:rsidRPr="00FC6813" w14:paraId="14EC25C8" w14:textId="77777777" w:rsidTr="00E22130">
        <w:tc>
          <w:tcPr>
            <w:tcW w:w="1227" w:type="dxa"/>
            <w:shd w:val="clear" w:color="auto" w:fill="FFFFFF" w:themeFill="background1"/>
          </w:tcPr>
          <w:p w14:paraId="2D66DEE0" w14:textId="13EE1E43" w:rsidR="00EE4441" w:rsidRPr="00FC6813" w:rsidRDefault="00E470BF"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2.13.</w:t>
            </w:r>
          </w:p>
        </w:tc>
        <w:tc>
          <w:tcPr>
            <w:tcW w:w="7789" w:type="dxa"/>
            <w:shd w:val="clear" w:color="auto" w:fill="FFFFFF" w:themeFill="background1"/>
          </w:tcPr>
          <w:p w14:paraId="5E80F963" w14:textId="550E41EA" w:rsidR="00EE4441" w:rsidRPr="00FC6813" w:rsidRDefault="00EE4441" w:rsidP="00EE4441">
            <w:pPr>
              <w:spacing w:line="288" w:lineRule="auto"/>
              <w:jc w:val="both"/>
              <w:rPr>
                <w:rFonts w:ascii="Verdana" w:hAnsi="Verdana"/>
                <w:b/>
                <w:sz w:val="20"/>
                <w:szCs w:val="20"/>
              </w:rPr>
            </w:pPr>
            <w:r w:rsidRPr="00FC6813">
              <w:rPr>
                <w:rFonts w:ascii="Verdana" w:hAnsi="Verdana"/>
                <w:b/>
                <w:sz w:val="20"/>
                <w:szCs w:val="20"/>
              </w:rPr>
              <w:t>Communications Videos</w:t>
            </w:r>
          </w:p>
        </w:tc>
      </w:tr>
      <w:tr w:rsidR="00EE4441" w:rsidRPr="00FC6813" w14:paraId="6434F642" w14:textId="77777777" w:rsidTr="00E22130">
        <w:tc>
          <w:tcPr>
            <w:tcW w:w="1227" w:type="dxa"/>
            <w:shd w:val="clear" w:color="auto" w:fill="FFFFFF" w:themeFill="background1"/>
          </w:tcPr>
          <w:p w14:paraId="427222D4" w14:textId="310BA311"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2.13.1.</w:t>
            </w:r>
          </w:p>
        </w:tc>
        <w:tc>
          <w:tcPr>
            <w:tcW w:w="7789" w:type="dxa"/>
            <w:shd w:val="clear" w:color="auto" w:fill="FFFFFF" w:themeFill="background1"/>
          </w:tcPr>
          <w:p w14:paraId="2FAEE932" w14:textId="01161B25"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Alexandra_screenshots</w:t>
            </w:r>
          </w:p>
        </w:tc>
      </w:tr>
      <w:tr w:rsidR="00EE4441" w:rsidRPr="00FC6813" w14:paraId="4EF6D114" w14:textId="77777777" w:rsidTr="00E22130">
        <w:tc>
          <w:tcPr>
            <w:tcW w:w="1227" w:type="dxa"/>
            <w:shd w:val="clear" w:color="auto" w:fill="FFFFFF" w:themeFill="background1"/>
          </w:tcPr>
          <w:p w14:paraId="6B84DA7D" w14:textId="267B9BE5"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2.13.2.</w:t>
            </w:r>
          </w:p>
        </w:tc>
        <w:tc>
          <w:tcPr>
            <w:tcW w:w="7789" w:type="dxa"/>
            <w:shd w:val="clear" w:color="auto" w:fill="FFFFFF" w:themeFill="background1"/>
          </w:tcPr>
          <w:p w14:paraId="62BEDB7A" w14:textId="481C13B0"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For YouTube</w:t>
            </w:r>
          </w:p>
        </w:tc>
      </w:tr>
      <w:tr w:rsidR="00EE4441" w:rsidRPr="00FC6813" w14:paraId="5D2AB3DE" w14:textId="77777777" w:rsidTr="00E22130">
        <w:tc>
          <w:tcPr>
            <w:tcW w:w="1227" w:type="dxa"/>
            <w:shd w:val="clear" w:color="auto" w:fill="FFFFFF" w:themeFill="background1"/>
          </w:tcPr>
          <w:p w14:paraId="092F2FDC" w14:textId="6F185610"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2.13.3.</w:t>
            </w:r>
          </w:p>
        </w:tc>
        <w:tc>
          <w:tcPr>
            <w:tcW w:w="7789" w:type="dxa"/>
            <w:shd w:val="clear" w:color="auto" w:fill="FFFFFF" w:themeFill="background1"/>
          </w:tcPr>
          <w:p w14:paraId="724BB34E" w14:textId="782C1815"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Modified_screenshots</w:t>
            </w:r>
          </w:p>
        </w:tc>
      </w:tr>
      <w:tr w:rsidR="00EE4441" w:rsidRPr="00FC6813" w14:paraId="7FA127BE" w14:textId="77777777" w:rsidTr="00E22130">
        <w:tc>
          <w:tcPr>
            <w:tcW w:w="1227" w:type="dxa"/>
            <w:shd w:val="clear" w:color="auto" w:fill="FFFFFF" w:themeFill="background1"/>
          </w:tcPr>
          <w:p w14:paraId="6A2E291B" w14:textId="13AA94A8"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2.13.4.</w:t>
            </w:r>
          </w:p>
        </w:tc>
        <w:tc>
          <w:tcPr>
            <w:tcW w:w="7789" w:type="dxa"/>
            <w:shd w:val="clear" w:color="auto" w:fill="FFFFFF" w:themeFill="background1"/>
          </w:tcPr>
          <w:p w14:paraId="07EBE447" w14:textId="647EADD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Semi_final</w:t>
            </w:r>
          </w:p>
        </w:tc>
      </w:tr>
      <w:tr w:rsidR="00EE4441" w:rsidRPr="00FC6813" w14:paraId="668BBBEF" w14:textId="77777777" w:rsidTr="00E22130">
        <w:tc>
          <w:tcPr>
            <w:tcW w:w="1227" w:type="dxa"/>
            <w:shd w:val="clear" w:color="auto" w:fill="FFFFFF" w:themeFill="background1"/>
          </w:tcPr>
          <w:p w14:paraId="3AD0C844" w14:textId="1215B9CA"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2.13.5.</w:t>
            </w:r>
          </w:p>
        </w:tc>
        <w:tc>
          <w:tcPr>
            <w:tcW w:w="7789" w:type="dxa"/>
            <w:shd w:val="clear" w:color="auto" w:fill="FFFFFF" w:themeFill="background1"/>
          </w:tcPr>
          <w:p w14:paraId="769FABB8" w14:textId="6ADF0643"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Tests</w:t>
            </w:r>
          </w:p>
        </w:tc>
      </w:tr>
      <w:tr w:rsidR="00EE4441" w:rsidRPr="00FC6813" w14:paraId="452128FE" w14:textId="77777777" w:rsidTr="00E22130">
        <w:tc>
          <w:tcPr>
            <w:tcW w:w="1227" w:type="dxa"/>
            <w:shd w:val="clear" w:color="auto" w:fill="FFFFFF" w:themeFill="background1"/>
          </w:tcPr>
          <w:p w14:paraId="07C9773B"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56EFB5E0" w14:textId="77777777" w:rsidR="00EE4441" w:rsidRPr="00FC6813" w:rsidRDefault="00EE4441" w:rsidP="00EE4441">
            <w:pPr>
              <w:spacing w:line="288" w:lineRule="auto"/>
              <w:jc w:val="both"/>
              <w:rPr>
                <w:rFonts w:ascii="Verdana" w:hAnsi="Verdana"/>
                <w:sz w:val="20"/>
                <w:szCs w:val="20"/>
              </w:rPr>
            </w:pPr>
          </w:p>
        </w:tc>
      </w:tr>
      <w:tr w:rsidR="00EE4441" w:rsidRPr="00FC6813" w14:paraId="6A4348BE" w14:textId="77777777" w:rsidTr="00E22130">
        <w:tc>
          <w:tcPr>
            <w:tcW w:w="1227" w:type="dxa"/>
            <w:shd w:val="clear" w:color="auto" w:fill="FFFFFF" w:themeFill="background1"/>
          </w:tcPr>
          <w:p w14:paraId="112BBB3A" w14:textId="66853C2B" w:rsidR="00EE4441" w:rsidRPr="00FC6813" w:rsidRDefault="00E470BF"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2.14.</w:t>
            </w:r>
          </w:p>
        </w:tc>
        <w:tc>
          <w:tcPr>
            <w:tcW w:w="7789" w:type="dxa"/>
            <w:shd w:val="clear" w:color="auto" w:fill="FFFFFF" w:themeFill="background1"/>
          </w:tcPr>
          <w:p w14:paraId="55BA61B5" w14:textId="324A8F8B" w:rsidR="00EE4441" w:rsidRPr="00FC6813" w:rsidRDefault="00EE4441" w:rsidP="00EE4441">
            <w:pPr>
              <w:spacing w:line="288" w:lineRule="auto"/>
              <w:jc w:val="both"/>
              <w:rPr>
                <w:rFonts w:ascii="Verdana" w:hAnsi="Verdana"/>
                <w:b/>
                <w:sz w:val="20"/>
                <w:szCs w:val="20"/>
              </w:rPr>
            </w:pPr>
            <w:r w:rsidRPr="00FC6813">
              <w:rPr>
                <w:rFonts w:ascii="Verdana" w:hAnsi="Verdana"/>
                <w:b/>
                <w:sz w:val="20"/>
                <w:szCs w:val="20"/>
              </w:rPr>
              <w:t>REMIT Seminar photos</w:t>
            </w:r>
          </w:p>
        </w:tc>
      </w:tr>
      <w:tr w:rsidR="00EE4441" w:rsidRPr="00FC6813" w14:paraId="3A468BAC" w14:textId="77777777" w:rsidTr="00E22130">
        <w:tc>
          <w:tcPr>
            <w:tcW w:w="1227" w:type="dxa"/>
            <w:shd w:val="clear" w:color="auto" w:fill="FFFFFF" w:themeFill="background1"/>
          </w:tcPr>
          <w:p w14:paraId="300BC1F5"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4E1C99D6" w14:textId="3F6912A9"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No subfolders</w:t>
            </w:r>
          </w:p>
        </w:tc>
      </w:tr>
      <w:tr w:rsidR="00EE4441" w:rsidRPr="00FC6813" w14:paraId="2FF3EAFF" w14:textId="77777777" w:rsidTr="00E22130">
        <w:tc>
          <w:tcPr>
            <w:tcW w:w="1227" w:type="dxa"/>
            <w:shd w:val="clear" w:color="auto" w:fill="FFFFFF" w:themeFill="background1"/>
          </w:tcPr>
          <w:p w14:paraId="63BDA328"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7D292EC3" w14:textId="77777777" w:rsidR="00EE4441" w:rsidRPr="00FC6813" w:rsidRDefault="00EE4441" w:rsidP="00EE4441">
            <w:pPr>
              <w:spacing w:line="288" w:lineRule="auto"/>
              <w:jc w:val="both"/>
              <w:rPr>
                <w:rFonts w:ascii="Verdana" w:hAnsi="Verdana"/>
                <w:sz w:val="20"/>
                <w:szCs w:val="20"/>
              </w:rPr>
            </w:pPr>
          </w:p>
        </w:tc>
      </w:tr>
      <w:tr w:rsidR="00EE4441" w:rsidRPr="00FC6813" w14:paraId="6B45109B" w14:textId="77777777" w:rsidTr="00E22130">
        <w:tc>
          <w:tcPr>
            <w:tcW w:w="1227" w:type="dxa"/>
            <w:shd w:val="clear" w:color="auto" w:fill="FFFFFF" w:themeFill="background1"/>
          </w:tcPr>
          <w:p w14:paraId="1EEFFDC2" w14:textId="206229E5" w:rsidR="00EE4441" w:rsidRPr="00FC6813" w:rsidRDefault="00E470BF"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2.15.</w:t>
            </w:r>
          </w:p>
        </w:tc>
        <w:tc>
          <w:tcPr>
            <w:tcW w:w="7789" w:type="dxa"/>
            <w:shd w:val="clear" w:color="auto" w:fill="FFFFFF" w:themeFill="background1"/>
          </w:tcPr>
          <w:p w14:paraId="77E6C5F4" w14:textId="539B0AF6" w:rsidR="00EE4441" w:rsidRPr="00FC6813" w:rsidRDefault="00EE4441" w:rsidP="00EE4441">
            <w:pPr>
              <w:spacing w:line="288" w:lineRule="auto"/>
              <w:jc w:val="both"/>
              <w:rPr>
                <w:rFonts w:ascii="Verdana" w:hAnsi="Verdana"/>
                <w:b/>
                <w:sz w:val="20"/>
                <w:szCs w:val="20"/>
              </w:rPr>
            </w:pPr>
            <w:r w:rsidRPr="00FC6813">
              <w:rPr>
                <w:rFonts w:ascii="Verdana" w:hAnsi="Verdana"/>
                <w:b/>
                <w:sz w:val="20"/>
                <w:szCs w:val="20"/>
              </w:rPr>
              <w:t>SIRA image SMARTS 2.0.2</w:t>
            </w:r>
          </w:p>
        </w:tc>
      </w:tr>
      <w:tr w:rsidR="00EE4441" w:rsidRPr="00FC6813" w14:paraId="56999D87" w14:textId="77777777" w:rsidTr="00E22130">
        <w:tc>
          <w:tcPr>
            <w:tcW w:w="1227" w:type="dxa"/>
            <w:shd w:val="clear" w:color="auto" w:fill="FFFFFF" w:themeFill="background1"/>
          </w:tcPr>
          <w:p w14:paraId="3BBBBDF4" w14:textId="70EDFBB9"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2.15.1.</w:t>
            </w:r>
          </w:p>
        </w:tc>
        <w:tc>
          <w:tcPr>
            <w:tcW w:w="7789" w:type="dxa"/>
            <w:shd w:val="clear" w:color="auto" w:fill="FFFFFF" w:themeFill="background1"/>
          </w:tcPr>
          <w:p w14:paraId="2C73192D" w14:textId="41B9ACC3"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other</w:t>
            </w:r>
          </w:p>
        </w:tc>
      </w:tr>
      <w:tr w:rsidR="00EE4441" w:rsidRPr="00FC6813" w14:paraId="40B02CF6" w14:textId="77777777" w:rsidTr="00E22130">
        <w:tc>
          <w:tcPr>
            <w:tcW w:w="1227" w:type="dxa"/>
            <w:shd w:val="clear" w:color="auto" w:fill="FFFFFF" w:themeFill="background1"/>
          </w:tcPr>
          <w:p w14:paraId="68741344" w14:textId="74DED79F"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2.15.2.</w:t>
            </w:r>
          </w:p>
        </w:tc>
        <w:tc>
          <w:tcPr>
            <w:tcW w:w="7789" w:type="dxa"/>
            <w:shd w:val="clear" w:color="auto" w:fill="FFFFFF" w:themeFill="background1"/>
          </w:tcPr>
          <w:p w14:paraId="4813F523" w14:textId="0B25950D"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SIRA_setup</w:t>
            </w:r>
          </w:p>
        </w:tc>
      </w:tr>
      <w:tr w:rsidR="00EE4441" w:rsidRPr="00FC6813" w14:paraId="697E9993" w14:textId="77777777" w:rsidTr="00E22130">
        <w:tc>
          <w:tcPr>
            <w:tcW w:w="1227" w:type="dxa"/>
            <w:shd w:val="clear" w:color="auto" w:fill="FFFFFF" w:themeFill="background1"/>
          </w:tcPr>
          <w:p w14:paraId="27ADEC2A" w14:textId="77777777" w:rsidR="00EE4441" w:rsidRPr="00FC6813" w:rsidRDefault="00EE4441" w:rsidP="00EE4441">
            <w:pPr>
              <w:spacing w:line="288" w:lineRule="auto"/>
              <w:jc w:val="both"/>
              <w:rPr>
                <w:rFonts w:ascii="Verdana" w:eastAsia="Calibri" w:hAnsi="Verdana"/>
                <w:color w:val="000000"/>
                <w:sz w:val="20"/>
                <w:szCs w:val="20"/>
              </w:rPr>
            </w:pPr>
          </w:p>
        </w:tc>
        <w:tc>
          <w:tcPr>
            <w:tcW w:w="7789" w:type="dxa"/>
            <w:shd w:val="clear" w:color="auto" w:fill="FFFFFF" w:themeFill="background1"/>
          </w:tcPr>
          <w:p w14:paraId="5649D509" w14:textId="77777777" w:rsidR="00EE4441" w:rsidRPr="00FC6813" w:rsidRDefault="00EE4441" w:rsidP="00EE4441">
            <w:pPr>
              <w:spacing w:line="288" w:lineRule="auto"/>
              <w:jc w:val="both"/>
              <w:rPr>
                <w:rFonts w:ascii="Verdana" w:hAnsi="Verdana"/>
                <w:sz w:val="20"/>
                <w:szCs w:val="20"/>
              </w:rPr>
            </w:pPr>
          </w:p>
        </w:tc>
      </w:tr>
      <w:tr w:rsidR="00EE4441" w:rsidRPr="00FC6813" w14:paraId="6880B718" w14:textId="77777777" w:rsidTr="00E22130">
        <w:tc>
          <w:tcPr>
            <w:tcW w:w="1227" w:type="dxa"/>
            <w:shd w:val="clear" w:color="auto" w:fill="FFFFFF" w:themeFill="background1"/>
          </w:tcPr>
          <w:p w14:paraId="1D32DEF4" w14:textId="2402F2DD" w:rsidR="00EE4441" w:rsidRPr="00FC6813" w:rsidRDefault="00E470BF" w:rsidP="00EE4441">
            <w:pPr>
              <w:spacing w:line="288" w:lineRule="auto"/>
              <w:jc w:val="both"/>
              <w:rPr>
                <w:rFonts w:ascii="Verdana" w:eastAsia="Calibri" w:hAnsi="Verdana"/>
                <w:b/>
                <w:color w:val="000000"/>
                <w:sz w:val="20"/>
                <w:szCs w:val="20"/>
              </w:rPr>
            </w:pPr>
            <w:r w:rsidRPr="00FC6813">
              <w:rPr>
                <w:rFonts w:ascii="Verdana" w:eastAsia="Calibri" w:hAnsi="Verdana"/>
                <w:b/>
                <w:color w:val="000000"/>
                <w:sz w:val="20"/>
                <w:szCs w:val="20"/>
              </w:rPr>
              <w:t>2.16.</w:t>
            </w:r>
          </w:p>
        </w:tc>
        <w:tc>
          <w:tcPr>
            <w:tcW w:w="7789" w:type="dxa"/>
            <w:shd w:val="clear" w:color="auto" w:fill="FFFFFF" w:themeFill="background1"/>
          </w:tcPr>
          <w:p w14:paraId="439FE77E" w14:textId="6B7C1042" w:rsidR="00EE4441" w:rsidRPr="00FC6813" w:rsidRDefault="00EE4441" w:rsidP="00EE4441">
            <w:pPr>
              <w:spacing w:line="288" w:lineRule="auto"/>
              <w:jc w:val="both"/>
              <w:rPr>
                <w:rFonts w:ascii="Verdana" w:hAnsi="Verdana"/>
                <w:b/>
                <w:sz w:val="20"/>
                <w:szCs w:val="20"/>
              </w:rPr>
            </w:pPr>
            <w:r w:rsidRPr="00FC6813">
              <w:rPr>
                <w:rFonts w:ascii="Verdana" w:hAnsi="Verdana"/>
                <w:b/>
                <w:sz w:val="20"/>
                <w:szCs w:val="20"/>
              </w:rPr>
              <w:t>Software</w:t>
            </w:r>
          </w:p>
        </w:tc>
      </w:tr>
      <w:tr w:rsidR="00EE4441" w:rsidRPr="00FC6813" w14:paraId="028961DD" w14:textId="77777777" w:rsidTr="00E22130">
        <w:tc>
          <w:tcPr>
            <w:tcW w:w="1227" w:type="dxa"/>
            <w:shd w:val="clear" w:color="auto" w:fill="FFFFFF" w:themeFill="background1"/>
          </w:tcPr>
          <w:p w14:paraId="0776AEF0" w14:textId="202BC4C1"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2.16.1.</w:t>
            </w:r>
          </w:p>
        </w:tc>
        <w:tc>
          <w:tcPr>
            <w:tcW w:w="7789" w:type="dxa"/>
            <w:shd w:val="clear" w:color="auto" w:fill="FFFFFF" w:themeFill="background1"/>
          </w:tcPr>
          <w:p w14:paraId="6F21E635" w14:textId="6F4679A1"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datamodeler-x64-4.1.3-901 (1)</w:t>
            </w:r>
          </w:p>
        </w:tc>
      </w:tr>
      <w:tr w:rsidR="00EE4441" w:rsidRPr="00FC6813" w14:paraId="6A6916C5" w14:textId="77777777" w:rsidTr="00E22130">
        <w:tc>
          <w:tcPr>
            <w:tcW w:w="1227" w:type="dxa"/>
            <w:shd w:val="clear" w:color="auto" w:fill="FFFFFF" w:themeFill="background1"/>
          </w:tcPr>
          <w:p w14:paraId="67D71146" w14:textId="4A27E9FE" w:rsidR="00EE4441" w:rsidRPr="00FC6813" w:rsidRDefault="00E470BF" w:rsidP="00EE4441">
            <w:pPr>
              <w:spacing w:line="288" w:lineRule="auto"/>
              <w:jc w:val="both"/>
              <w:rPr>
                <w:rFonts w:ascii="Verdana" w:eastAsia="Calibri" w:hAnsi="Verdana"/>
                <w:color w:val="000000"/>
                <w:sz w:val="20"/>
                <w:szCs w:val="20"/>
              </w:rPr>
            </w:pPr>
            <w:r w:rsidRPr="00FC6813">
              <w:rPr>
                <w:rFonts w:ascii="Verdana" w:eastAsia="Calibri" w:hAnsi="Verdana"/>
                <w:color w:val="000000"/>
                <w:sz w:val="20"/>
                <w:szCs w:val="20"/>
              </w:rPr>
              <w:t>2.16.2.</w:t>
            </w:r>
          </w:p>
        </w:tc>
        <w:tc>
          <w:tcPr>
            <w:tcW w:w="7789" w:type="dxa"/>
            <w:shd w:val="clear" w:color="auto" w:fill="FFFFFF" w:themeFill="background1"/>
          </w:tcPr>
          <w:p w14:paraId="40BE950E" w14:textId="1D62E9FA" w:rsidR="00EE4441" w:rsidRPr="00FC6813" w:rsidRDefault="00EE4441" w:rsidP="00EE4441">
            <w:pPr>
              <w:spacing w:line="288" w:lineRule="auto"/>
              <w:jc w:val="both"/>
              <w:rPr>
                <w:rFonts w:ascii="Verdana" w:hAnsi="Verdana"/>
                <w:sz w:val="20"/>
                <w:szCs w:val="20"/>
              </w:rPr>
            </w:pPr>
            <w:r w:rsidRPr="00FC6813">
              <w:rPr>
                <w:rFonts w:ascii="Verdana" w:hAnsi="Verdana"/>
                <w:sz w:val="20"/>
                <w:szCs w:val="20"/>
              </w:rPr>
              <w:t>datamodeler-x64-4.1.3-901</w:t>
            </w:r>
          </w:p>
        </w:tc>
      </w:tr>
    </w:tbl>
    <w:p w14:paraId="7AC9FF70" w14:textId="77777777" w:rsidR="00DE00A1" w:rsidRPr="0064463A" w:rsidRDefault="00DE00A1" w:rsidP="00412DA0">
      <w:pPr>
        <w:keepLines/>
        <w:spacing w:after="0" w:line="240" w:lineRule="auto"/>
        <w:jc w:val="both"/>
      </w:pPr>
    </w:p>
    <w:sectPr w:rsidR="00DE00A1" w:rsidRPr="0064463A" w:rsidSect="0075296E">
      <w:pgSz w:w="11906" w:h="16838"/>
      <w:pgMar w:top="1276"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CB55A" w14:textId="77777777" w:rsidR="00B74546" w:rsidRDefault="00B74546" w:rsidP="0067487A">
      <w:pPr>
        <w:spacing w:after="0" w:line="240" w:lineRule="auto"/>
      </w:pPr>
      <w:r>
        <w:separator/>
      </w:r>
    </w:p>
  </w:endnote>
  <w:endnote w:type="continuationSeparator" w:id="0">
    <w:p w14:paraId="47903F4E" w14:textId="77777777" w:rsidR="00B74546" w:rsidRDefault="00B74546" w:rsidP="00674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49480" w14:textId="47000D61" w:rsidR="00E220E5" w:rsidRPr="00EB3291" w:rsidRDefault="00E220E5" w:rsidP="00EB3291">
    <w:pPr>
      <w:pStyle w:val="Footer"/>
      <w:pBdr>
        <w:top w:val="single" w:sz="4" w:space="1" w:color="auto"/>
      </w:pBdr>
      <w:jc w:val="center"/>
      <w:rPr>
        <w:rFonts w:cs="Arial"/>
        <w:sz w:val="16"/>
        <w:szCs w:val="16"/>
      </w:rPr>
    </w:pPr>
    <w:r w:rsidRPr="00873F95">
      <w:rPr>
        <w:rStyle w:val="PageNumber"/>
        <w:sz w:val="16"/>
        <w:szCs w:val="16"/>
      </w:rPr>
      <w:fldChar w:fldCharType="begin"/>
    </w:r>
    <w:r w:rsidRPr="00873F95">
      <w:rPr>
        <w:rStyle w:val="PageNumber"/>
        <w:sz w:val="16"/>
        <w:szCs w:val="16"/>
      </w:rPr>
      <w:instrText xml:space="preserve"> PAGE </w:instrText>
    </w:r>
    <w:r w:rsidRPr="00873F95">
      <w:rPr>
        <w:rStyle w:val="PageNumber"/>
        <w:sz w:val="16"/>
        <w:szCs w:val="16"/>
      </w:rPr>
      <w:fldChar w:fldCharType="separate"/>
    </w:r>
    <w:r>
      <w:rPr>
        <w:rStyle w:val="PageNumber"/>
        <w:noProof/>
        <w:sz w:val="16"/>
        <w:szCs w:val="16"/>
      </w:rPr>
      <w:t>33</w:t>
    </w:r>
    <w:r w:rsidRPr="00873F95">
      <w:rPr>
        <w:rStyle w:val="PageNumber"/>
        <w:sz w:val="16"/>
        <w:szCs w:val="16"/>
      </w:rPr>
      <w:fldChar w:fldCharType="end"/>
    </w:r>
    <w:r w:rsidRPr="00873F95">
      <w:rPr>
        <w:rStyle w:val="PageNumber"/>
        <w:sz w:val="16"/>
        <w:szCs w:val="16"/>
      </w:rPr>
      <w:t>/</w:t>
    </w:r>
    <w:r w:rsidRPr="00873F95">
      <w:rPr>
        <w:rStyle w:val="PageNumber"/>
        <w:sz w:val="16"/>
        <w:szCs w:val="16"/>
      </w:rPr>
      <w:fldChar w:fldCharType="begin"/>
    </w:r>
    <w:r w:rsidRPr="00873F95">
      <w:rPr>
        <w:rStyle w:val="PageNumber"/>
        <w:sz w:val="16"/>
        <w:szCs w:val="16"/>
      </w:rPr>
      <w:instrText xml:space="preserve"> NUMPAGES </w:instrText>
    </w:r>
    <w:r w:rsidRPr="00873F95">
      <w:rPr>
        <w:rStyle w:val="PageNumber"/>
        <w:sz w:val="16"/>
        <w:szCs w:val="16"/>
      </w:rPr>
      <w:fldChar w:fldCharType="separate"/>
    </w:r>
    <w:r>
      <w:rPr>
        <w:rStyle w:val="PageNumber"/>
        <w:noProof/>
        <w:sz w:val="16"/>
        <w:szCs w:val="16"/>
      </w:rPr>
      <w:t>114</w:t>
    </w:r>
    <w:r w:rsidRPr="00873F95">
      <w:rPr>
        <w:rStyle w:val="PageNumber"/>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59B38" w14:textId="30949232" w:rsidR="00E220E5" w:rsidRPr="00873F95" w:rsidRDefault="00E220E5" w:rsidP="008F216F">
    <w:pPr>
      <w:pStyle w:val="Footer"/>
      <w:pBdr>
        <w:top w:val="single" w:sz="4" w:space="1" w:color="auto"/>
      </w:pBdr>
      <w:rPr>
        <w:rFonts w:cs="Arial"/>
        <w:sz w:val="16"/>
        <w:szCs w:val="16"/>
      </w:rPr>
    </w:pPr>
    <w:r w:rsidRPr="00873F95">
      <w:rPr>
        <w:rFonts w:cs="Arial"/>
        <w:sz w:val="16"/>
        <w:szCs w:val="16"/>
      </w:rPr>
      <w:tab/>
    </w:r>
    <w:r w:rsidRPr="00873F95">
      <w:rPr>
        <w:rStyle w:val="PageNumber"/>
        <w:sz w:val="16"/>
        <w:szCs w:val="16"/>
      </w:rPr>
      <w:fldChar w:fldCharType="begin"/>
    </w:r>
    <w:r w:rsidRPr="00873F95">
      <w:rPr>
        <w:rStyle w:val="PageNumber"/>
        <w:sz w:val="16"/>
        <w:szCs w:val="16"/>
      </w:rPr>
      <w:instrText xml:space="preserve"> PAGE </w:instrText>
    </w:r>
    <w:r w:rsidRPr="00873F95">
      <w:rPr>
        <w:rStyle w:val="PageNumber"/>
        <w:sz w:val="16"/>
        <w:szCs w:val="16"/>
      </w:rPr>
      <w:fldChar w:fldCharType="separate"/>
    </w:r>
    <w:r w:rsidR="00501B98">
      <w:rPr>
        <w:rStyle w:val="PageNumber"/>
        <w:noProof/>
        <w:sz w:val="16"/>
        <w:szCs w:val="16"/>
      </w:rPr>
      <w:t>46</w:t>
    </w:r>
    <w:r w:rsidRPr="00873F95">
      <w:rPr>
        <w:rStyle w:val="PageNumber"/>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4048" w14:textId="77777777" w:rsidR="00E220E5" w:rsidRDefault="00E220E5" w:rsidP="008F216F">
    <w:pPr>
      <w:pStyle w:val="Corpo"/>
      <w:pBdr>
        <w:top w:val="single" w:sz="4" w:space="8" w:color="336798"/>
      </w:pBdr>
      <w:spacing w:before="0" w:line="240" w:lineRule="auto"/>
      <w:rPr>
        <w:szCs w:val="18"/>
        <w:lang w:val="en-GB"/>
      </w:rPr>
    </w:pPr>
    <w:r>
      <w:rPr>
        <w:szCs w:val="18"/>
        <w:lang w:val="en-GB"/>
      </w:rPr>
      <w:t>Agency for the Cooperation of Energy Regulators</w:t>
    </w:r>
  </w:p>
  <w:p w14:paraId="1F8AADC0" w14:textId="77777777" w:rsidR="00E220E5" w:rsidRDefault="00E220E5" w:rsidP="008F216F">
    <w:pPr>
      <w:pStyle w:val="Corpo"/>
      <w:pBdr>
        <w:top w:val="single" w:sz="4" w:space="8" w:color="336798"/>
      </w:pBdr>
      <w:spacing w:before="0" w:line="240" w:lineRule="auto"/>
      <w:rPr>
        <w:szCs w:val="18"/>
        <w:lang w:val="en-GB"/>
      </w:rPr>
    </w:pPr>
    <w:r>
      <w:rPr>
        <w:szCs w:val="18"/>
        <w:lang w:val="en-GB"/>
      </w:rPr>
      <w:t>Trg Republike 3</w:t>
    </w:r>
  </w:p>
  <w:p w14:paraId="26385CF2" w14:textId="77777777" w:rsidR="00E220E5" w:rsidRDefault="00E220E5" w:rsidP="008F216F">
    <w:pPr>
      <w:pStyle w:val="Corpo"/>
      <w:pBdr>
        <w:top w:val="single" w:sz="4" w:space="8" w:color="336798"/>
      </w:pBdr>
      <w:spacing w:before="0" w:line="240" w:lineRule="auto"/>
      <w:rPr>
        <w:szCs w:val="18"/>
        <w:lang w:val="fr-FR"/>
      </w:rPr>
    </w:pPr>
    <w:r>
      <w:rPr>
        <w:szCs w:val="18"/>
        <w:lang w:val="fr-FR"/>
      </w:rPr>
      <w:t>1000 Ljubljana, Slovenia</w:t>
    </w:r>
  </w:p>
  <w:p w14:paraId="5B5265C0" w14:textId="77777777" w:rsidR="00E220E5" w:rsidRDefault="00E22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3D442" w14:textId="77777777" w:rsidR="00E220E5" w:rsidRDefault="00E220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61312" w14:textId="2A349166" w:rsidR="00E220E5" w:rsidRPr="00A6174E" w:rsidRDefault="00E220E5" w:rsidP="00A6174E">
    <w:pPr>
      <w:pStyle w:val="Footer"/>
      <w:pBdr>
        <w:top w:val="single" w:sz="4" w:space="1" w:color="auto"/>
      </w:pBdr>
      <w:jc w:val="center"/>
      <w:rPr>
        <w:rFonts w:cs="Arial"/>
        <w:sz w:val="16"/>
        <w:szCs w:val="16"/>
      </w:rPr>
    </w:pPr>
    <w:r w:rsidRPr="00873F95">
      <w:rPr>
        <w:rStyle w:val="PageNumber"/>
        <w:sz w:val="16"/>
        <w:szCs w:val="16"/>
      </w:rPr>
      <w:fldChar w:fldCharType="begin"/>
    </w:r>
    <w:r w:rsidRPr="00873F95">
      <w:rPr>
        <w:rStyle w:val="PageNumber"/>
        <w:sz w:val="16"/>
        <w:szCs w:val="16"/>
      </w:rPr>
      <w:instrText xml:space="preserve"> PAGE </w:instrText>
    </w:r>
    <w:r w:rsidRPr="00873F95">
      <w:rPr>
        <w:rStyle w:val="PageNumber"/>
        <w:sz w:val="16"/>
        <w:szCs w:val="16"/>
      </w:rPr>
      <w:fldChar w:fldCharType="separate"/>
    </w:r>
    <w:r w:rsidR="001869AA">
      <w:rPr>
        <w:rStyle w:val="PageNumber"/>
        <w:noProof/>
        <w:sz w:val="16"/>
        <w:szCs w:val="16"/>
      </w:rPr>
      <w:t>2</w:t>
    </w:r>
    <w:r w:rsidRPr="00873F95">
      <w:rPr>
        <w:rStyle w:val="PageNumbe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4874" w14:textId="77777777" w:rsidR="00E220E5" w:rsidRDefault="00E220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0D62" w14:textId="77777777" w:rsidR="00E220E5" w:rsidRDefault="00E220E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0757" w14:textId="1D050A4D" w:rsidR="00E220E5" w:rsidRPr="00A6174E" w:rsidRDefault="00E220E5" w:rsidP="00A6174E">
    <w:pPr>
      <w:pStyle w:val="Footer"/>
      <w:pBdr>
        <w:top w:val="single" w:sz="4" w:space="1" w:color="auto"/>
      </w:pBdr>
      <w:jc w:val="center"/>
      <w:rPr>
        <w:rFonts w:cs="Arial"/>
        <w:sz w:val="16"/>
        <w:szCs w:val="16"/>
      </w:rPr>
    </w:pPr>
    <w:r w:rsidRPr="00873F95">
      <w:rPr>
        <w:rStyle w:val="PageNumber"/>
        <w:sz w:val="16"/>
        <w:szCs w:val="16"/>
      </w:rPr>
      <w:fldChar w:fldCharType="begin"/>
    </w:r>
    <w:r w:rsidRPr="00873F95">
      <w:rPr>
        <w:rStyle w:val="PageNumber"/>
        <w:sz w:val="16"/>
        <w:szCs w:val="16"/>
      </w:rPr>
      <w:instrText xml:space="preserve"> PAGE </w:instrText>
    </w:r>
    <w:r w:rsidRPr="00873F95">
      <w:rPr>
        <w:rStyle w:val="PageNumber"/>
        <w:sz w:val="16"/>
        <w:szCs w:val="16"/>
      </w:rPr>
      <w:fldChar w:fldCharType="separate"/>
    </w:r>
    <w:r w:rsidR="00F44113">
      <w:rPr>
        <w:rStyle w:val="PageNumber"/>
        <w:noProof/>
        <w:sz w:val="16"/>
        <w:szCs w:val="16"/>
      </w:rPr>
      <w:t>16</w:t>
    </w:r>
    <w:r w:rsidRPr="00873F95">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128C5" w14:textId="77777777" w:rsidR="00E220E5" w:rsidRDefault="00E220E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726C" w14:textId="75593B79" w:rsidR="00E220E5" w:rsidRPr="00873F95" w:rsidRDefault="00E220E5" w:rsidP="008F216F">
    <w:pPr>
      <w:pStyle w:val="Footer"/>
      <w:pBdr>
        <w:top w:val="single" w:sz="4" w:space="1" w:color="auto"/>
      </w:pBdr>
      <w:rPr>
        <w:rFonts w:cs="Arial"/>
        <w:sz w:val="16"/>
        <w:szCs w:val="16"/>
      </w:rPr>
    </w:pPr>
    <w:r w:rsidRPr="00873F95">
      <w:rPr>
        <w:rFonts w:cs="Arial"/>
        <w:sz w:val="16"/>
        <w:szCs w:val="16"/>
      </w:rPr>
      <w:tab/>
    </w:r>
    <w:r w:rsidRPr="00873F95">
      <w:rPr>
        <w:rStyle w:val="PageNumber"/>
        <w:sz w:val="16"/>
        <w:szCs w:val="16"/>
      </w:rPr>
      <w:fldChar w:fldCharType="begin"/>
    </w:r>
    <w:r w:rsidRPr="00873F95">
      <w:rPr>
        <w:rStyle w:val="PageNumber"/>
        <w:sz w:val="16"/>
        <w:szCs w:val="16"/>
      </w:rPr>
      <w:instrText xml:space="preserve"> PAGE </w:instrText>
    </w:r>
    <w:r w:rsidRPr="00873F95">
      <w:rPr>
        <w:rStyle w:val="PageNumber"/>
        <w:sz w:val="16"/>
        <w:szCs w:val="16"/>
      </w:rPr>
      <w:fldChar w:fldCharType="separate"/>
    </w:r>
    <w:r w:rsidR="00501B98">
      <w:rPr>
        <w:rStyle w:val="PageNumber"/>
        <w:noProof/>
        <w:sz w:val="16"/>
        <w:szCs w:val="16"/>
      </w:rPr>
      <w:t>7</w:t>
    </w:r>
    <w:r w:rsidRPr="00873F95">
      <w:rPr>
        <w:rStyle w:val="PageNumbe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35DE4" w14:textId="77777777" w:rsidR="00E220E5" w:rsidRDefault="00E220E5" w:rsidP="008F216F">
    <w:pPr>
      <w:pStyle w:val="Corpo"/>
      <w:pBdr>
        <w:top w:val="single" w:sz="4" w:space="8" w:color="336798"/>
      </w:pBdr>
      <w:spacing w:before="0" w:line="240" w:lineRule="auto"/>
      <w:rPr>
        <w:szCs w:val="18"/>
        <w:lang w:val="en-GB"/>
      </w:rPr>
    </w:pPr>
    <w:r>
      <w:rPr>
        <w:szCs w:val="18"/>
        <w:lang w:val="en-GB"/>
      </w:rPr>
      <w:t>Agency for the Cooperation of Energy Regulators</w:t>
    </w:r>
  </w:p>
  <w:p w14:paraId="7995CEA3" w14:textId="77777777" w:rsidR="00E220E5" w:rsidRDefault="00E220E5" w:rsidP="008F216F">
    <w:pPr>
      <w:pStyle w:val="Corpo"/>
      <w:pBdr>
        <w:top w:val="single" w:sz="4" w:space="8" w:color="336798"/>
      </w:pBdr>
      <w:spacing w:before="0" w:line="240" w:lineRule="auto"/>
      <w:rPr>
        <w:szCs w:val="18"/>
        <w:lang w:val="en-GB"/>
      </w:rPr>
    </w:pPr>
    <w:r>
      <w:rPr>
        <w:szCs w:val="18"/>
        <w:lang w:val="en-GB"/>
      </w:rPr>
      <w:t>Trg Republike 3</w:t>
    </w:r>
  </w:p>
  <w:p w14:paraId="0325491E" w14:textId="77777777" w:rsidR="00E220E5" w:rsidRDefault="00E220E5" w:rsidP="008F216F">
    <w:pPr>
      <w:pStyle w:val="Corpo"/>
      <w:pBdr>
        <w:top w:val="single" w:sz="4" w:space="8" w:color="336798"/>
      </w:pBdr>
      <w:spacing w:before="0" w:line="240" w:lineRule="auto"/>
      <w:rPr>
        <w:szCs w:val="18"/>
        <w:lang w:val="fr-FR"/>
      </w:rPr>
    </w:pPr>
    <w:r>
      <w:rPr>
        <w:szCs w:val="18"/>
        <w:lang w:val="fr-FR"/>
      </w:rPr>
      <w:t>1000 Ljubljana, Slovenia</w:t>
    </w:r>
  </w:p>
  <w:p w14:paraId="4872A7CA" w14:textId="77777777" w:rsidR="00E220E5" w:rsidRDefault="00E22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EA47A" w14:textId="77777777" w:rsidR="00B74546" w:rsidRDefault="00B74546" w:rsidP="0067487A">
      <w:pPr>
        <w:spacing w:after="0" w:line="240" w:lineRule="auto"/>
      </w:pPr>
      <w:r>
        <w:separator/>
      </w:r>
    </w:p>
  </w:footnote>
  <w:footnote w:type="continuationSeparator" w:id="0">
    <w:p w14:paraId="5A4BD574" w14:textId="77777777" w:rsidR="00B74546" w:rsidRDefault="00B74546" w:rsidP="0067487A">
      <w:pPr>
        <w:spacing w:after="0" w:line="240" w:lineRule="auto"/>
      </w:pPr>
      <w:r>
        <w:continuationSeparator/>
      </w:r>
    </w:p>
  </w:footnote>
  <w:footnote w:id="1">
    <w:p w14:paraId="78F418F7" w14:textId="1E8EBD03" w:rsidR="00E220E5" w:rsidRPr="00617EB0" w:rsidRDefault="00E220E5" w:rsidP="006F43C7">
      <w:pPr>
        <w:pStyle w:val="FootnoteText"/>
        <w:jc w:val="both"/>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DIRECTOR DECISION 2016-20 of 15 November 2016 on the departments of the Agency and repealing Director Decision 2012-30 of 27 September 2012 Establishing the Market Monitoring Department</w:t>
      </w:r>
    </w:p>
  </w:footnote>
  <w:footnote w:id="2">
    <w:p w14:paraId="5369338F" w14:textId="73DBE4D1" w:rsidR="00E220E5" w:rsidRPr="00617EB0" w:rsidRDefault="00E220E5" w:rsidP="006F43C7">
      <w:pPr>
        <w:pStyle w:val="FootnoteText"/>
        <w:jc w:val="both"/>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Article 17(1) of the Article 17 of Regulation (EC) No 713/2009 of Regulation (EC) No 713/2009 of the European Parliament and of the Council of 13 July 2009 establishing an Agency for the Cooperation of Energy Regulators.</w:t>
      </w:r>
    </w:p>
  </w:footnote>
  <w:footnote w:id="3">
    <w:p w14:paraId="41BC74D0" w14:textId="0C2BBE9C" w:rsidR="00E220E5" w:rsidRPr="00617EB0" w:rsidRDefault="00E220E5" w:rsidP="00AE0769">
      <w:pPr>
        <w:pStyle w:val="FootnoteText"/>
        <w:rPr>
          <w:rFonts w:ascii="Verdana" w:hAnsi="Verdana"/>
          <w:i/>
        </w:rPr>
      </w:pPr>
      <w:r w:rsidRPr="00617EB0">
        <w:rPr>
          <w:rStyle w:val="FootnoteReference"/>
          <w:rFonts w:ascii="Verdana" w:hAnsi="Verdana"/>
          <w:sz w:val="16"/>
          <w:szCs w:val="16"/>
        </w:rPr>
        <w:footnoteRef/>
      </w:r>
      <w:r w:rsidRPr="00617EB0">
        <w:rPr>
          <w:rFonts w:ascii="Verdana" w:hAnsi="Verdana"/>
          <w:sz w:val="16"/>
          <w:szCs w:val="16"/>
        </w:rPr>
        <w:t xml:space="preserve"> Article 17(5) </w:t>
      </w:r>
      <w:r w:rsidRPr="00617EB0">
        <w:rPr>
          <w:rFonts w:ascii="Verdana" w:hAnsi="Verdana"/>
          <w:i/>
          <w:sz w:val="16"/>
          <w:szCs w:val="16"/>
        </w:rPr>
        <w:t>ibidem</w:t>
      </w:r>
    </w:p>
  </w:footnote>
  <w:footnote w:id="4">
    <w:p w14:paraId="5253FC7F" w14:textId="4DCB0E5C" w:rsidR="00E220E5" w:rsidRPr="00617EB0" w:rsidRDefault="00E220E5" w:rsidP="0013772F">
      <w:pPr>
        <w:pStyle w:val="FootnoteText"/>
        <w:jc w:val="both"/>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Director Decision No 2016-22 of 5 December 2016 on delegation of powers, and in particular Article 1(1) thereof. The delegation of powers was </w:t>
      </w:r>
      <w:r>
        <w:rPr>
          <w:rFonts w:ascii="Verdana" w:hAnsi="Verdana"/>
          <w:sz w:val="16"/>
          <w:szCs w:val="16"/>
        </w:rPr>
        <w:t xml:space="preserve">already previously </w:t>
      </w:r>
      <w:r w:rsidRPr="00617EB0">
        <w:rPr>
          <w:rFonts w:ascii="Verdana" w:hAnsi="Verdana"/>
          <w:sz w:val="16"/>
          <w:szCs w:val="16"/>
        </w:rPr>
        <w:t xml:space="preserve">applied </w:t>
      </w:r>
      <w:r>
        <w:rPr>
          <w:rFonts w:ascii="Verdana" w:hAnsi="Verdana"/>
          <w:sz w:val="16"/>
          <w:szCs w:val="16"/>
        </w:rPr>
        <w:t xml:space="preserve">to the Head of the Market Monitoring Department </w:t>
      </w:r>
      <w:r w:rsidRPr="00617EB0">
        <w:rPr>
          <w:rFonts w:ascii="Verdana" w:hAnsi="Verdana"/>
          <w:sz w:val="16"/>
          <w:szCs w:val="16"/>
        </w:rPr>
        <w:t>concerning REMIT in Agency Decision No 1/2015 on the Agency’s REMIT Information Security Policy, Director Decision No 1/2015 on the implementation of the REMIT Implementing Regulation, Director Decision No 6/2015 on the publication of the European register of market participants, Director Decision No 13/2014 on the Market Monitoring Handbook specifying the technical Implementation of the Agency’s REMIT tasks and the Director Decision 2017-12 delegating the power to negotiate and sign agreements on the collection of records of wholesale energy market derivatives with trade repositories on behalf of the Agency to the Head of the Market Integrity and Transparency Department.</w:t>
      </w:r>
      <w:r>
        <w:rPr>
          <w:rFonts w:ascii="Verdana" w:hAnsi="Verdana"/>
          <w:sz w:val="16"/>
          <w:szCs w:val="16"/>
        </w:rPr>
        <w:t xml:space="preserve"> Following the split of the Market Monitoring Department into the Market Integrity and Transparency Department and the Market Surveillance and Conduct Department, the previous delegations of power were transferred to the two respective Head of Departments according to the division of tasks by Administrative Notices of 5 December 2016.</w:t>
      </w:r>
    </w:p>
  </w:footnote>
  <w:footnote w:id="5">
    <w:p w14:paraId="58EAC34D" w14:textId="663BA8A0" w:rsidR="00E220E5" w:rsidRPr="00254AA9" w:rsidRDefault="00E220E5" w:rsidP="00254AA9">
      <w:pPr>
        <w:pStyle w:val="FootnoteText"/>
        <w:jc w:val="both"/>
        <w:rPr>
          <w:rFonts w:ascii="Verdana" w:hAnsi="Verdana"/>
          <w:sz w:val="16"/>
          <w:szCs w:val="16"/>
        </w:rPr>
      </w:pPr>
      <w:r>
        <w:rPr>
          <w:rStyle w:val="FootnoteReference"/>
        </w:rPr>
        <w:footnoteRef/>
      </w:r>
      <w:r>
        <w:t xml:space="preserve"> </w:t>
      </w:r>
      <w:r w:rsidRPr="00254AA9">
        <w:rPr>
          <w:rFonts w:ascii="Verdana" w:hAnsi="Verdana"/>
          <w:sz w:val="16"/>
          <w:szCs w:val="16"/>
        </w:rPr>
        <w:t>See Administrative Notice of 5 December 2016 establishing responsibilities of the Market Integrity and Transparency Department and on the delegation of powers to the Head of Department.</w:t>
      </w:r>
    </w:p>
  </w:footnote>
  <w:footnote w:id="6">
    <w:p w14:paraId="0FD9520D" w14:textId="6AF0B47F" w:rsidR="00E220E5" w:rsidRPr="00617EB0" w:rsidRDefault="00E220E5" w:rsidP="00D1686B">
      <w:pPr>
        <w:pStyle w:val="FootnoteText"/>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w:t>
      </w:r>
      <w:hyperlink r:id="rId1" w:anchor="/page/1" w:history="1">
        <w:r w:rsidRPr="00617EB0">
          <w:rPr>
            <w:rStyle w:val="Hyperlink"/>
            <w:rFonts w:ascii="Verdana" w:hAnsi="Verdana"/>
            <w:sz w:val="16"/>
            <w:szCs w:val="16"/>
          </w:rPr>
          <w:t>https://www.ombudsman.europa.eu/en/resources/code.faces#/page/1</w:t>
        </w:r>
      </w:hyperlink>
      <w:r w:rsidRPr="00617EB0">
        <w:rPr>
          <w:rFonts w:ascii="Verdana" w:hAnsi="Verdana"/>
          <w:sz w:val="16"/>
          <w:szCs w:val="16"/>
        </w:rPr>
        <w:t>, ‘the Code’</w:t>
      </w:r>
    </w:p>
  </w:footnote>
  <w:footnote w:id="7">
    <w:p w14:paraId="551AA79C" w14:textId="653C331B" w:rsidR="00E220E5" w:rsidRPr="00617EB0" w:rsidRDefault="00E220E5">
      <w:pPr>
        <w:pStyle w:val="FootnoteText"/>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Article 15 of the Code</w:t>
      </w:r>
    </w:p>
  </w:footnote>
  <w:footnote w:id="8">
    <w:p w14:paraId="2FC60F60" w14:textId="2F494BF9" w:rsidR="00E220E5" w:rsidRPr="00617EB0" w:rsidRDefault="00E220E5">
      <w:pPr>
        <w:pStyle w:val="FootnoteText"/>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Article 12 of the Code</w:t>
      </w:r>
    </w:p>
  </w:footnote>
  <w:footnote w:id="9">
    <w:p w14:paraId="2E86682D" w14:textId="10B03F15" w:rsidR="00E220E5" w:rsidRPr="00617EB0" w:rsidRDefault="00E220E5">
      <w:pPr>
        <w:pStyle w:val="FootnoteText"/>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Article 17 of the Code</w:t>
      </w:r>
    </w:p>
  </w:footnote>
  <w:footnote w:id="10">
    <w:p w14:paraId="15482FBF" w14:textId="6906270D" w:rsidR="00E220E5" w:rsidRDefault="00E220E5">
      <w:pPr>
        <w:pStyle w:val="FootnoteText"/>
      </w:pPr>
      <w:r w:rsidRPr="00617EB0">
        <w:rPr>
          <w:rStyle w:val="FootnoteReference"/>
          <w:rFonts w:ascii="Verdana" w:hAnsi="Verdana"/>
          <w:sz w:val="16"/>
          <w:szCs w:val="16"/>
        </w:rPr>
        <w:footnoteRef/>
      </w:r>
      <w:r w:rsidRPr="00617EB0">
        <w:rPr>
          <w:rFonts w:ascii="Verdana" w:hAnsi="Verdana"/>
          <w:sz w:val="16"/>
          <w:szCs w:val="16"/>
        </w:rPr>
        <w:t xml:space="preserve"> Article 14 of the Code</w:t>
      </w:r>
    </w:p>
  </w:footnote>
  <w:footnote w:id="11">
    <w:p w14:paraId="5E78AAEA" w14:textId="77777777" w:rsidR="00E220E5" w:rsidRPr="00C4748A" w:rsidRDefault="00E220E5" w:rsidP="002F3729">
      <w:pPr>
        <w:pStyle w:val="FootnoteText"/>
        <w:rPr>
          <w:rFonts w:ascii="Verdana" w:hAnsi="Verdana"/>
          <w:sz w:val="16"/>
          <w:szCs w:val="16"/>
        </w:rPr>
      </w:pPr>
      <w:r w:rsidRPr="00C4748A">
        <w:rPr>
          <w:rStyle w:val="FootnoteReference"/>
          <w:rFonts w:ascii="Verdana" w:hAnsi="Verdana"/>
          <w:sz w:val="16"/>
          <w:szCs w:val="16"/>
        </w:rPr>
        <w:footnoteRef/>
      </w:r>
      <w:r w:rsidRPr="00C4748A">
        <w:rPr>
          <w:rFonts w:ascii="Verdana" w:hAnsi="Verdana"/>
          <w:sz w:val="16"/>
          <w:szCs w:val="16"/>
        </w:rPr>
        <w:t xml:space="preserve"> https://www.acer-remit.eu/portal/public -documentation</w:t>
      </w:r>
    </w:p>
  </w:footnote>
  <w:footnote w:id="12">
    <w:p w14:paraId="5641AC19" w14:textId="77777777" w:rsidR="00E220E5" w:rsidRDefault="00E220E5" w:rsidP="002F3729">
      <w:pPr>
        <w:pStyle w:val="FootnoteText"/>
      </w:pPr>
      <w:r w:rsidRPr="00C4748A">
        <w:rPr>
          <w:rStyle w:val="FootnoteReference"/>
          <w:rFonts w:ascii="Verdana" w:hAnsi="Verdana"/>
          <w:sz w:val="16"/>
          <w:szCs w:val="16"/>
        </w:rPr>
        <w:footnoteRef/>
      </w:r>
      <w:r w:rsidRPr="00C4748A">
        <w:rPr>
          <w:rFonts w:ascii="Verdana" w:hAnsi="Verdana"/>
          <w:sz w:val="16"/>
          <w:szCs w:val="16"/>
        </w:rPr>
        <w:t xml:space="preserve"> Article 8 of REMIT</w:t>
      </w:r>
    </w:p>
  </w:footnote>
  <w:footnote w:id="13">
    <w:p w14:paraId="175B7479" w14:textId="77777777" w:rsidR="00E220E5" w:rsidRPr="00316536" w:rsidRDefault="00E220E5" w:rsidP="00B3754C">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w:t>
      </w:r>
      <w:hyperlink r:id="rId2" w:anchor="/page/1" w:history="1">
        <w:r w:rsidRPr="00316536">
          <w:rPr>
            <w:rStyle w:val="Hyperlink"/>
            <w:rFonts w:ascii="Verdana" w:hAnsi="Verdana"/>
            <w:sz w:val="16"/>
            <w:szCs w:val="16"/>
          </w:rPr>
          <w:t>https://www.ombudsman.europa.eu/en/resources/code.faces#/page/1</w:t>
        </w:r>
      </w:hyperlink>
      <w:r w:rsidRPr="00316536">
        <w:rPr>
          <w:rFonts w:ascii="Verdana" w:hAnsi="Verdana"/>
          <w:sz w:val="16"/>
          <w:szCs w:val="16"/>
        </w:rPr>
        <w:t>, ‘the Code’</w:t>
      </w:r>
    </w:p>
  </w:footnote>
  <w:footnote w:id="14">
    <w:p w14:paraId="0FC5322C" w14:textId="77777777" w:rsidR="00E220E5" w:rsidRPr="00617EB0" w:rsidRDefault="00E220E5" w:rsidP="0019431A">
      <w:pPr>
        <w:pStyle w:val="FootnoteText"/>
        <w:jc w:val="both"/>
        <w:rPr>
          <w:rFonts w:ascii="Verdana" w:hAnsi="Verdana"/>
          <w:sz w:val="16"/>
          <w:szCs w:val="16"/>
        </w:rPr>
      </w:pPr>
      <w:r w:rsidRPr="00617EB0">
        <w:rPr>
          <w:rStyle w:val="FootnoteReference"/>
          <w:rFonts w:ascii="Verdana" w:hAnsi="Verdana"/>
          <w:sz w:val="16"/>
          <w:szCs w:val="16"/>
        </w:rPr>
        <w:footnoteRef/>
      </w:r>
      <w:r w:rsidRPr="00617EB0">
        <w:rPr>
          <w:rFonts w:ascii="Verdana" w:hAnsi="Verdana"/>
          <w:sz w:val="16"/>
          <w:szCs w:val="16"/>
        </w:rPr>
        <w:t xml:space="preserve"> The List of RRMs is considered as a REMIT Reporting User Package document. However, the name of an approved RRM is published automatically on the list after the approval of the RRM, and the approval process is covered in its entirety by the Rules of Procedure: “Handling Applications to Become Registered Reporting Mechanisms (RRMs) under REMIT.”</w:t>
      </w:r>
    </w:p>
    <w:p w14:paraId="1B2279F5" w14:textId="77777777" w:rsidR="00E220E5" w:rsidRDefault="00E220E5" w:rsidP="0019431A">
      <w:pPr>
        <w:pStyle w:val="FootnoteText"/>
      </w:pPr>
    </w:p>
  </w:footnote>
  <w:footnote w:id="15">
    <w:p w14:paraId="6AD9D145" w14:textId="77777777" w:rsidR="00E220E5" w:rsidRPr="00B55A1B" w:rsidRDefault="00E220E5" w:rsidP="00E545F9">
      <w:pPr>
        <w:pStyle w:val="FootnoteText"/>
        <w:rPr>
          <w:rFonts w:ascii="Arial" w:hAnsi="Arial" w:cs="Arial"/>
          <w:sz w:val="18"/>
          <w:szCs w:val="18"/>
        </w:rPr>
      </w:pPr>
      <w:r w:rsidRPr="00B55A1B">
        <w:rPr>
          <w:rStyle w:val="FootnoteReference"/>
          <w:sz w:val="18"/>
          <w:szCs w:val="18"/>
        </w:rPr>
        <w:footnoteRef/>
      </w:r>
      <w:r w:rsidRPr="00B55A1B">
        <w:rPr>
          <w:rFonts w:ascii="Arial" w:hAnsi="Arial" w:cs="Arial"/>
          <w:sz w:val="18"/>
          <w:szCs w:val="18"/>
        </w:rPr>
        <w:t xml:space="preserve"> OJ L363, 18.12.2014, p.121</w:t>
      </w:r>
    </w:p>
  </w:footnote>
  <w:footnote w:id="16">
    <w:p w14:paraId="413E3582" w14:textId="77777777" w:rsidR="00E220E5" w:rsidRPr="00B55A1B" w:rsidRDefault="00E220E5" w:rsidP="00E545F9">
      <w:pPr>
        <w:pStyle w:val="FootnoteText"/>
        <w:rPr>
          <w:rFonts w:ascii="Arial" w:hAnsi="Arial" w:cs="Arial"/>
          <w:sz w:val="18"/>
          <w:szCs w:val="18"/>
        </w:rPr>
      </w:pPr>
      <w:r w:rsidRPr="00B55A1B">
        <w:rPr>
          <w:rStyle w:val="FootnoteReference"/>
          <w:sz w:val="18"/>
          <w:szCs w:val="18"/>
        </w:rPr>
        <w:footnoteRef/>
      </w:r>
      <w:r w:rsidRPr="00B55A1B">
        <w:rPr>
          <w:rFonts w:ascii="Arial" w:hAnsi="Arial" w:cs="Arial"/>
          <w:sz w:val="18"/>
          <w:szCs w:val="18"/>
        </w:rPr>
        <w:t xml:space="preserve"> OJ L363, 18.12.2014, p.121</w:t>
      </w:r>
    </w:p>
  </w:footnote>
  <w:footnote w:id="17">
    <w:p w14:paraId="5CE36ADF" w14:textId="77777777" w:rsidR="00E220E5" w:rsidRPr="00316536" w:rsidRDefault="00E220E5" w:rsidP="00D07D73">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Requirements for the registration of Registered Reporting Mechanisms (RRMs)</w:t>
      </w:r>
    </w:p>
  </w:footnote>
  <w:footnote w:id="18">
    <w:p w14:paraId="7B4D2A64" w14:textId="3A150841" w:rsidR="00E220E5" w:rsidRPr="00316536" w:rsidRDefault="00E220E5" w:rsidP="006507C4">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Article 3.2. the Agency’s REMIT Information System REMIT Information Security Policy Requirements for RRMs, 23 February 2015</w:t>
      </w:r>
    </w:p>
    <w:p w14:paraId="0FF305D0" w14:textId="26DAB55A" w:rsidR="00E220E5" w:rsidRPr="00316536" w:rsidRDefault="00E220E5">
      <w:pPr>
        <w:pStyle w:val="FootnoteText"/>
        <w:rPr>
          <w:rFonts w:ascii="Verdana" w:hAnsi="Verdana"/>
          <w:sz w:val="16"/>
          <w:szCs w:val="16"/>
        </w:rPr>
      </w:pPr>
    </w:p>
  </w:footnote>
  <w:footnote w:id="19">
    <w:p w14:paraId="58EEE80B" w14:textId="0C9D9164" w:rsidR="00E220E5" w:rsidRPr="00316536" w:rsidRDefault="00E220E5" w:rsidP="00AD0A9E">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Agency’s REMIT Information System Information Security Incident Management, 13 May 2015</w:t>
      </w:r>
    </w:p>
  </w:footnote>
  <w:footnote w:id="20">
    <w:p w14:paraId="5C17E333" w14:textId="21DEA584" w:rsidR="00E220E5" w:rsidRPr="00316536" w:rsidRDefault="00E220E5">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Chapter 7, par. 3,  RRM Requirements</w:t>
      </w:r>
    </w:p>
  </w:footnote>
  <w:footnote w:id="21">
    <w:p w14:paraId="6C54A1A9" w14:textId="77777777" w:rsidR="00E220E5" w:rsidRPr="00316536" w:rsidRDefault="00E220E5" w:rsidP="00DD32C2">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Article 1 of the Regulation (EU) No 1227/2011 (REMIT)</w:t>
      </w:r>
    </w:p>
  </w:footnote>
  <w:footnote w:id="22">
    <w:p w14:paraId="39A9EC9A" w14:textId="77777777" w:rsidR="00E220E5" w:rsidRPr="00316536" w:rsidRDefault="00E220E5" w:rsidP="00DD32C2">
      <w:pPr>
        <w:pStyle w:val="FootnoteText"/>
        <w:rPr>
          <w:rFonts w:ascii="Verdana" w:hAnsi="Verdana"/>
          <w:sz w:val="16"/>
          <w:szCs w:val="16"/>
        </w:rPr>
      </w:pPr>
      <w:r w:rsidRPr="00316536">
        <w:rPr>
          <w:rStyle w:val="FootnoteReference"/>
          <w:rFonts w:ascii="Verdana" w:hAnsi="Verdana"/>
          <w:sz w:val="16"/>
          <w:szCs w:val="16"/>
        </w:rPr>
        <w:footnoteRef/>
      </w:r>
      <w:r w:rsidRPr="00316536">
        <w:rPr>
          <w:rFonts w:ascii="Verdana" w:hAnsi="Verdana"/>
          <w:sz w:val="16"/>
          <w:szCs w:val="16"/>
        </w:rPr>
        <w:t xml:space="preserve"> The RRMs were communicated the ARIS Contingency procedure of 7th April 2016 and should have follow its requirements when reporting their critical incidents to this end.</w:t>
      </w:r>
    </w:p>
    <w:p w14:paraId="46E6AAD6" w14:textId="77777777" w:rsidR="00E220E5" w:rsidRDefault="00E220E5" w:rsidP="00DD32C2">
      <w:pPr>
        <w:pStyle w:val="FootnoteText"/>
      </w:pPr>
    </w:p>
    <w:p w14:paraId="1A349F59" w14:textId="77777777" w:rsidR="00E220E5" w:rsidRDefault="00E220E5" w:rsidP="00DD32C2">
      <w:pPr>
        <w:pStyle w:val="FootnoteText"/>
      </w:pPr>
    </w:p>
  </w:footnote>
  <w:footnote w:id="23">
    <w:p w14:paraId="09EE57FE" w14:textId="77777777" w:rsidR="00E220E5" w:rsidRPr="00636637" w:rsidRDefault="00E220E5" w:rsidP="00731219">
      <w:pPr>
        <w:pStyle w:val="ListParagraph"/>
        <w:ind w:left="0"/>
        <w:rPr>
          <w:rFonts w:ascii="Verdana" w:hAnsi="Verdana" w:cs="Arial"/>
          <w:sz w:val="16"/>
        </w:rPr>
      </w:pPr>
      <w:r w:rsidRPr="00636637">
        <w:rPr>
          <w:rStyle w:val="FootnoteReference"/>
          <w:rFonts w:ascii="Verdana" w:hAnsi="Verdana" w:cs="Arial"/>
          <w:sz w:val="16"/>
        </w:rPr>
        <w:footnoteRef/>
      </w:r>
      <w:r w:rsidRPr="00636637">
        <w:rPr>
          <w:rFonts w:ascii="Verdana" w:hAnsi="Verdana" w:cs="Arial"/>
          <w:sz w:val="16"/>
        </w:rPr>
        <w:t xml:space="preserve"> It is essential that the RRM undertakes proper activities to finish the RRM registration process as soon as possible. If the Agency rejects the RRM registration in the end, the MPs should be able to retrieve the copy of their data from the RRM and this RRM, with the agreement of the MPs, has to permanently remove the data from its systems.</w:t>
      </w:r>
    </w:p>
    <w:p w14:paraId="17B254DD" w14:textId="77777777" w:rsidR="00E220E5" w:rsidRPr="00F06C4E" w:rsidRDefault="00E220E5" w:rsidP="00731219">
      <w:pPr>
        <w:pStyle w:val="FootnoteText"/>
        <w:rPr>
          <w:rFonts w:ascii="Arial" w:hAnsi="Arial" w:cs="Arial"/>
          <w:lang w:val="sl-SI"/>
        </w:rPr>
      </w:pPr>
    </w:p>
  </w:footnote>
  <w:footnote w:id="24">
    <w:p w14:paraId="2F6E4E7F" w14:textId="77777777" w:rsidR="00E220E5" w:rsidRPr="00636637" w:rsidRDefault="00E220E5" w:rsidP="00731219">
      <w:pPr>
        <w:pStyle w:val="FootnoteText"/>
        <w:rPr>
          <w:rFonts w:ascii="Verdana" w:hAnsi="Verdana"/>
        </w:rPr>
      </w:pPr>
      <w:r w:rsidRPr="00636637">
        <w:rPr>
          <w:rStyle w:val="FootnoteReference"/>
          <w:rFonts w:ascii="Verdana" w:hAnsi="Verdana"/>
          <w:sz w:val="16"/>
        </w:rPr>
        <w:footnoteRef/>
      </w:r>
      <w:r w:rsidRPr="00636637">
        <w:rPr>
          <w:rFonts w:ascii="Verdana" w:hAnsi="Verdana"/>
          <w:sz w:val="16"/>
        </w:rPr>
        <w:t xml:space="preserve"> To be reported both at initiation and closure of the contingency.</w:t>
      </w:r>
    </w:p>
  </w:footnote>
  <w:footnote w:id="25">
    <w:p w14:paraId="703A23EC" w14:textId="77777777" w:rsidR="00F44113" w:rsidRPr="00037544" w:rsidRDefault="00F44113" w:rsidP="00F44113">
      <w:pPr>
        <w:pStyle w:val="FootnoteText"/>
      </w:pPr>
      <w:r>
        <w:rPr>
          <w:rStyle w:val="FootnoteReference"/>
        </w:rPr>
        <w:footnoteRef/>
      </w:r>
      <w:r>
        <w:t xml:space="preserve"> May change</w:t>
      </w:r>
    </w:p>
  </w:footnote>
  <w:footnote w:id="26">
    <w:p w14:paraId="528AD460" w14:textId="77777777" w:rsidR="00E220E5" w:rsidRPr="000B6A1A" w:rsidRDefault="00E220E5" w:rsidP="004E2955">
      <w:pPr>
        <w:pStyle w:val="FootnoteText"/>
      </w:pPr>
      <w:r>
        <w:rPr>
          <w:rStyle w:val="FootnoteReference"/>
        </w:rPr>
        <w:footnoteRef/>
      </w:r>
      <w:r>
        <w:t xml:space="preserve"> T</w:t>
      </w:r>
      <w:r w:rsidRPr="00720B22">
        <w:t>o be reported both at initiation</w:t>
      </w:r>
      <w:r>
        <w:t xml:space="preserve"> and closure of the contingency.</w:t>
      </w:r>
    </w:p>
  </w:footnote>
  <w:footnote w:id="27">
    <w:p w14:paraId="11759D28" w14:textId="77777777" w:rsidR="001F5E05" w:rsidRPr="00F07AA9" w:rsidRDefault="001F5E05" w:rsidP="001F5E05">
      <w:pPr>
        <w:pStyle w:val="FootnoteText"/>
      </w:pPr>
      <w:r>
        <w:rPr>
          <w:rStyle w:val="FootnoteReference"/>
        </w:rPr>
        <w:footnoteRef/>
      </w:r>
      <w:r>
        <w:t xml:space="preserve"> </w:t>
      </w:r>
      <w:r w:rsidRPr="00D35E95">
        <w:t>Decision of the Agency for the Cooperation of Energy Regulators No 01/2015 of 10 February 2015 REMIT INFORMATION SECURITY POLICY, Annex II: Access Management.</w:t>
      </w:r>
      <w:r w:rsidRPr="00F07AA9">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85D83" w14:textId="77777777" w:rsidR="00E220E5" w:rsidRPr="0027432F" w:rsidRDefault="00E220E5" w:rsidP="00EB3291">
    <w:pPr>
      <w:pStyle w:val="Header"/>
      <w:pBdr>
        <w:bottom w:val="single" w:sz="4" w:space="1" w:color="44546A" w:themeColor="text2"/>
      </w:pBdr>
      <w:tabs>
        <w:tab w:val="right" w:pos="9356"/>
      </w:tabs>
      <w:rPr>
        <w:color w:val="336699"/>
        <w:sz w:val="18"/>
        <w:lang w:val="en-US"/>
      </w:rPr>
    </w:pPr>
    <w:r>
      <w:rPr>
        <w:noProof/>
        <w:color w:val="0000FF"/>
        <w:lang w:eastAsia="en-GB"/>
      </w:rPr>
      <w:drawing>
        <wp:inline distT="0" distB="0" distL="0" distR="0" wp14:anchorId="38C0F42F" wp14:editId="5D6481DE">
          <wp:extent cx="1057275" cy="419100"/>
          <wp:effectExtent l="0" t="0" r="9525" b="0"/>
          <wp:docPr id="9" name="Picture 9" descr="http://www.energy-regulator.eu/appl/images/pages/acer/ACER-Logo-transparent-90.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egulator.eu/appl/images/pages/acer/ACER-Logo-transparent-9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Pr>
        <w:color w:val="336699"/>
        <w:sz w:val="18"/>
        <w:lang w:val="en-US"/>
      </w:rPr>
      <w:tab/>
    </w:r>
    <w:r>
      <w:rPr>
        <w:color w:val="336699"/>
        <w:sz w:val="18"/>
        <w:lang w:val="en-US"/>
      </w:rPr>
      <w:tab/>
      <w:t>ACER - Internal</w:t>
    </w:r>
  </w:p>
  <w:p w14:paraId="683494C6" w14:textId="77777777" w:rsidR="00E220E5" w:rsidRDefault="00E220E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81137" w14:textId="77777777" w:rsidR="00E220E5" w:rsidRPr="0027432F" w:rsidRDefault="00E220E5" w:rsidP="00E60E56">
    <w:pPr>
      <w:pStyle w:val="Header"/>
      <w:pBdr>
        <w:bottom w:val="single" w:sz="4" w:space="1" w:color="44546A" w:themeColor="text2"/>
      </w:pBdr>
      <w:tabs>
        <w:tab w:val="right" w:pos="9356"/>
      </w:tabs>
      <w:rPr>
        <w:color w:val="336699"/>
        <w:sz w:val="18"/>
        <w:lang w:val="en-US"/>
      </w:rPr>
    </w:pPr>
    <w:r>
      <w:rPr>
        <w:noProof/>
        <w:color w:val="0000FF"/>
        <w:lang w:eastAsia="en-GB"/>
      </w:rPr>
      <w:drawing>
        <wp:inline distT="0" distB="0" distL="0" distR="0" wp14:anchorId="5BDE14C7" wp14:editId="71CFFDFE">
          <wp:extent cx="1057275" cy="419100"/>
          <wp:effectExtent l="0" t="0" r="9525" b="0"/>
          <wp:docPr id="34" name="Picture 34" descr="http://www.energy-regulator.eu/appl/images/pages/acer/ACER-Logo-transparent-90.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egulator.eu/appl/images/pages/acer/ACER-Logo-transparent-9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Pr>
        <w:color w:val="336699"/>
        <w:sz w:val="18"/>
        <w:lang w:val="en-US"/>
      </w:rPr>
      <w:tab/>
    </w:r>
    <w:r>
      <w:rPr>
        <w:color w:val="336699"/>
        <w:sz w:val="18"/>
        <w:lang w:val="en-US"/>
      </w:rPr>
      <w:tab/>
      <w:t>ACER - Internal</w:t>
    </w:r>
  </w:p>
  <w:p w14:paraId="27394A24" w14:textId="77777777" w:rsidR="00E220E5" w:rsidRDefault="00E220E5" w:rsidP="00E60E5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648C" w14:textId="77777777" w:rsidR="00E220E5" w:rsidRPr="00165FB1" w:rsidRDefault="00E220E5" w:rsidP="008F216F">
    <w:pPr>
      <w:pStyle w:val="Header"/>
      <w:pBdr>
        <w:top w:val="single" w:sz="4" w:space="8" w:color="336798"/>
        <w:bottom w:val="single" w:sz="4" w:space="8" w:color="336798"/>
      </w:pBdr>
      <w:tabs>
        <w:tab w:val="clear" w:pos="4513"/>
        <w:tab w:val="left" w:pos="7230"/>
        <w:tab w:val="right" w:pos="9442"/>
      </w:tabs>
      <w:spacing w:before="480" w:after="480"/>
      <w:rPr>
        <w:lang w:val="de-DE" w:eastAsia="it-IT"/>
      </w:rPr>
    </w:pPr>
    <w:r>
      <w:rPr>
        <w:noProof/>
        <w:color w:val="0000FF"/>
        <w:lang w:eastAsia="en-GB"/>
      </w:rPr>
      <w:drawing>
        <wp:inline distT="0" distB="0" distL="0" distR="0" wp14:anchorId="4D5912BF" wp14:editId="6D311A27">
          <wp:extent cx="1362075" cy="537263"/>
          <wp:effectExtent l="0" t="0" r="0" b="0"/>
          <wp:docPr id="35" name="Picture 5" descr="Description: ACER Hom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CER 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045" cy="548690"/>
                  </a:xfrm>
                  <a:prstGeom prst="rect">
                    <a:avLst/>
                  </a:prstGeom>
                  <a:noFill/>
                  <a:ln>
                    <a:noFill/>
                  </a:ln>
                </pic:spPr>
              </pic:pic>
            </a:graphicData>
          </a:graphic>
        </wp:inline>
      </w:drawing>
    </w:r>
    <w:r w:rsidRPr="00432195">
      <w:rPr>
        <w:color w:val="336699"/>
        <w:sz w:val="18"/>
        <w:lang w:val="en-US"/>
      </w:rPr>
      <w:t xml:space="preserve"> </w:t>
    </w:r>
    <w:r>
      <w:rPr>
        <w:color w:val="336699"/>
        <w:sz w:val="18"/>
        <w:lang w:val="en-US"/>
      </w:rPr>
      <w:tab/>
    </w:r>
    <w:r>
      <w:rPr>
        <w:color w:val="336699"/>
        <w:sz w:val="18"/>
        <w:lang w:val="en-US"/>
      </w:rPr>
      <w:tab/>
      <w:t>ACER - Internal</w:t>
    </w:r>
  </w:p>
  <w:p w14:paraId="3B451D4F" w14:textId="77777777" w:rsidR="00E220E5" w:rsidRPr="001420C9" w:rsidRDefault="00E220E5" w:rsidP="008F216F">
    <w:pPr>
      <w:pStyle w:val="Header"/>
    </w:pPr>
  </w:p>
  <w:p w14:paraId="6582405B" w14:textId="77777777" w:rsidR="00E220E5" w:rsidRDefault="00E220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7965E" w14:textId="77777777" w:rsidR="00E220E5" w:rsidRDefault="00E220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C94C9" w14:textId="77777777" w:rsidR="00E220E5" w:rsidRPr="0027432F" w:rsidRDefault="00E220E5" w:rsidP="00D66865">
    <w:pPr>
      <w:pStyle w:val="Header"/>
      <w:pBdr>
        <w:bottom w:val="single" w:sz="4" w:space="1" w:color="44546A" w:themeColor="text2"/>
      </w:pBdr>
      <w:tabs>
        <w:tab w:val="right" w:pos="9356"/>
      </w:tabs>
      <w:rPr>
        <w:color w:val="336699"/>
        <w:sz w:val="18"/>
        <w:lang w:val="en-US"/>
      </w:rPr>
    </w:pPr>
    <w:r>
      <w:rPr>
        <w:noProof/>
        <w:color w:val="0000FF"/>
        <w:lang w:eastAsia="en-GB"/>
      </w:rPr>
      <w:drawing>
        <wp:inline distT="0" distB="0" distL="0" distR="0" wp14:anchorId="76A82ED9" wp14:editId="2D1A3C9C">
          <wp:extent cx="1057275" cy="419100"/>
          <wp:effectExtent l="0" t="0" r="9525" b="0"/>
          <wp:docPr id="29" name="Picture 29" descr="http://www.energy-regulator.eu/appl/images/pages/acer/ACER-Logo-transparent-90.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egulator.eu/appl/images/pages/acer/ACER-Logo-transparent-9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Pr>
        <w:color w:val="336699"/>
        <w:sz w:val="18"/>
        <w:lang w:val="en-US"/>
      </w:rPr>
      <w:tab/>
    </w:r>
    <w:r>
      <w:rPr>
        <w:color w:val="336699"/>
        <w:sz w:val="18"/>
        <w:lang w:val="en-US"/>
      </w:rPr>
      <w:tab/>
      <w:t>ACER - Internal</w:t>
    </w:r>
  </w:p>
  <w:p w14:paraId="0194B2D3" w14:textId="77777777" w:rsidR="00E220E5" w:rsidRDefault="00E220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79422" w14:textId="77777777" w:rsidR="00E220E5" w:rsidRDefault="00E220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EC81" w14:textId="77777777" w:rsidR="00E220E5" w:rsidRDefault="00E220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AF24F" w14:textId="77777777" w:rsidR="00E220E5" w:rsidRPr="0027432F" w:rsidRDefault="00E220E5" w:rsidP="00D66865">
    <w:pPr>
      <w:pStyle w:val="Header"/>
      <w:pBdr>
        <w:bottom w:val="single" w:sz="4" w:space="1" w:color="44546A" w:themeColor="text2"/>
      </w:pBdr>
      <w:tabs>
        <w:tab w:val="right" w:pos="9356"/>
      </w:tabs>
      <w:rPr>
        <w:color w:val="336699"/>
        <w:sz w:val="18"/>
        <w:lang w:val="en-US"/>
      </w:rPr>
    </w:pPr>
    <w:r>
      <w:rPr>
        <w:noProof/>
        <w:color w:val="0000FF"/>
        <w:lang w:eastAsia="en-GB"/>
      </w:rPr>
      <w:drawing>
        <wp:inline distT="0" distB="0" distL="0" distR="0" wp14:anchorId="3FBDBB02" wp14:editId="6CBC1182">
          <wp:extent cx="1057275" cy="419100"/>
          <wp:effectExtent l="0" t="0" r="9525" b="0"/>
          <wp:docPr id="14" name="Picture 14" descr="http://www.energy-regulator.eu/appl/images/pages/acer/ACER-Logo-transparent-90.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egulator.eu/appl/images/pages/acer/ACER-Logo-transparent-9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Pr>
        <w:color w:val="336699"/>
        <w:sz w:val="18"/>
        <w:lang w:val="en-US"/>
      </w:rPr>
      <w:tab/>
    </w:r>
    <w:r>
      <w:rPr>
        <w:color w:val="336699"/>
        <w:sz w:val="18"/>
        <w:lang w:val="en-US"/>
      </w:rPr>
      <w:tab/>
      <w:t>ACER - Internal</w:t>
    </w:r>
  </w:p>
  <w:p w14:paraId="4D4E97B1" w14:textId="77777777" w:rsidR="00E220E5" w:rsidRDefault="00E220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DB9DB" w14:textId="77777777" w:rsidR="00E220E5" w:rsidRDefault="00E220E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24AC1" w14:textId="77777777" w:rsidR="00E220E5" w:rsidRPr="00F47147" w:rsidRDefault="00E220E5" w:rsidP="008F216F">
    <w:pPr>
      <w:pStyle w:val="Header"/>
      <w:tabs>
        <w:tab w:val="right" w:pos="9356"/>
      </w:tabs>
      <w:rPr>
        <w:b/>
        <w:color w:val="336699"/>
        <w:sz w:val="18"/>
        <w:lang w:val="en-US"/>
      </w:rPr>
    </w:pPr>
    <w:r w:rsidRPr="00F47147">
      <w:rPr>
        <w:b/>
        <w:noProof/>
        <w:color w:val="0000FF"/>
        <w:lang w:eastAsia="en-GB"/>
      </w:rPr>
      <w:drawing>
        <wp:inline distT="0" distB="0" distL="0" distR="0" wp14:anchorId="00B27500" wp14:editId="593F1E98">
          <wp:extent cx="1057275" cy="419100"/>
          <wp:effectExtent l="0" t="0" r="9525" b="0"/>
          <wp:docPr id="3" name="Bild 1" descr="http://www.energy-regulator.eu/appl/images/pages/acer/ACER-Logo-transparent-90.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egulator.eu/appl/images/pages/acer/ACER-Logo-transparent-90.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F47147">
      <w:rPr>
        <w:b/>
        <w:color w:val="336699"/>
        <w:sz w:val="18"/>
        <w:lang w:val="en-US"/>
      </w:rPr>
      <w:tab/>
    </w:r>
    <w:r w:rsidRPr="00F47147">
      <w:rPr>
        <w:b/>
        <w:color w:val="336699"/>
        <w:sz w:val="18"/>
        <w:lang w:val="en-US"/>
      </w:rPr>
      <w:tab/>
    </w:r>
    <w:r>
      <w:rPr>
        <w:b/>
        <w:color w:val="336699"/>
        <w:sz w:val="18"/>
        <w:lang w:val="en-US"/>
      </w:rPr>
      <w:t xml:space="preserve">                                         </w:t>
    </w:r>
    <w:r w:rsidRPr="00F47147">
      <w:rPr>
        <w:b/>
        <w:color w:val="336699"/>
        <w:sz w:val="18"/>
        <w:lang w:val="en-US"/>
      </w:rPr>
      <w:t>ACER INTERNAL</w:t>
    </w:r>
  </w:p>
  <w:p w14:paraId="79FAACD2" w14:textId="77777777" w:rsidR="00E220E5" w:rsidRPr="00BC0E81" w:rsidRDefault="00E220E5" w:rsidP="008F216F">
    <w:pPr>
      <w:pStyle w:val="Header"/>
      <w:pBdr>
        <w:bottom w:val="single" w:sz="4" w:space="0" w:color="336699"/>
      </w:pBdr>
      <w:jc w:val="right"/>
      <w:rPr>
        <w:color w:val="336699"/>
        <w:sz w:val="18"/>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7B1C8" w14:textId="77777777" w:rsidR="00E220E5" w:rsidRPr="00165FB1" w:rsidRDefault="00E220E5" w:rsidP="008F216F">
    <w:pPr>
      <w:pStyle w:val="Header"/>
      <w:pBdr>
        <w:top w:val="single" w:sz="4" w:space="8" w:color="336798"/>
        <w:bottom w:val="single" w:sz="4" w:space="8" w:color="336798"/>
      </w:pBdr>
      <w:tabs>
        <w:tab w:val="clear" w:pos="4513"/>
        <w:tab w:val="left" w:pos="7230"/>
        <w:tab w:val="right" w:pos="9442"/>
      </w:tabs>
      <w:spacing w:before="480" w:after="480"/>
      <w:rPr>
        <w:lang w:val="de-DE" w:eastAsia="it-IT"/>
      </w:rPr>
    </w:pPr>
    <w:r>
      <w:rPr>
        <w:noProof/>
        <w:color w:val="0000FF"/>
        <w:lang w:eastAsia="en-GB"/>
      </w:rPr>
      <w:drawing>
        <wp:inline distT="0" distB="0" distL="0" distR="0" wp14:anchorId="6585A3C1" wp14:editId="52E8160D">
          <wp:extent cx="1362075" cy="537263"/>
          <wp:effectExtent l="0" t="0" r="0" b="0"/>
          <wp:docPr id="8" name="Picture 5" descr="Description: ACER Hom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CER 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045" cy="548690"/>
                  </a:xfrm>
                  <a:prstGeom prst="rect">
                    <a:avLst/>
                  </a:prstGeom>
                  <a:noFill/>
                  <a:ln>
                    <a:noFill/>
                  </a:ln>
                </pic:spPr>
              </pic:pic>
            </a:graphicData>
          </a:graphic>
        </wp:inline>
      </w:drawing>
    </w:r>
    <w:r w:rsidRPr="00432195">
      <w:rPr>
        <w:color w:val="336699"/>
        <w:sz w:val="18"/>
        <w:lang w:val="en-US"/>
      </w:rPr>
      <w:t xml:space="preserve"> </w:t>
    </w:r>
    <w:r>
      <w:rPr>
        <w:color w:val="336699"/>
        <w:sz w:val="18"/>
        <w:lang w:val="en-US"/>
      </w:rPr>
      <w:tab/>
    </w:r>
    <w:r>
      <w:rPr>
        <w:color w:val="336699"/>
        <w:sz w:val="18"/>
        <w:lang w:val="en-US"/>
      </w:rPr>
      <w:tab/>
      <w:t>ACER - Internal</w:t>
    </w:r>
  </w:p>
  <w:p w14:paraId="5EDBEF04" w14:textId="77777777" w:rsidR="00E220E5" w:rsidRPr="001420C9" w:rsidRDefault="00E220E5" w:rsidP="008F216F">
    <w:pPr>
      <w:pStyle w:val="Header"/>
    </w:pPr>
  </w:p>
  <w:p w14:paraId="366D507C" w14:textId="77777777" w:rsidR="00E220E5" w:rsidRDefault="00E220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2A2"/>
    <w:multiLevelType w:val="multilevel"/>
    <w:tmpl w:val="5DD2CA8C"/>
    <w:lvl w:ilvl="0">
      <w:start w:val="4"/>
      <w:numFmt w:val="decimal"/>
      <w:lvlText w:val="%1."/>
      <w:lvlJc w:val="left"/>
      <w:pPr>
        <w:ind w:left="720" w:hanging="360"/>
      </w:pPr>
      <w:rPr>
        <w:rFonts w:hint="default"/>
      </w:rPr>
    </w:lvl>
    <w:lvl w:ilvl="1">
      <w:start w:val="2"/>
      <w:numFmt w:val="decimal"/>
      <w:isLgl/>
      <w:lvlText w:val="%1.%2"/>
      <w:lvlJc w:val="left"/>
      <w:pPr>
        <w:ind w:left="765" w:hanging="405"/>
      </w:pPr>
      <w:rPr>
        <w:rFonts w:eastAsia="Times New Roman" w:cs="Times New Roman" w:hint="default"/>
        <w:i/>
      </w:rPr>
    </w:lvl>
    <w:lvl w:ilvl="2">
      <w:start w:val="1"/>
      <w:numFmt w:val="decimal"/>
      <w:isLgl/>
      <w:lvlText w:val="%1.%2.%3"/>
      <w:lvlJc w:val="left"/>
      <w:pPr>
        <w:ind w:left="1080" w:hanging="720"/>
      </w:pPr>
      <w:rPr>
        <w:rFonts w:eastAsia="Times New Roman" w:cs="Times New Roman" w:hint="default"/>
        <w:i/>
      </w:rPr>
    </w:lvl>
    <w:lvl w:ilvl="3">
      <w:start w:val="1"/>
      <w:numFmt w:val="decimal"/>
      <w:isLgl/>
      <w:lvlText w:val="%1.%2.%3.%4"/>
      <w:lvlJc w:val="left"/>
      <w:pPr>
        <w:ind w:left="1080" w:hanging="720"/>
      </w:pPr>
      <w:rPr>
        <w:rFonts w:eastAsia="Times New Roman" w:cs="Times New Roman" w:hint="default"/>
        <w:i/>
      </w:rPr>
    </w:lvl>
    <w:lvl w:ilvl="4">
      <w:start w:val="1"/>
      <w:numFmt w:val="decimal"/>
      <w:isLgl/>
      <w:lvlText w:val="%1.%2.%3.%4.%5"/>
      <w:lvlJc w:val="left"/>
      <w:pPr>
        <w:ind w:left="1080" w:hanging="720"/>
      </w:pPr>
      <w:rPr>
        <w:rFonts w:eastAsia="Times New Roman" w:cs="Times New Roman" w:hint="default"/>
        <w:i/>
      </w:rPr>
    </w:lvl>
    <w:lvl w:ilvl="5">
      <w:start w:val="1"/>
      <w:numFmt w:val="decimal"/>
      <w:isLgl/>
      <w:lvlText w:val="%1.%2.%3.%4.%5.%6"/>
      <w:lvlJc w:val="left"/>
      <w:pPr>
        <w:ind w:left="1440" w:hanging="1080"/>
      </w:pPr>
      <w:rPr>
        <w:rFonts w:eastAsia="Times New Roman" w:cs="Times New Roman" w:hint="default"/>
        <w:i/>
      </w:rPr>
    </w:lvl>
    <w:lvl w:ilvl="6">
      <w:start w:val="1"/>
      <w:numFmt w:val="decimal"/>
      <w:isLgl/>
      <w:lvlText w:val="%1.%2.%3.%4.%5.%6.%7"/>
      <w:lvlJc w:val="left"/>
      <w:pPr>
        <w:ind w:left="1440" w:hanging="1080"/>
      </w:pPr>
      <w:rPr>
        <w:rFonts w:eastAsia="Times New Roman" w:cs="Times New Roman" w:hint="default"/>
        <w:i/>
      </w:rPr>
    </w:lvl>
    <w:lvl w:ilvl="7">
      <w:start w:val="1"/>
      <w:numFmt w:val="decimal"/>
      <w:isLgl/>
      <w:lvlText w:val="%1.%2.%3.%4.%5.%6.%7.%8"/>
      <w:lvlJc w:val="left"/>
      <w:pPr>
        <w:ind w:left="1800" w:hanging="1440"/>
      </w:pPr>
      <w:rPr>
        <w:rFonts w:eastAsia="Times New Roman" w:cs="Times New Roman" w:hint="default"/>
        <w:i/>
      </w:rPr>
    </w:lvl>
    <w:lvl w:ilvl="8">
      <w:start w:val="1"/>
      <w:numFmt w:val="decimal"/>
      <w:isLgl/>
      <w:lvlText w:val="%1.%2.%3.%4.%5.%6.%7.%8.%9"/>
      <w:lvlJc w:val="left"/>
      <w:pPr>
        <w:ind w:left="1800" w:hanging="1440"/>
      </w:pPr>
      <w:rPr>
        <w:rFonts w:eastAsia="Times New Roman" w:cs="Times New Roman" w:hint="default"/>
        <w:i/>
      </w:rPr>
    </w:lvl>
  </w:abstractNum>
  <w:abstractNum w:abstractNumId="1" w15:restartNumberingAfterBreak="0">
    <w:nsid w:val="017E7890"/>
    <w:multiLevelType w:val="hybridMultilevel"/>
    <w:tmpl w:val="560A40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174A1C"/>
    <w:multiLevelType w:val="hybridMultilevel"/>
    <w:tmpl w:val="A8540952"/>
    <w:lvl w:ilvl="0" w:tplc="D49E28D0">
      <w:start w:val="1"/>
      <w:numFmt w:val="decimal"/>
      <w:pStyle w:val="121"/>
      <w:lvlText w:val="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37226C"/>
    <w:multiLevelType w:val="hybridMultilevel"/>
    <w:tmpl w:val="3A54F25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3062E7C"/>
    <w:multiLevelType w:val="hybridMultilevel"/>
    <w:tmpl w:val="A5F662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ED2F8D"/>
    <w:multiLevelType w:val="hybridMultilevel"/>
    <w:tmpl w:val="F0CECF0E"/>
    <w:lvl w:ilvl="0" w:tplc="CE120F0C">
      <w:start w:val="2"/>
      <w:numFmt w:val="bullet"/>
      <w:lvlText w:val="-"/>
      <w:lvlJc w:val="left"/>
      <w:pPr>
        <w:ind w:left="720" w:hanging="360"/>
      </w:pPr>
      <w:rPr>
        <w:rFonts w:ascii="Verdana" w:eastAsiaTheme="minorHAnsi" w:hAnsi="Verdana"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DF5998"/>
    <w:multiLevelType w:val="hybridMultilevel"/>
    <w:tmpl w:val="213EA1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4F036C"/>
    <w:multiLevelType w:val="multilevel"/>
    <w:tmpl w:val="88B894F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eastAsia="Times New Roman" w:cs="Times New Roman" w:hint="default"/>
        <w:i/>
      </w:rPr>
    </w:lvl>
    <w:lvl w:ilvl="2">
      <w:start w:val="1"/>
      <w:numFmt w:val="decimal"/>
      <w:isLgl/>
      <w:lvlText w:val="%1.%2.%3"/>
      <w:lvlJc w:val="left"/>
      <w:pPr>
        <w:ind w:left="1080" w:hanging="720"/>
      </w:pPr>
      <w:rPr>
        <w:rFonts w:eastAsia="Times New Roman" w:cs="Times New Roman" w:hint="default"/>
        <w:i/>
      </w:rPr>
    </w:lvl>
    <w:lvl w:ilvl="3">
      <w:start w:val="1"/>
      <w:numFmt w:val="decimal"/>
      <w:isLgl/>
      <w:lvlText w:val="%1.%2.%3.%4"/>
      <w:lvlJc w:val="left"/>
      <w:pPr>
        <w:ind w:left="1080" w:hanging="720"/>
      </w:pPr>
      <w:rPr>
        <w:rFonts w:eastAsia="Times New Roman" w:cs="Times New Roman" w:hint="default"/>
        <w:i/>
      </w:rPr>
    </w:lvl>
    <w:lvl w:ilvl="4">
      <w:start w:val="1"/>
      <w:numFmt w:val="decimal"/>
      <w:isLgl/>
      <w:lvlText w:val="%1.%2.%3.%4.%5"/>
      <w:lvlJc w:val="left"/>
      <w:pPr>
        <w:ind w:left="1080" w:hanging="720"/>
      </w:pPr>
      <w:rPr>
        <w:rFonts w:eastAsia="Times New Roman" w:cs="Times New Roman" w:hint="default"/>
        <w:i/>
      </w:rPr>
    </w:lvl>
    <w:lvl w:ilvl="5">
      <w:start w:val="1"/>
      <w:numFmt w:val="decimal"/>
      <w:isLgl/>
      <w:lvlText w:val="%1.%2.%3.%4.%5.%6"/>
      <w:lvlJc w:val="left"/>
      <w:pPr>
        <w:ind w:left="1440" w:hanging="1080"/>
      </w:pPr>
      <w:rPr>
        <w:rFonts w:eastAsia="Times New Roman" w:cs="Times New Roman" w:hint="default"/>
        <w:i/>
      </w:rPr>
    </w:lvl>
    <w:lvl w:ilvl="6">
      <w:start w:val="1"/>
      <w:numFmt w:val="decimal"/>
      <w:isLgl/>
      <w:lvlText w:val="%1.%2.%3.%4.%5.%6.%7"/>
      <w:lvlJc w:val="left"/>
      <w:pPr>
        <w:ind w:left="1440" w:hanging="1080"/>
      </w:pPr>
      <w:rPr>
        <w:rFonts w:eastAsia="Times New Roman" w:cs="Times New Roman" w:hint="default"/>
        <w:i/>
      </w:rPr>
    </w:lvl>
    <w:lvl w:ilvl="7">
      <w:start w:val="1"/>
      <w:numFmt w:val="decimal"/>
      <w:isLgl/>
      <w:lvlText w:val="%1.%2.%3.%4.%5.%6.%7.%8"/>
      <w:lvlJc w:val="left"/>
      <w:pPr>
        <w:ind w:left="1800" w:hanging="1440"/>
      </w:pPr>
      <w:rPr>
        <w:rFonts w:eastAsia="Times New Roman" w:cs="Times New Roman" w:hint="default"/>
        <w:i/>
      </w:rPr>
    </w:lvl>
    <w:lvl w:ilvl="8">
      <w:start w:val="1"/>
      <w:numFmt w:val="decimal"/>
      <w:isLgl/>
      <w:lvlText w:val="%1.%2.%3.%4.%5.%6.%7.%8.%9"/>
      <w:lvlJc w:val="left"/>
      <w:pPr>
        <w:ind w:left="1800" w:hanging="1440"/>
      </w:pPr>
      <w:rPr>
        <w:rFonts w:eastAsia="Times New Roman" w:cs="Times New Roman" w:hint="default"/>
        <w:i/>
      </w:rPr>
    </w:lvl>
  </w:abstractNum>
  <w:abstractNum w:abstractNumId="8" w15:restartNumberingAfterBreak="0">
    <w:nsid w:val="077B20C8"/>
    <w:multiLevelType w:val="hybridMultilevel"/>
    <w:tmpl w:val="B3102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0377F7"/>
    <w:multiLevelType w:val="hybridMultilevel"/>
    <w:tmpl w:val="323ED538"/>
    <w:lvl w:ilvl="0" w:tplc="62D02EA0">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96B7F60"/>
    <w:multiLevelType w:val="hybridMultilevel"/>
    <w:tmpl w:val="973205F0"/>
    <w:lvl w:ilvl="0" w:tplc="CE120F0C">
      <w:start w:val="2"/>
      <w:numFmt w:val="bullet"/>
      <w:lvlText w:val="-"/>
      <w:lvlJc w:val="left"/>
      <w:pPr>
        <w:ind w:left="720" w:hanging="360"/>
      </w:pPr>
      <w:rPr>
        <w:rFonts w:ascii="Verdana" w:eastAsiaTheme="minorHAnsi" w:hAnsi="Verdana"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9727CB2"/>
    <w:multiLevelType w:val="hybridMultilevel"/>
    <w:tmpl w:val="05E448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A476EDC"/>
    <w:multiLevelType w:val="hybridMultilevel"/>
    <w:tmpl w:val="27B6F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A6873E4"/>
    <w:multiLevelType w:val="hybridMultilevel"/>
    <w:tmpl w:val="EC0C1A4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4" w15:restartNumberingAfterBreak="0">
    <w:nsid w:val="0B112AFE"/>
    <w:multiLevelType w:val="hybridMultilevel"/>
    <w:tmpl w:val="23FE3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352D60"/>
    <w:multiLevelType w:val="hybridMultilevel"/>
    <w:tmpl w:val="6C743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376A21"/>
    <w:multiLevelType w:val="hybridMultilevel"/>
    <w:tmpl w:val="F6C2088E"/>
    <w:lvl w:ilvl="0" w:tplc="A3126E4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D6101CE"/>
    <w:multiLevelType w:val="hybridMultilevel"/>
    <w:tmpl w:val="DF6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C1532D"/>
    <w:multiLevelType w:val="hybridMultilevel"/>
    <w:tmpl w:val="3C304EF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0E131D8F"/>
    <w:multiLevelType w:val="hybridMultilevel"/>
    <w:tmpl w:val="90C8CDB2"/>
    <w:lvl w:ilvl="0" w:tplc="08090013">
      <w:start w:val="1"/>
      <w:numFmt w:val="upperRoman"/>
      <w:lvlText w:val="%1."/>
      <w:lvlJc w:val="right"/>
      <w:pPr>
        <w:ind w:left="-808" w:hanging="360"/>
      </w:pPr>
      <w:rPr>
        <w:rFonts w:hint="default"/>
      </w:rPr>
    </w:lvl>
    <w:lvl w:ilvl="1" w:tplc="08090019">
      <w:start w:val="1"/>
      <w:numFmt w:val="lowerLetter"/>
      <w:lvlText w:val="%2."/>
      <w:lvlJc w:val="left"/>
      <w:pPr>
        <w:ind w:left="-289" w:hanging="360"/>
      </w:pPr>
    </w:lvl>
    <w:lvl w:ilvl="2" w:tplc="0809001B" w:tentative="1">
      <w:start w:val="1"/>
      <w:numFmt w:val="lowerRoman"/>
      <w:lvlText w:val="%3."/>
      <w:lvlJc w:val="right"/>
      <w:pPr>
        <w:ind w:left="431" w:hanging="180"/>
      </w:pPr>
    </w:lvl>
    <w:lvl w:ilvl="3" w:tplc="0809000F" w:tentative="1">
      <w:start w:val="1"/>
      <w:numFmt w:val="decimal"/>
      <w:lvlText w:val="%4."/>
      <w:lvlJc w:val="left"/>
      <w:pPr>
        <w:ind w:left="1151" w:hanging="360"/>
      </w:pPr>
    </w:lvl>
    <w:lvl w:ilvl="4" w:tplc="08090019" w:tentative="1">
      <w:start w:val="1"/>
      <w:numFmt w:val="lowerLetter"/>
      <w:lvlText w:val="%5."/>
      <w:lvlJc w:val="left"/>
      <w:pPr>
        <w:ind w:left="1871" w:hanging="360"/>
      </w:pPr>
    </w:lvl>
    <w:lvl w:ilvl="5" w:tplc="0809001B" w:tentative="1">
      <w:start w:val="1"/>
      <w:numFmt w:val="lowerRoman"/>
      <w:lvlText w:val="%6."/>
      <w:lvlJc w:val="right"/>
      <w:pPr>
        <w:ind w:left="2591" w:hanging="180"/>
      </w:pPr>
    </w:lvl>
    <w:lvl w:ilvl="6" w:tplc="0809000F" w:tentative="1">
      <w:start w:val="1"/>
      <w:numFmt w:val="decimal"/>
      <w:lvlText w:val="%7."/>
      <w:lvlJc w:val="left"/>
      <w:pPr>
        <w:ind w:left="3311" w:hanging="360"/>
      </w:pPr>
    </w:lvl>
    <w:lvl w:ilvl="7" w:tplc="08090019" w:tentative="1">
      <w:start w:val="1"/>
      <w:numFmt w:val="lowerLetter"/>
      <w:lvlText w:val="%8."/>
      <w:lvlJc w:val="left"/>
      <w:pPr>
        <w:ind w:left="4031" w:hanging="360"/>
      </w:pPr>
    </w:lvl>
    <w:lvl w:ilvl="8" w:tplc="0809001B" w:tentative="1">
      <w:start w:val="1"/>
      <w:numFmt w:val="lowerRoman"/>
      <w:lvlText w:val="%9."/>
      <w:lvlJc w:val="right"/>
      <w:pPr>
        <w:ind w:left="4751" w:hanging="180"/>
      </w:pPr>
    </w:lvl>
  </w:abstractNum>
  <w:abstractNum w:abstractNumId="20" w15:restartNumberingAfterBreak="0">
    <w:nsid w:val="0E4A563C"/>
    <w:multiLevelType w:val="hybridMultilevel"/>
    <w:tmpl w:val="06D2EEBA"/>
    <w:lvl w:ilvl="0" w:tplc="04240005">
      <w:start w:val="1"/>
      <w:numFmt w:val="bullet"/>
      <w:lvlText w:val=""/>
      <w:lvlJc w:val="left"/>
      <w:pPr>
        <w:ind w:left="1287" w:hanging="360"/>
      </w:pPr>
      <w:rPr>
        <w:rFonts w:ascii="Wingdings" w:hAnsi="Wingdings"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1" w15:restartNumberingAfterBreak="0">
    <w:nsid w:val="0F5604F4"/>
    <w:multiLevelType w:val="hybridMultilevel"/>
    <w:tmpl w:val="7586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7648A9"/>
    <w:multiLevelType w:val="hybridMultilevel"/>
    <w:tmpl w:val="625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5A78E7"/>
    <w:multiLevelType w:val="multilevel"/>
    <w:tmpl w:val="7442A2AC"/>
    <w:styleLink w:val="Style1"/>
    <w:lvl w:ilvl="0">
      <w:start w:val="1"/>
      <w:numFmt w:val="upperRoman"/>
      <w:lvlText w:val="Annex %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06B1901"/>
    <w:multiLevelType w:val="hybridMultilevel"/>
    <w:tmpl w:val="CE16D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25590"/>
    <w:multiLevelType w:val="hybridMultilevel"/>
    <w:tmpl w:val="7C9A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0C1E1E"/>
    <w:multiLevelType w:val="hybridMultilevel"/>
    <w:tmpl w:val="DA487B68"/>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7" w15:restartNumberingAfterBreak="0">
    <w:nsid w:val="12CA76CA"/>
    <w:multiLevelType w:val="hybridMultilevel"/>
    <w:tmpl w:val="2B723222"/>
    <w:lvl w:ilvl="0" w:tplc="0809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8" w15:restartNumberingAfterBreak="0">
    <w:nsid w:val="15214DB3"/>
    <w:multiLevelType w:val="hybridMultilevel"/>
    <w:tmpl w:val="219A53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5756921"/>
    <w:multiLevelType w:val="hybridMultilevel"/>
    <w:tmpl w:val="81088646"/>
    <w:lvl w:ilvl="0" w:tplc="C2224734">
      <w:start w:val="1"/>
      <w:numFmt w:val="decimal"/>
      <w:pStyle w:val="FormatvorlageArial11ptSchwarzBlockKastenEinfacheeinfarbigeLi"/>
      <w:lvlText w:val="FROM GGP SCOPE - %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15EC377E"/>
    <w:multiLevelType w:val="hybridMultilevel"/>
    <w:tmpl w:val="20B6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4E7178"/>
    <w:multiLevelType w:val="hybridMultilevel"/>
    <w:tmpl w:val="334EA4DE"/>
    <w:lvl w:ilvl="0" w:tplc="C450C2D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0C60B6"/>
    <w:multiLevelType w:val="hybridMultilevel"/>
    <w:tmpl w:val="CA6E79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8907147"/>
    <w:multiLevelType w:val="hybridMultilevel"/>
    <w:tmpl w:val="E834D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B3C78B8"/>
    <w:multiLevelType w:val="multilevel"/>
    <w:tmpl w:val="2ED4F4D0"/>
    <w:lvl w:ilvl="0">
      <w:start w:val="1"/>
      <w:numFmt w:val="decimal"/>
      <w:pStyle w:val="Point2lett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3lett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4lett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5" w15:restartNumberingAfterBreak="0">
    <w:nsid w:val="1BE674C0"/>
    <w:multiLevelType w:val="hybridMultilevel"/>
    <w:tmpl w:val="5B506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E23645"/>
    <w:multiLevelType w:val="hybridMultilevel"/>
    <w:tmpl w:val="8A344C9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D50D78"/>
    <w:multiLevelType w:val="hybridMultilevel"/>
    <w:tmpl w:val="C63E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4666FB"/>
    <w:multiLevelType w:val="hybridMultilevel"/>
    <w:tmpl w:val="E520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5E0473"/>
    <w:multiLevelType w:val="hybridMultilevel"/>
    <w:tmpl w:val="90FE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760E35"/>
    <w:multiLevelType w:val="hybridMultilevel"/>
    <w:tmpl w:val="6194C08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812A68"/>
    <w:multiLevelType w:val="hybridMultilevel"/>
    <w:tmpl w:val="32207408"/>
    <w:lvl w:ilvl="0" w:tplc="5B8EE678">
      <w:start w:val="1"/>
      <w:numFmt w:val="decimal"/>
      <w:pStyle w:val="dso"/>
      <w:lvlText w:val="FROM GGP DSO SPECIFIC - %1"/>
      <w:lvlJc w:val="left"/>
      <w:pPr>
        <w:tabs>
          <w:tab w:val="num" w:pos="1066"/>
        </w:tabs>
        <w:ind w:left="1066" w:hanging="454"/>
      </w:pPr>
      <w:rPr>
        <w:rFonts w:ascii="Arial" w:eastAsia="Times New Roman" w:hAnsi="Arial"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20FD50C7"/>
    <w:multiLevelType w:val="hybridMultilevel"/>
    <w:tmpl w:val="4392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543110"/>
    <w:multiLevelType w:val="hybridMultilevel"/>
    <w:tmpl w:val="B100E274"/>
    <w:lvl w:ilvl="0" w:tplc="DCE25B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2BC378A"/>
    <w:multiLevelType w:val="hybridMultilevel"/>
    <w:tmpl w:val="B0FC45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3675681"/>
    <w:multiLevelType w:val="hybridMultilevel"/>
    <w:tmpl w:val="B3AA226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46" w15:restartNumberingAfterBreak="0">
    <w:nsid w:val="248F357B"/>
    <w:multiLevelType w:val="hybridMultilevel"/>
    <w:tmpl w:val="DFD2117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7" w15:restartNumberingAfterBreak="0">
    <w:nsid w:val="25376019"/>
    <w:multiLevelType w:val="hybridMultilevel"/>
    <w:tmpl w:val="E5E41ACE"/>
    <w:lvl w:ilvl="0" w:tplc="6164AACE">
      <w:start w:val="1"/>
      <w:numFmt w:val="decimal"/>
      <w:pStyle w:val="consumption"/>
      <w:lvlText w:val="FROM GGP CONSUMPTION SPEC - %1"/>
      <w:lvlJc w:val="left"/>
      <w:pPr>
        <w:tabs>
          <w:tab w:val="num" w:pos="1066"/>
        </w:tabs>
        <w:ind w:left="1066" w:hanging="454"/>
      </w:pPr>
      <w:rPr>
        <w:rFonts w:ascii="Arial" w:eastAsia="Times New Roman" w:hAnsi="Arial"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2580689A"/>
    <w:multiLevelType w:val="hybridMultilevel"/>
    <w:tmpl w:val="2DBCEC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65E1AB0"/>
    <w:multiLevelType w:val="hybridMultilevel"/>
    <w:tmpl w:val="5B80AC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676471E"/>
    <w:multiLevelType w:val="hybridMultilevel"/>
    <w:tmpl w:val="8746F0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280D21E5"/>
    <w:multiLevelType w:val="hybridMultilevel"/>
    <w:tmpl w:val="C61CD54C"/>
    <w:lvl w:ilvl="0" w:tplc="D34A543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29364478"/>
    <w:multiLevelType w:val="hybridMultilevel"/>
    <w:tmpl w:val="885CAF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2B6A38D5"/>
    <w:multiLevelType w:val="hybridMultilevel"/>
    <w:tmpl w:val="16CE2C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CC70731"/>
    <w:multiLevelType w:val="hybridMultilevel"/>
    <w:tmpl w:val="FBD4B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CC70AF6"/>
    <w:multiLevelType w:val="hybridMultilevel"/>
    <w:tmpl w:val="D0B8B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D246DCD"/>
    <w:multiLevelType w:val="hybridMultilevel"/>
    <w:tmpl w:val="1BBC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DB24C73"/>
    <w:multiLevelType w:val="hybridMultilevel"/>
    <w:tmpl w:val="E8B88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F911A92"/>
    <w:multiLevelType w:val="multilevel"/>
    <w:tmpl w:val="472E3888"/>
    <w:lvl w:ilvl="0">
      <w:start w:val="1"/>
      <w:numFmt w:val="bullet"/>
      <w:pStyle w:val="ListBullet"/>
      <w:lvlText w:val=""/>
      <w:lvlJc w:val="left"/>
      <w:pPr>
        <w:tabs>
          <w:tab w:val="num" w:pos="284"/>
        </w:tabs>
        <w:ind w:left="284" w:hanging="284"/>
      </w:pPr>
      <w:rPr>
        <w:rFonts w:ascii="Symbol" w:hAnsi="Symbol" w:hint="default"/>
        <w:sz w:val="16"/>
      </w:rPr>
    </w:lvl>
    <w:lvl w:ilvl="1">
      <w:start w:val="1"/>
      <w:numFmt w:val="bullet"/>
      <w:lvlText w:val="­"/>
      <w:lvlJc w:val="left"/>
      <w:pPr>
        <w:tabs>
          <w:tab w:val="num" w:pos="567"/>
        </w:tabs>
        <w:ind w:left="567" w:hanging="283"/>
      </w:pPr>
      <w:rPr>
        <w:rFonts w:ascii="Courier New" w:hAnsi="Courier New" w:hint="default"/>
        <w:sz w:val="18"/>
      </w:rPr>
    </w:lvl>
    <w:lvl w:ilvl="2">
      <w:start w:val="1"/>
      <w:numFmt w:val="bullet"/>
      <w:lvlText w:val=""/>
      <w:lvlJc w:val="left"/>
      <w:pPr>
        <w:tabs>
          <w:tab w:val="num" w:pos="851"/>
        </w:tabs>
        <w:ind w:left="851" w:hanging="284"/>
      </w:pPr>
      <w:rPr>
        <w:rFonts w:ascii="Symbol" w:hAnsi="Symbol" w:hint="default"/>
        <w:sz w:val="16"/>
      </w:rPr>
    </w:lvl>
    <w:lvl w:ilvl="3">
      <w:start w:val="1"/>
      <w:numFmt w:val="bullet"/>
      <w:lvlText w:val=""/>
      <w:lvlJc w:val="left"/>
      <w:pPr>
        <w:tabs>
          <w:tab w:val="num" w:pos="1134"/>
        </w:tabs>
        <w:ind w:left="1134" w:hanging="283"/>
      </w:pPr>
      <w:rPr>
        <w:rFonts w:ascii="Symbol" w:hAnsi="Symbol" w:hint="default"/>
        <w:sz w:val="12"/>
      </w:rPr>
    </w:lvl>
    <w:lvl w:ilvl="4">
      <w:start w:val="1"/>
      <w:numFmt w:val="bullet"/>
      <w:lvlText w:val=""/>
      <w:lvlJc w:val="left"/>
      <w:pPr>
        <w:tabs>
          <w:tab w:val="num" w:pos="1418"/>
        </w:tabs>
        <w:ind w:left="1418" w:hanging="284"/>
      </w:pPr>
      <w:rPr>
        <w:rFonts w:ascii="Symbol" w:hAnsi="Symbol" w:hint="default"/>
        <w:sz w:val="12"/>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0266FE3"/>
    <w:multiLevelType w:val="hybridMultilevel"/>
    <w:tmpl w:val="6E7CFF0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308B7290"/>
    <w:multiLevelType w:val="hybridMultilevel"/>
    <w:tmpl w:val="8668ED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854DE7"/>
    <w:multiLevelType w:val="hybridMultilevel"/>
    <w:tmpl w:val="C442A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3724FF9"/>
    <w:multiLevelType w:val="hybridMultilevel"/>
    <w:tmpl w:val="8DCAF006"/>
    <w:lvl w:ilvl="0" w:tplc="CE120F0C">
      <w:start w:val="2"/>
      <w:numFmt w:val="bullet"/>
      <w:lvlText w:val="-"/>
      <w:lvlJc w:val="left"/>
      <w:pPr>
        <w:ind w:left="720" w:hanging="360"/>
      </w:pPr>
      <w:rPr>
        <w:rFonts w:ascii="Verdana" w:eastAsiaTheme="minorHAnsi" w:hAnsi="Verdana"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6E40FC7"/>
    <w:multiLevelType w:val="hybridMultilevel"/>
    <w:tmpl w:val="FC92FBC4"/>
    <w:lvl w:ilvl="0" w:tplc="681C7928">
      <w:start w:val="1"/>
      <w:numFmt w:val="decimal"/>
      <w:pStyle w:val="protection"/>
      <w:lvlText w:val="FROM GGP PROTECTION - %1"/>
      <w:lvlJc w:val="left"/>
      <w:pPr>
        <w:tabs>
          <w:tab w:val="num" w:pos="1066"/>
        </w:tabs>
        <w:ind w:left="1066" w:hanging="454"/>
      </w:pPr>
      <w:rPr>
        <w:rFonts w:ascii="Arial" w:eastAsia="Times New Roman" w:hAnsi="Arial"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36F936FE"/>
    <w:multiLevelType w:val="hybridMultilevel"/>
    <w:tmpl w:val="A64EB048"/>
    <w:lvl w:ilvl="0" w:tplc="74763664">
      <w:start w:val="1"/>
      <w:numFmt w:val="decimal"/>
      <w:pStyle w:val="Frequency"/>
      <w:lvlText w:val="FROM GGP FREQUENCY - %1"/>
      <w:lvlJc w:val="left"/>
      <w:pPr>
        <w:tabs>
          <w:tab w:val="num" w:pos="454"/>
        </w:tabs>
        <w:ind w:left="454" w:hanging="454"/>
      </w:pPr>
      <w:rPr>
        <w:rFonts w:ascii="Arial" w:eastAsia="Times New Roman" w:hAnsi="Arial" w:cs="Times New Roman" w:hint="default"/>
      </w:rPr>
    </w:lvl>
    <w:lvl w:ilvl="1" w:tplc="0C0A000F">
      <w:start w:val="1"/>
      <w:numFmt w:val="decimal"/>
      <w:lvlText w:val="%2."/>
      <w:lvlJc w:val="left"/>
      <w:pPr>
        <w:ind w:left="828" w:hanging="360"/>
      </w:pPr>
      <w:rPr>
        <w:rFonts w:hint="default"/>
      </w:rPr>
    </w:lvl>
    <w:lvl w:ilvl="2" w:tplc="0407001B" w:tentative="1">
      <w:start w:val="1"/>
      <w:numFmt w:val="lowerRoman"/>
      <w:lvlText w:val="%3."/>
      <w:lvlJc w:val="right"/>
      <w:pPr>
        <w:tabs>
          <w:tab w:val="num" w:pos="1548"/>
        </w:tabs>
        <w:ind w:left="1548" w:hanging="180"/>
      </w:pPr>
    </w:lvl>
    <w:lvl w:ilvl="3" w:tplc="0407000F" w:tentative="1">
      <w:start w:val="1"/>
      <w:numFmt w:val="decimal"/>
      <w:lvlText w:val="%4."/>
      <w:lvlJc w:val="left"/>
      <w:pPr>
        <w:tabs>
          <w:tab w:val="num" w:pos="2268"/>
        </w:tabs>
        <w:ind w:left="2268" w:hanging="360"/>
      </w:pPr>
    </w:lvl>
    <w:lvl w:ilvl="4" w:tplc="04070019" w:tentative="1">
      <w:start w:val="1"/>
      <w:numFmt w:val="lowerLetter"/>
      <w:lvlText w:val="%5."/>
      <w:lvlJc w:val="left"/>
      <w:pPr>
        <w:tabs>
          <w:tab w:val="num" w:pos="2988"/>
        </w:tabs>
        <w:ind w:left="2988" w:hanging="360"/>
      </w:pPr>
    </w:lvl>
    <w:lvl w:ilvl="5" w:tplc="0407001B" w:tentative="1">
      <w:start w:val="1"/>
      <w:numFmt w:val="lowerRoman"/>
      <w:lvlText w:val="%6."/>
      <w:lvlJc w:val="right"/>
      <w:pPr>
        <w:tabs>
          <w:tab w:val="num" w:pos="3708"/>
        </w:tabs>
        <w:ind w:left="3708" w:hanging="180"/>
      </w:pPr>
    </w:lvl>
    <w:lvl w:ilvl="6" w:tplc="0407000F" w:tentative="1">
      <w:start w:val="1"/>
      <w:numFmt w:val="decimal"/>
      <w:lvlText w:val="%7."/>
      <w:lvlJc w:val="left"/>
      <w:pPr>
        <w:tabs>
          <w:tab w:val="num" w:pos="4428"/>
        </w:tabs>
        <w:ind w:left="4428" w:hanging="360"/>
      </w:pPr>
    </w:lvl>
    <w:lvl w:ilvl="7" w:tplc="04070019" w:tentative="1">
      <w:start w:val="1"/>
      <w:numFmt w:val="lowerLetter"/>
      <w:lvlText w:val="%8."/>
      <w:lvlJc w:val="left"/>
      <w:pPr>
        <w:tabs>
          <w:tab w:val="num" w:pos="5148"/>
        </w:tabs>
        <w:ind w:left="5148" w:hanging="360"/>
      </w:pPr>
    </w:lvl>
    <w:lvl w:ilvl="8" w:tplc="0407001B" w:tentative="1">
      <w:start w:val="1"/>
      <w:numFmt w:val="lowerRoman"/>
      <w:lvlText w:val="%9."/>
      <w:lvlJc w:val="right"/>
      <w:pPr>
        <w:tabs>
          <w:tab w:val="num" w:pos="5868"/>
        </w:tabs>
        <w:ind w:left="5868" w:hanging="180"/>
      </w:pPr>
    </w:lvl>
  </w:abstractNum>
  <w:abstractNum w:abstractNumId="65" w15:restartNumberingAfterBreak="0">
    <w:nsid w:val="370C7735"/>
    <w:multiLevelType w:val="hybridMultilevel"/>
    <w:tmpl w:val="254890D6"/>
    <w:lvl w:ilvl="0" w:tplc="18748822">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38013804"/>
    <w:multiLevelType w:val="hybridMultilevel"/>
    <w:tmpl w:val="550C0962"/>
    <w:lvl w:ilvl="0" w:tplc="FF646AE6">
      <w:start w:val="1"/>
      <w:numFmt w:val="decimal"/>
      <w:pStyle w:val="GENerationSpecific"/>
      <w:lvlText w:val="FROM GGP GENERATION SPECIF - %1"/>
      <w:lvlJc w:val="left"/>
      <w:pPr>
        <w:tabs>
          <w:tab w:val="num" w:pos="1066"/>
        </w:tabs>
        <w:ind w:left="1066" w:hanging="454"/>
      </w:pPr>
      <w:rPr>
        <w:rFonts w:ascii="Arial" w:eastAsia="Times New Roman" w:hAnsi="Arial" w:cs="Times New Roman" w:hint="default"/>
      </w:rPr>
    </w:lvl>
    <w:lvl w:ilvl="1" w:tplc="500EA57A">
      <w:start w:val="5"/>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38967FC8"/>
    <w:multiLevelType w:val="hybridMultilevel"/>
    <w:tmpl w:val="BFFCA2AE"/>
    <w:lvl w:ilvl="0" w:tplc="597A39A8">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57C48F1C">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9635994"/>
    <w:multiLevelType w:val="hybridMultilevel"/>
    <w:tmpl w:val="5366F364"/>
    <w:lvl w:ilvl="0" w:tplc="4866DC56">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73269D"/>
    <w:multiLevelType w:val="hybridMultilevel"/>
    <w:tmpl w:val="D5DA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4A373A"/>
    <w:multiLevelType w:val="hybridMultilevel"/>
    <w:tmpl w:val="C61CD54C"/>
    <w:lvl w:ilvl="0" w:tplc="D34A543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3C7A6734"/>
    <w:multiLevelType w:val="hybridMultilevel"/>
    <w:tmpl w:val="CA4C6E06"/>
    <w:lvl w:ilvl="0" w:tplc="CA607B58">
      <w:numFmt w:val="bullet"/>
      <w:lvlText w:val="-"/>
      <w:lvlJc w:val="left"/>
      <w:pPr>
        <w:ind w:left="1080" w:hanging="72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3CB12487"/>
    <w:multiLevelType w:val="multilevel"/>
    <w:tmpl w:val="F7889F2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D4949B9"/>
    <w:multiLevelType w:val="multilevel"/>
    <w:tmpl w:val="6672AA44"/>
    <w:lvl w:ilvl="0">
      <w:start w:val="5"/>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D4A7F78"/>
    <w:multiLevelType w:val="hybridMultilevel"/>
    <w:tmpl w:val="37DA14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F22883"/>
    <w:multiLevelType w:val="hybridMultilevel"/>
    <w:tmpl w:val="D824600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15:restartNumberingAfterBreak="0">
    <w:nsid w:val="3E3A7ED8"/>
    <w:multiLevelType w:val="multilevel"/>
    <w:tmpl w:val="D2B4BF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3E655CC1"/>
    <w:multiLevelType w:val="hybridMultilevel"/>
    <w:tmpl w:val="CEDC8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EC97674"/>
    <w:multiLevelType w:val="hybridMultilevel"/>
    <w:tmpl w:val="88A81032"/>
    <w:lvl w:ilvl="0" w:tplc="3790FC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FA13A61"/>
    <w:multiLevelType w:val="multilevel"/>
    <w:tmpl w:val="D5EA04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1F13D5"/>
    <w:multiLevelType w:val="hybridMultilevel"/>
    <w:tmpl w:val="BE3EE07E"/>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25D3A0E"/>
    <w:multiLevelType w:val="hybridMultilevel"/>
    <w:tmpl w:val="DA50D056"/>
    <w:lvl w:ilvl="0" w:tplc="A332613A">
      <w:start w:val="1"/>
      <w:numFmt w:val="decimal"/>
      <w:pStyle w:val="mop1"/>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27D7938"/>
    <w:multiLevelType w:val="hybridMultilevel"/>
    <w:tmpl w:val="0616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3CC1BCB"/>
    <w:multiLevelType w:val="hybridMultilevel"/>
    <w:tmpl w:val="3F224FF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44036031"/>
    <w:multiLevelType w:val="hybridMultilevel"/>
    <w:tmpl w:val="A5F662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4DF50FC"/>
    <w:multiLevelType w:val="hybridMultilevel"/>
    <w:tmpl w:val="FC76C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57E3833"/>
    <w:multiLevelType w:val="hybridMultilevel"/>
    <w:tmpl w:val="C62E82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5A05AF3"/>
    <w:multiLevelType w:val="hybridMultilevel"/>
    <w:tmpl w:val="F1C6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653161E"/>
    <w:multiLevelType w:val="hybridMultilevel"/>
    <w:tmpl w:val="3E025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65C6E92"/>
    <w:multiLevelType w:val="hybridMultilevel"/>
    <w:tmpl w:val="4E3A5B50"/>
    <w:lvl w:ilvl="0" w:tplc="0A861A8A">
      <w:start w:val="1"/>
      <w:numFmt w:val="decimal"/>
      <w:pStyle w:val="InfoExchange"/>
      <w:lvlText w:val="FROM GGP INFO EXCH - %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0" w15:restartNumberingAfterBreak="0">
    <w:nsid w:val="47A70ECD"/>
    <w:multiLevelType w:val="hybridMultilevel"/>
    <w:tmpl w:val="CEDC8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4B3A43F0"/>
    <w:multiLevelType w:val="multilevel"/>
    <w:tmpl w:val="6B24C9CE"/>
    <w:styleLink w:val="Style2"/>
    <w:lvl w:ilvl="0">
      <w:start w:val="1"/>
      <w:numFmt w:val="none"/>
      <w:lvlText w:val="Annex I"/>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B774B6A"/>
    <w:multiLevelType w:val="hybridMultilevel"/>
    <w:tmpl w:val="A7A8887A"/>
    <w:lvl w:ilvl="0" w:tplc="A1C0D3F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BD332D4"/>
    <w:multiLevelType w:val="hybridMultilevel"/>
    <w:tmpl w:val="61AED77A"/>
    <w:lvl w:ilvl="0" w:tplc="0809000B">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4C872D9A"/>
    <w:multiLevelType w:val="hybridMultilevel"/>
    <w:tmpl w:val="888E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E061177"/>
    <w:multiLevelType w:val="hybridMultilevel"/>
    <w:tmpl w:val="88DC045E"/>
    <w:lvl w:ilvl="0" w:tplc="52CCBB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AE3D96"/>
    <w:multiLevelType w:val="hybridMultilevel"/>
    <w:tmpl w:val="B4C8FC84"/>
    <w:lvl w:ilvl="0" w:tplc="CE120F0C">
      <w:start w:val="2"/>
      <w:numFmt w:val="bullet"/>
      <w:lvlText w:val="-"/>
      <w:lvlJc w:val="left"/>
      <w:pPr>
        <w:ind w:left="720" w:hanging="360"/>
      </w:pPr>
      <w:rPr>
        <w:rFonts w:ascii="Verdana" w:eastAsiaTheme="minorHAnsi" w:hAnsi="Verdana"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4F3864E4"/>
    <w:multiLevelType w:val="hybridMultilevel"/>
    <w:tmpl w:val="A4E224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514E5FB3"/>
    <w:multiLevelType w:val="multilevel"/>
    <w:tmpl w:val="5B0E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1946403"/>
    <w:multiLevelType w:val="hybridMultilevel"/>
    <w:tmpl w:val="49F0F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22A557C"/>
    <w:multiLevelType w:val="hybridMultilevel"/>
    <w:tmpl w:val="8898BC88"/>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01" w15:restartNumberingAfterBreak="0">
    <w:nsid w:val="524A2377"/>
    <w:multiLevelType w:val="hybridMultilevel"/>
    <w:tmpl w:val="9BBE4E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52EB3991"/>
    <w:multiLevelType w:val="hybridMultilevel"/>
    <w:tmpl w:val="91AA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4226B87"/>
    <w:multiLevelType w:val="hybridMultilevel"/>
    <w:tmpl w:val="EFDA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4323895"/>
    <w:multiLevelType w:val="multilevel"/>
    <w:tmpl w:val="D1B22904"/>
    <w:lvl w:ilvl="0">
      <w:start w:val="1"/>
      <w:numFmt w:val="decimal"/>
      <w:pStyle w:val="Formatvorlage5"/>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54447D41"/>
    <w:multiLevelType w:val="hybridMultilevel"/>
    <w:tmpl w:val="4A68C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4545C51"/>
    <w:multiLevelType w:val="hybridMultilevel"/>
    <w:tmpl w:val="CA6C1B7A"/>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7" w15:restartNumberingAfterBreak="0">
    <w:nsid w:val="54975A59"/>
    <w:multiLevelType w:val="hybridMultilevel"/>
    <w:tmpl w:val="869CB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6875A7"/>
    <w:multiLevelType w:val="hybridMultilevel"/>
    <w:tmpl w:val="A83A3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9EC0B03"/>
    <w:multiLevelType w:val="hybridMultilevel"/>
    <w:tmpl w:val="A46A1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A635630"/>
    <w:multiLevelType w:val="hybridMultilevel"/>
    <w:tmpl w:val="7AA6AF8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5AA5264B"/>
    <w:multiLevelType w:val="hybridMultilevel"/>
    <w:tmpl w:val="8EC492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B7563E8"/>
    <w:multiLevelType w:val="hybridMultilevel"/>
    <w:tmpl w:val="F41C6E86"/>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BDC4F3C"/>
    <w:multiLevelType w:val="hybridMultilevel"/>
    <w:tmpl w:val="D23E1C2E"/>
    <w:lvl w:ilvl="0" w:tplc="A9C45E36">
      <w:start w:val="1"/>
      <w:numFmt w:val="decimal"/>
      <w:pStyle w:val="md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D7350F0"/>
    <w:multiLevelType w:val="hybridMultilevel"/>
    <w:tmpl w:val="ADF8B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ED71624"/>
    <w:multiLevelType w:val="hybridMultilevel"/>
    <w:tmpl w:val="2A8A51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5F1855A3"/>
    <w:multiLevelType w:val="hybridMultilevel"/>
    <w:tmpl w:val="4DC4A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F8A0BAF"/>
    <w:multiLevelType w:val="hybridMultilevel"/>
    <w:tmpl w:val="8E48E3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F9946F4"/>
    <w:multiLevelType w:val="hybridMultilevel"/>
    <w:tmpl w:val="FEC471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0306584"/>
    <w:multiLevelType w:val="hybridMultilevel"/>
    <w:tmpl w:val="6AAE12D8"/>
    <w:lvl w:ilvl="0" w:tplc="D92862B8">
      <w:start w:val="1"/>
      <w:numFmt w:val="decimal"/>
      <w:pStyle w:val="QMF1"/>
      <w:lvlText w:val="8.%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60CB1A12"/>
    <w:multiLevelType w:val="hybridMultilevel"/>
    <w:tmpl w:val="B8842556"/>
    <w:lvl w:ilvl="0" w:tplc="1BA047AE">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1" w15:restartNumberingAfterBreak="0">
    <w:nsid w:val="62093E2D"/>
    <w:multiLevelType w:val="hybridMultilevel"/>
    <w:tmpl w:val="092A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4850CE4"/>
    <w:multiLevelType w:val="hybridMultilevel"/>
    <w:tmpl w:val="5D54C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4D33783"/>
    <w:multiLevelType w:val="hybridMultilevel"/>
    <w:tmpl w:val="D9566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65CF7E17"/>
    <w:multiLevelType w:val="hybridMultilevel"/>
    <w:tmpl w:val="31CCE4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66701AFD"/>
    <w:multiLevelType w:val="hybridMultilevel"/>
    <w:tmpl w:val="6C5466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670164E2"/>
    <w:multiLevelType w:val="hybridMultilevel"/>
    <w:tmpl w:val="10FC09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79454FE"/>
    <w:multiLevelType w:val="hybridMultilevel"/>
    <w:tmpl w:val="2B9683A8"/>
    <w:lvl w:ilvl="0" w:tplc="BF70D01A">
      <w:numFmt w:val="bullet"/>
      <w:lvlText w:val="•"/>
      <w:lvlJc w:val="left"/>
      <w:pPr>
        <w:ind w:left="720" w:hanging="360"/>
      </w:pPr>
      <w:rPr>
        <w:rFonts w:ascii="Verdana" w:eastAsiaTheme="minorHAns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7A1497C"/>
    <w:multiLevelType w:val="hybridMultilevel"/>
    <w:tmpl w:val="C1627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9145FA2"/>
    <w:multiLevelType w:val="hybridMultilevel"/>
    <w:tmpl w:val="22F09532"/>
    <w:lvl w:ilvl="0" w:tplc="26C0EE9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6931464E"/>
    <w:multiLevelType w:val="hybridMultilevel"/>
    <w:tmpl w:val="CD561B9C"/>
    <w:lvl w:ilvl="0" w:tplc="0809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31" w15:restartNumberingAfterBreak="0">
    <w:nsid w:val="697755D1"/>
    <w:multiLevelType w:val="hybridMultilevel"/>
    <w:tmpl w:val="D2DC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CB59E5"/>
    <w:multiLevelType w:val="hybridMultilevel"/>
    <w:tmpl w:val="1C4CF5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69DE31A4"/>
    <w:multiLevelType w:val="hybridMultilevel"/>
    <w:tmpl w:val="F53CC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AD07C08"/>
    <w:multiLevelType w:val="hybridMultilevel"/>
    <w:tmpl w:val="5E625952"/>
    <w:lvl w:ilvl="0" w:tplc="3078EC28">
      <w:start w:val="1"/>
      <w:numFmt w:val="decimal"/>
      <w:pStyle w:val="01-NormalPara"/>
      <w:lvlText w:val="(%1)"/>
      <w:lvlJc w:val="right"/>
      <w:pPr>
        <w:ind w:left="360" w:hanging="360"/>
      </w:pPr>
      <w:rPr>
        <w:rFonts w:hint="default"/>
        <w:b w:val="0"/>
        <w:sz w:val="16"/>
        <w:lang w:val="en-GB"/>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1BF0343C">
      <w:numFmt w:val="bullet"/>
      <w:lvlText w:val="•"/>
      <w:lvlJc w:val="left"/>
      <w:pPr>
        <w:ind w:left="3240" w:hanging="360"/>
      </w:pPr>
      <w:rPr>
        <w:rFonts w:ascii="Arial" w:eastAsia="Calibri" w:hAnsi="Aria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6BC66A6C"/>
    <w:multiLevelType w:val="hybridMultilevel"/>
    <w:tmpl w:val="C4022318"/>
    <w:lvl w:ilvl="0" w:tplc="0A3C2006">
      <w:start w:val="1"/>
      <w:numFmt w:val="decimal"/>
      <w:pStyle w:val="ListNumber"/>
      <w:lvlText w:val="[%1]"/>
      <w:lvlJc w:val="left"/>
      <w:pPr>
        <w:tabs>
          <w:tab w:val="num" w:pos="927"/>
        </w:tabs>
        <w:ind w:left="984" w:hanging="62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6" w15:restartNumberingAfterBreak="0">
    <w:nsid w:val="6CA00040"/>
    <w:multiLevelType w:val="hybridMultilevel"/>
    <w:tmpl w:val="2F3C9CA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6F4279AF"/>
    <w:multiLevelType w:val="hybridMultilevel"/>
    <w:tmpl w:val="EDB25D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6FCF1A45"/>
    <w:multiLevelType w:val="hybridMultilevel"/>
    <w:tmpl w:val="B2D4E1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5A6CBD"/>
    <w:multiLevelType w:val="hybridMultilevel"/>
    <w:tmpl w:val="38AC8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1300123"/>
    <w:multiLevelType w:val="hybridMultilevel"/>
    <w:tmpl w:val="DE9CA976"/>
    <w:lvl w:ilvl="0" w:tplc="77F44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14116B2"/>
    <w:multiLevelType w:val="multilevel"/>
    <w:tmpl w:val="69C29D4C"/>
    <w:lvl w:ilvl="0">
      <w:start w:val="1"/>
      <w:numFmt w:val="decimal"/>
      <w:pStyle w:val="NumPar1"/>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2" w15:restartNumberingAfterBreak="0">
    <w:nsid w:val="715E67DE"/>
    <w:multiLevelType w:val="hybridMultilevel"/>
    <w:tmpl w:val="C5780A0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71DE2B15"/>
    <w:multiLevelType w:val="hybridMultilevel"/>
    <w:tmpl w:val="ECF63AA4"/>
    <w:lvl w:ilvl="0" w:tplc="E0863904">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 w15:restartNumberingAfterBreak="0">
    <w:nsid w:val="71ED5DD6"/>
    <w:multiLevelType w:val="hybridMultilevel"/>
    <w:tmpl w:val="23AA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2FB54E4"/>
    <w:multiLevelType w:val="hybridMultilevel"/>
    <w:tmpl w:val="EF72ABD8"/>
    <w:lvl w:ilvl="0" w:tplc="61A8C0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48273A1"/>
    <w:multiLevelType w:val="hybridMultilevel"/>
    <w:tmpl w:val="96E2003C"/>
    <w:lvl w:ilvl="0" w:tplc="A7B419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 w15:restartNumberingAfterBreak="0">
    <w:nsid w:val="74DD0CD2"/>
    <w:multiLevelType w:val="hybridMultilevel"/>
    <w:tmpl w:val="F1FAB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4FC4A6B"/>
    <w:multiLevelType w:val="hybridMultilevel"/>
    <w:tmpl w:val="8E222A34"/>
    <w:lvl w:ilvl="0" w:tplc="03960A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9" w15:restartNumberingAfterBreak="0">
    <w:nsid w:val="76130B64"/>
    <w:multiLevelType w:val="hybridMultilevel"/>
    <w:tmpl w:val="B792D6EA"/>
    <w:lvl w:ilvl="0" w:tplc="9E42DCDE">
      <w:start w:val="1"/>
      <w:numFmt w:val="decimal"/>
      <w:lvlText w:val="%1."/>
      <w:lvlJc w:val="left"/>
      <w:pPr>
        <w:ind w:left="360" w:hanging="360"/>
      </w:pPr>
      <w:rPr>
        <w:rFonts w:hint="default"/>
        <w:b w:val="0"/>
        <w:sz w:val="20"/>
        <w:szCs w:val="20"/>
      </w:rPr>
    </w:lvl>
    <w:lvl w:ilvl="1" w:tplc="225683B2">
      <w:numFmt w:val="bullet"/>
      <w:lvlText w:val="-"/>
      <w:lvlJc w:val="left"/>
      <w:pPr>
        <w:ind w:left="1080" w:hanging="360"/>
      </w:pPr>
      <w:rPr>
        <w:rFonts w:ascii="Georgia" w:eastAsia="Times New Roman" w:hAnsi="Georgia"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769B5EBA"/>
    <w:multiLevelType w:val="hybridMultilevel"/>
    <w:tmpl w:val="B0D68C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76A4410E"/>
    <w:multiLevelType w:val="hybridMultilevel"/>
    <w:tmpl w:val="F86A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6A4513B"/>
    <w:multiLevelType w:val="hybridMultilevel"/>
    <w:tmpl w:val="481842C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7391300"/>
    <w:multiLevelType w:val="hybridMultilevel"/>
    <w:tmpl w:val="3A4E4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7524858"/>
    <w:multiLevelType w:val="multilevel"/>
    <w:tmpl w:val="04E4E616"/>
    <w:styleLink w:val="Style3"/>
    <w:lvl w:ilvl="0">
      <w:start w:val="1"/>
      <w:numFmt w:val="upperRoman"/>
      <w:lvlText w:val="Annex %1"/>
      <w:lvlJc w:val="left"/>
      <w:pPr>
        <w:ind w:left="360" w:hanging="360"/>
      </w:pPr>
      <w:rPr>
        <w:rFonts w:ascii="Verdana" w:hAnsi="Verdana" w:hint="default"/>
        <w:color w:val="1F4E79" w:themeColor="accent1" w:themeShade="80"/>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78C7B32"/>
    <w:multiLevelType w:val="hybridMultilevel"/>
    <w:tmpl w:val="EA50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7BF2090"/>
    <w:multiLevelType w:val="hybridMultilevel"/>
    <w:tmpl w:val="CC5ECFAA"/>
    <w:lvl w:ilvl="0" w:tplc="252EC758">
      <w:start w:val="1"/>
      <w:numFmt w:val="decimal"/>
      <w:pStyle w:val="Templatelist"/>
      <w:lvlText w:val="%1."/>
      <w:lvlJc w:val="left"/>
      <w:pPr>
        <w:ind w:left="1004" w:hanging="360"/>
      </w:pPr>
      <w:rPr>
        <w:rFonts w:hint="default"/>
        <w:b w:val="0"/>
        <w:bCs w:val="0"/>
        <w:i/>
        <w:iCs w:val="0"/>
        <w:caps w:val="0"/>
        <w:strike w:val="0"/>
        <w:dstrike w:val="0"/>
        <w:vanish w:val="0"/>
        <w:color w:val="5B9BD5" w:themeColor="accen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57" w15:restartNumberingAfterBreak="0">
    <w:nsid w:val="78423D43"/>
    <w:multiLevelType w:val="hybridMultilevel"/>
    <w:tmpl w:val="40DA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91E597C"/>
    <w:multiLevelType w:val="hybridMultilevel"/>
    <w:tmpl w:val="4AD2BDE4"/>
    <w:lvl w:ilvl="0" w:tplc="87BC9A5A">
      <w:start w:val="1"/>
      <w:numFmt w:val="decimal"/>
      <w:pStyle w:val="ITSM2"/>
      <w:lvlText w:val="7.1.%1"/>
      <w:lvlJc w:val="left"/>
      <w:pPr>
        <w:ind w:left="1511" w:hanging="360"/>
      </w:pPr>
      <w:rPr>
        <w:rFonts w:hint="default"/>
      </w:rPr>
    </w:lvl>
    <w:lvl w:ilvl="1" w:tplc="08090019" w:tentative="1">
      <w:start w:val="1"/>
      <w:numFmt w:val="lowerLetter"/>
      <w:lvlText w:val="%2."/>
      <w:lvlJc w:val="left"/>
      <w:pPr>
        <w:ind w:left="2231" w:hanging="360"/>
      </w:pPr>
    </w:lvl>
    <w:lvl w:ilvl="2" w:tplc="0809001B" w:tentative="1">
      <w:start w:val="1"/>
      <w:numFmt w:val="lowerRoman"/>
      <w:lvlText w:val="%3."/>
      <w:lvlJc w:val="right"/>
      <w:pPr>
        <w:ind w:left="2951" w:hanging="180"/>
      </w:pPr>
    </w:lvl>
    <w:lvl w:ilvl="3" w:tplc="0809000F" w:tentative="1">
      <w:start w:val="1"/>
      <w:numFmt w:val="decimal"/>
      <w:lvlText w:val="%4."/>
      <w:lvlJc w:val="left"/>
      <w:pPr>
        <w:ind w:left="3671" w:hanging="360"/>
      </w:pPr>
    </w:lvl>
    <w:lvl w:ilvl="4" w:tplc="08090019" w:tentative="1">
      <w:start w:val="1"/>
      <w:numFmt w:val="lowerLetter"/>
      <w:lvlText w:val="%5."/>
      <w:lvlJc w:val="left"/>
      <w:pPr>
        <w:ind w:left="4391" w:hanging="360"/>
      </w:pPr>
    </w:lvl>
    <w:lvl w:ilvl="5" w:tplc="0809001B" w:tentative="1">
      <w:start w:val="1"/>
      <w:numFmt w:val="lowerRoman"/>
      <w:lvlText w:val="%6."/>
      <w:lvlJc w:val="right"/>
      <w:pPr>
        <w:ind w:left="5111" w:hanging="180"/>
      </w:pPr>
    </w:lvl>
    <w:lvl w:ilvl="6" w:tplc="0809000F" w:tentative="1">
      <w:start w:val="1"/>
      <w:numFmt w:val="decimal"/>
      <w:lvlText w:val="%7."/>
      <w:lvlJc w:val="left"/>
      <w:pPr>
        <w:ind w:left="5831" w:hanging="360"/>
      </w:pPr>
    </w:lvl>
    <w:lvl w:ilvl="7" w:tplc="08090019" w:tentative="1">
      <w:start w:val="1"/>
      <w:numFmt w:val="lowerLetter"/>
      <w:lvlText w:val="%8."/>
      <w:lvlJc w:val="left"/>
      <w:pPr>
        <w:ind w:left="6551" w:hanging="360"/>
      </w:pPr>
    </w:lvl>
    <w:lvl w:ilvl="8" w:tplc="0809001B" w:tentative="1">
      <w:start w:val="1"/>
      <w:numFmt w:val="lowerRoman"/>
      <w:lvlText w:val="%9."/>
      <w:lvlJc w:val="right"/>
      <w:pPr>
        <w:ind w:left="7271" w:hanging="180"/>
      </w:pPr>
    </w:lvl>
  </w:abstractNum>
  <w:abstractNum w:abstractNumId="159" w15:restartNumberingAfterBreak="0">
    <w:nsid w:val="79575BE2"/>
    <w:multiLevelType w:val="hybridMultilevel"/>
    <w:tmpl w:val="5AB2B342"/>
    <w:lvl w:ilvl="0" w:tplc="0424000F">
      <w:start w:val="1"/>
      <w:numFmt w:val="decimal"/>
      <w:lvlText w:val="%1."/>
      <w:lvlJc w:val="left"/>
      <w:pPr>
        <w:ind w:left="770" w:hanging="360"/>
      </w:pPr>
    </w:lvl>
    <w:lvl w:ilvl="1" w:tplc="04240019">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160" w15:restartNumberingAfterBreak="0">
    <w:nsid w:val="79C53BA3"/>
    <w:multiLevelType w:val="hybridMultilevel"/>
    <w:tmpl w:val="19A8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B0245CA"/>
    <w:multiLevelType w:val="hybridMultilevel"/>
    <w:tmpl w:val="2D00E2DA"/>
    <w:lvl w:ilvl="0" w:tplc="1362EED4">
      <w:start w:val="1"/>
      <w:numFmt w:val="decimal"/>
      <w:pStyle w:val="Voltage"/>
      <w:lvlText w:val="FROM GGP VOLTAGE - %1"/>
      <w:lvlJc w:val="left"/>
      <w:pPr>
        <w:tabs>
          <w:tab w:val="num" w:pos="1068"/>
        </w:tabs>
        <w:ind w:left="1068"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2" w15:restartNumberingAfterBreak="0">
    <w:nsid w:val="7B1E0ACC"/>
    <w:multiLevelType w:val="hybridMultilevel"/>
    <w:tmpl w:val="EE689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D52355"/>
    <w:multiLevelType w:val="hybridMultilevel"/>
    <w:tmpl w:val="5B96E9CA"/>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61"/>
  </w:num>
  <w:num w:numId="2">
    <w:abstractNumId w:val="117"/>
  </w:num>
  <w:num w:numId="3">
    <w:abstractNumId w:val="15"/>
  </w:num>
  <w:num w:numId="4">
    <w:abstractNumId w:val="127"/>
  </w:num>
  <w:num w:numId="5">
    <w:abstractNumId w:val="40"/>
  </w:num>
  <w:num w:numId="6">
    <w:abstractNumId w:val="86"/>
  </w:num>
  <w:num w:numId="7">
    <w:abstractNumId w:val="59"/>
  </w:num>
  <w:num w:numId="8">
    <w:abstractNumId w:val="120"/>
  </w:num>
  <w:num w:numId="9">
    <w:abstractNumId w:val="145"/>
  </w:num>
  <w:num w:numId="10">
    <w:abstractNumId w:val="98"/>
  </w:num>
  <w:num w:numId="11">
    <w:abstractNumId w:val="79"/>
  </w:num>
  <w:num w:numId="12">
    <w:abstractNumId w:val="6"/>
  </w:num>
  <w:num w:numId="13">
    <w:abstractNumId w:val="45"/>
  </w:num>
  <w:num w:numId="14">
    <w:abstractNumId w:val="111"/>
  </w:num>
  <w:num w:numId="15">
    <w:abstractNumId w:val="31"/>
  </w:num>
  <w:num w:numId="16">
    <w:abstractNumId w:val="103"/>
  </w:num>
  <w:num w:numId="17">
    <w:abstractNumId w:val="92"/>
  </w:num>
  <w:num w:numId="18">
    <w:abstractNumId w:val="126"/>
  </w:num>
  <w:num w:numId="19">
    <w:abstractNumId w:val="89"/>
  </w:num>
  <w:num w:numId="20">
    <w:abstractNumId w:val="63"/>
  </w:num>
  <w:num w:numId="21">
    <w:abstractNumId w:val="47"/>
  </w:num>
  <w:num w:numId="22">
    <w:abstractNumId w:val="58"/>
  </w:num>
  <w:num w:numId="23">
    <w:abstractNumId w:val="135"/>
  </w:num>
  <w:num w:numId="2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6"/>
  </w:num>
  <w:num w:numId="27">
    <w:abstractNumId w:val="76"/>
  </w:num>
  <w:num w:numId="28">
    <w:abstractNumId w:val="32"/>
  </w:num>
  <w:num w:numId="29">
    <w:abstractNumId w:val="115"/>
  </w:num>
  <w:num w:numId="30">
    <w:abstractNumId w:val="159"/>
  </w:num>
  <w:num w:numId="31">
    <w:abstractNumId w:val="125"/>
  </w:num>
  <w:num w:numId="32">
    <w:abstractNumId w:val="12"/>
  </w:num>
  <w:num w:numId="33">
    <w:abstractNumId w:val="16"/>
  </w:num>
  <w:num w:numId="34">
    <w:abstractNumId w:val="50"/>
  </w:num>
  <w:num w:numId="35">
    <w:abstractNumId w:val="142"/>
  </w:num>
  <w:num w:numId="36">
    <w:abstractNumId w:val="46"/>
  </w:num>
  <w:num w:numId="37">
    <w:abstractNumId w:val="1"/>
  </w:num>
  <w:num w:numId="38">
    <w:abstractNumId w:val="137"/>
  </w:num>
  <w:num w:numId="39">
    <w:abstractNumId w:val="124"/>
  </w:num>
  <w:num w:numId="40">
    <w:abstractNumId w:val="90"/>
  </w:num>
  <w:num w:numId="41">
    <w:abstractNumId w:val="77"/>
  </w:num>
  <w:num w:numId="42">
    <w:abstractNumId w:val="132"/>
  </w:num>
  <w:num w:numId="43">
    <w:abstractNumId w:val="44"/>
  </w:num>
  <w:num w:numId="44">
    <w:abstractNumId w:val="123"/>
  </w:num>
  <w:num w:numId="45">
    <w:abstractNumId w:val="134"/>
  </w:num>
  <w:num w:numId="46">
    <w:abstractNumId w:val="25"/>
  </w:num>
  <w:num w:numId="47">
    <w:abstractNumId w:val="69"/>
  </w:num>
  <w:num w:numId="48">
    <w:abstractNumId w:val="121"/>
  </w:num>
  <w:num w:numId="49">
    <w:abstractNumId w:val="78"/>
  </w:num>
  <w:num w:numId="50">
    <w:abstractNumId w:val="29"/>
  </w:num>
  <w:num w:numId="51">
    <w:abstractNumId w:val="64"/>
  </w:num>
  <w:num w:numId="52">
    <w:abstractNumId w:val="161"/>
  </w:num>
  <w:num w:numId="53">
    <w:abstractNumId w:val="66"/>
  </w:num>
  <w:num w:numId="54">
    <w:abstractNumId w:val="41"/>
  </w:num>
  <w:num w:numId="55">
    <w:abstractNumId w:val="104"/>
  </w:num>
  <w:num w:numId="56">
    <w:abstractNumId w:val="128"/>
  </w:num>
  <w:num w:numId="57">
    <w:abstractNumId w:val="23"/>
  </w:num>
  <w:num w:numId="58">
    <w:abstractNumId w:val="91"/>
  </w:num>
  <w:num w:numId="59">
    <w:abstractNumId w:val="154"/>
  </w:num>
  <w:num w:numId="60">
    <w:abstractNumId w:val="4"/>
  </w:num>
  <w:num w:numId="61">
    <w:abstractNumId w:val="70"/>
  </w:num>
  <w:num w:numId="62">
    <w:abstractNumId w:val="51"/>
  </w:num>
  <w:num w:numId="63">
    <w:abstractNumId w:val="84"/>
  </w:num>
  <w:num w:numId="64">
    <w:abstractNumId w:val="136"/>
  </w:num>
  <w:num w:numId="65">
    <w:abstractNumId w:val="62"/>
  </w:num>
  <w:num w:numId="66">
    <w:abstractNumId w:val="5"/>
  </w:num>
  <w:num w:numId="67">
    <w:abstractNumId w:val="96"/>
  </w:num>
  <w:num w:numId="68">
    <w:abstractNumId w:val="10"/>
  </w:num>
  <w:num w:numId="69">
    <w:abstractNumId w:val="112"/>
  </w:num>
  <w:num w:numId="70">
    <w:abstractNumId w:val="9"/>
  </w:num>
  <w:num w:numId="71">
    <w:abstractNumId w:val="80"/>
  </w:num>
  <w:num w:numId="72">
    <w:abstractNumId w:val="88"/>
  </w:num>
  <w:num w:numId="73">
    <w:abstractNumId w:val="48"/>
  </w:num>
  <w:num w:numId="74">
    <w:abstractNumId w:val="83"/>
  </w:num>
  <w:num w:numId="75">
    <w:abstractNumId w:val="27"/>
  </w:num>
  <w:num w:numId="76">
    <w:abstractNumId w:val="20"/>
  </w:num>
  <w:num w:numId="77">
    <w:abstractNumId w:val="130"/>
  </w:num>
  <w:num w:numId="78">
    <w:abstractNumId w:val="22"/>
  </w:num>
  <w:num w:numId="79">
    <w:abstractNumId w:val="144"/>
  </w:num>
  <w:num w:numId="80">
    <w:abstractNumId w:val="68"/>
  </w:num>
  <w:num w:numId="81">
    <w:abstractNumId w:val="107"/>
  </w:num>
  <w:num w:numId="82">
    <w:abstractNumId w:val="95"/>
  </w:num>
  <w:num w:numId="83">
    <w:abstractNumId w:val="160"/>
  </w:num>
  <w:num w:numId="84">
    <w:abstractNumId w:val="71"/>
  </w:num>
  <w:num w:numId="85">
    <w:abstractNumId w:val="24"/>
  </w:num>
  <w:num w:numId="86">
    <w:abstractNumId w:val="37"/>
  </w:num>
  <w:num w:numId="87">
    <w:abstractNumId w:val="17"/>
  </w:num>
  <w:num w:numId="88">
    <w:abstractNumId w:val="82"/>
  </w:num>
  <w:num w:numId="89">
    <w:abstractNumId w:val="42"/>
  </w:num>
  <w:num w:numId="90">
    <w:abstractNumId w:val="35"/>
  </w:num>
  <w:num w:numId="91">
    <w:abstractNumId w:val="38"/>
  </w:num>
  <w:num w:numId="92">
    <w:abstractNumId w:val="157"/>
  </w:num>
  <w:num w:numId="93">
    <w:abstractNumId w:val="102"/>
  </w:num>
  <w:num w:numId="94">
    <w:abstractNumId w:val="155"/>
  </w:num>
  <w:num w:numId="95">
    <w:abstractNumId w:val="53"/>
  </w:num>
  <w:num w:numId="96">
    <w:abstractNumId w:val="114"/>
  </w:num>
  <w:num w:numId="97">
    <w:abstractNumId w:val="100"/>
  </w:num>
  <w:num w:numId="98">
    <w:abstractNumId w:val="7"/>
  </w:num>
  <w:num w:numId="99">
    <w:abstractNumId w:val="65"/>
  </w:num>
  <w:num w:numId="100">
    <w:abstractNumId w:val="74"/>
  </w:num>
  <w:num w:numId="101">
    <w:abstractNumId w:val="152"/>
  </w:num>
  <w:num w:numId="102">
    <w:abstractNumId w:val="118"/>
  </w:num>
  <w:num w:numId="103">
    <w:abstractNumId w:val="43"/>
  </w:num>
  <w:num w:numId="104">
    <w:abstractNumId w:val="140"/>
  </w:num>
  <w:num w:numId="105">
    <w:abstractNumId w:val="138"/>
  </w:num>
  <w:num w:numId="106">
    <w:abstractNumId w:val="67"/>
  </w:num>
  <w:num w:numId="107">
    <w:abstractNumId w:val="149"/>
  </w:num>
  <w:num w:numId="108">
    <w:abstractNumId w:val="56"/>
  </w:num>
  <w:num w:numId="109">
    <w:abstractNumId w:val="30"/>
  </w:num>
  <w:num w:numId="110">
    <w:abstractNumId w:val="57"/>
  </w:num>
  <w:num w:numId="111">
    <w:abstractNumId w:val="105"/>
  </w:num>
  <w:num w:numId="112">
    <w:abstractNumId w:val="21"/>
  </w:num>
  <w:num w:numId="113">
    <w:abstractNumId w:val="18"/>
  </w:num>
  <w:num w:numId="114">
    <w:abstractNumId w:val="139"/>
  </w:num>
  <w:num w:numId="115">
    <w:abstractNumId w:val="131"/>
  </w:num>
  <w:num w:numId="116">
    <w:abstractNumId w:val="151"/>
  </w:num>
  <w:num w:numId="117">
    <w:abstractNumId w:val="94"/>
  </w:num>
  <w:num w:numId="118">
    <w:abstractNumId w:val="60"/>
  </w:num>
  <w:num w:numId="119">
    <w:abstractNumId w:val="108"/>
  </w:num>
  <w:num w:numId="120">
    <w:abstractNumId w:val="122"/>
  </w:num>
  <w:num w:numId="121">
    <w:abstractNumId w:val="116"/>
  </w:num>
  <w:num w:numId="122">
    <w:abstractNumId w:val="39"/>
  </w:num>
  <w:num w:numId="123">
    <w:abstractNumId w:val="87"/>
  </w:num>
  <w:num w:numId="124">
    <w:abstractNumId w:val="14"/>
  </w:num>
  <w:num w:numId="125">
    <w:abstractNumId w:val="72"/>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3"/>
  </w:num>
  <w:num w:numId="128">
    <w:abstractNumId w:val="162"/>
  </w:num>
  <w:num w:numId="129">
    <w:abstractNumId w:val="36"/>
  </w:num>
  <w:num w:numId="130">
    <w:abstractNumId w:val="19"/>
  </w:num>
  <w:num w:numId="131">
    <w:abstractNumId w:val="158"/>
  </w:num>
  <w:num w:numId="132">
    <w:abstractNumId w:val="110"/>
  </w:num>
  <w:num w:numId="133">
    <w:abstractNumId w:val="106"/>
  </w:num>
  <w:num w:numId="134">
    <w:abstractNumId w:val="163"/>
  </w:num>
  <w:num w:numId="1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9"/>
  </w:num>
  <w:num w:numId="137">
    <w:abstractNumId w:val="52"/>
  </w:num>
  <w:num w:numId="138">
    <w:abstractNumId w:val="28"/>
  </w:num>
  <w:num w:numId="139">
    <w:abstractNumId w:val="13"/>
  </w:num>
  <w:num w:numId="140">
    <w:abstractNumId w:val="3"/>
  </w:num>
  <w:num w:numId="141">
    <w:abstractNumId w:val="11"/>
  </w:num>
  <w:num w:numId="142">
    <w:abstractNumId w:val="75"/>
  </w:num>
  <w:num w:numId="143">
    <w:abstractNumId w:val="33"/>
  </w:num>
  <w:num w:numId="144">
    <w:abstractNumId w:val="85"/>
  </w:num>
  <w:num w:numId="145">
    <w:abstractNumId w:val="8"/>
  </w:num>
  <w:num w:numId="146">
    <w:abstractNumId w:val="150"/>
  </w:num>
  <w:num w:numId="147">
    <w:abstractNumId w:val="109"/>
  </w:num>
  <w:num w:numId="148">
    <w:abstractNumId w:val="97"/>
  </w:num>
  <w:num w:numId="149">
    <w:abstractNumId w:val="99"/>
  </w:num>
  <w:num w:numId="150">
    <w:abstractNumId w:val="54"/>
  </w:num>
  <w:num w:numId="151">
    <w:abstractNumId w:val="119"/>
  </w:num>
  <w:num w:numId="152">
    <w:abstractNumId w:val="81"/>
  </w:num>
  <w:num w:numId="153">
    <w:abstractNumId w:val="113"/>
  </w:num>
  <w:num w:numId="154">
    <w:abstractNumId w:val="2"/>
  </w:num>
  <w:num w:numId="155">
    <w:abstractNumId w:val="55"/>
  </w:num>
  <w:num w:numId="156">
    <w:abstractNumId w:val="0"/>
  </w:num>
  <w:num w:numId="157">
    <w:abstractNumId w:val="133"/>
  </w:num>
  <w:num w:numId="158">
    <w:abstractNumId w:val="73"/>
  </w:num>
  <w:num w:numId="159">
    <w:abstractNumId w:val="49"/>
  </w:num>
  <w:num w:numId="160">
    <w:abstractNumId w:val="148"/>
  </w:num>
  <w:num w:numId="161">
    <w:abstractNumId w:val="146"/>
  </w:num>
  <w:num w:numId="162">
    <w:abstractNumId w:val="143"/>
  </w:num>
  <w:num w:numId="163">
    <w:abstractNumId w:val="93"/>
  </w:num>
  <w:num w:numId="164">
    <w:abstractNumId w:val="101"/>
  </w:num>
  <w:num w:numId="165">
    <w:abstractNumId w:val="14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D6"/>
    <w:rsid w:val="00003576"/>
    <w:rsid w:val="00004FBA"/>
    <w:rsid w:val="000125EB"/>
    <w:rsid w:val="0001278C"/>
    <w:rsid w:val="000144B3"/>
    <w:rsid w:val="0001518E"/>
    <w:rsid w:val="000164FE"/>
    <w:rsid w:val="00022C38"/>
    <w:rsid w:val="0002685F"/>
    <w:rsid w:val="00030FCD"/>
    <w:rsid w:val="000333E7"/>
    <w:rsid w:val="000354AA"/>
    <w:rsid w:val="0004120E"/>
    <w:rsid w:val="000434D9"/>
    <w:rsid w:val="00043DE6"/>
    <w:rsid w:val="00044F03"/>
    <w:rsid w:val="00047C16"/>
    <w:rsid w:val="00051BBE"/>
    <w:rsid w:val="000570CF"/>
    <w:rsid w:val="00057B71"/>
    <w:rsid w:val="00057E90"/>
    <w:rsid w:val="0006110D"/>
    <w:rsid w:val="00061B25"/>
    <w:rsid w:val="00064464"/>
    <w:rsid w:val="00067341"/>
    <w:rsid w:val="000674F0"/>
    <w:rsid w:val="00070A61"/>
    <w:rsid w:val="00071B72"/>
    <w:rsid w:val="00073399"/>
    <w:rsid w:val="00073A9C"/>
    <w:rsid w:val="0007477F"/>
    <w:rsid w:val="00074E3F"/>
    <w:rsid w:val="000759A1"/>
    <w:rsid w:val="0008021F"/>
    <w:rsid w:val="00080F08"/>
    <w:rsid w:val="000819DD"/>
    <w:rsid w:val="00083302"/>
    <w:rsid w:val="00083514"/>
    <w:rsid w:val="00084E65"/>
    <w:rsid w:val="00084FDF"/>
    <w:rsid w:val="00086D9D"/>
    <w:rsid w:val="00087A8E"/>
    <w:rsid w:val="00095B3A"/>
    <w:rsid w:val="00095FC9"/>
    <w:rsid w:val="000A0F8B"/>
    <w:rsid w:val="000A32C5"/>
    <w:rsid w:val="000A3FA3"/>
    <w:rsid w:val="000B04F3"/>
    <w:rsid w:val="000B14F7"/>
    <w:rsid w:val="000B1BA6"/>
    <w:rsid w:val="000B3363"/>
    <w:rsid w:val="000B5913"/>
    <w:rsid w:val="000B625F"/>
    <w:rsid w:val="000B7106"/>
    <w:rsid w:val="000C2C06"/>
    <w:rsid w:val="000C2D56"/>
    <w:rsid w:val="000C58B6"/>
    <w:rsid w:val="000C66EA"/>
    <w:rsid w:val="000C674B"/>
    <w:rsid w:val="000C7151"/>
    <w:rsid w:val="000D12C5"/>
    <w:rsid w:val="000D4229"/>
    <w:rsid w:val="000D5E34"/>
    <w:rsid w:val="000D6C6D"/>
    <w:rsid w:val="000F09C9"/>
    <w:rsid w:val="000F0CE2"/>
    <w:rsid w:val="000F2BA5"/>
    <w:rsid w:val="000F4DF3"/>
    <w:rsid w:val="000F4E02"/>
    <w:rsid w:val="000F5BEE"/>
    <w:rsid w:val="00100D1B"/>
    <w:rsid w:val="00101295"/>
    <w:rsid w:val="00101559"/>
    <w:rsid w:val="00101942"/>
    <w:rsid w:val="00106E32"/>
    <w:rsid w:val="00106E6B"/>
    <w:rsid w:val="00107B3E"/>
    <w:rsid w:val="00110113"/>
    <w:rsid w:val="001177A2"/>
    <w:rsid w:val="00120A14"/>
    <w:rsid w:val="001236FF"/>
    <w:rsid w:val="00126A69"/>
    <w:rsid w:val="00126B00"/>
    <w:rsid w:val="00131B86"/>
    <w:rsid w:val="00132CAD"/>
    <w:rsid w:val="00132E19"/>
    <w:rsid w:val="001355DE"/>
    <w:rsid w:val="00135C04"/>
    <w:rsid w:val="0013772F"/>
    <w:rsid w:val="0014599F"/>
    <w:rsid w:val="0015195F"/>
    <w:rsid w:val="0015316A"/>
    <w:rsid w:val="0015637D"/>
    <w:rsid w:val="001564B3"/>
    <w:rsid w:val="001618ED"/>
    <w:rsid w:val="00161B52"/>
    <w:rsid w:val="0016291C"/>
    <w:rsid w:val="00163A84"/>
    <w:rsid w:val="0016500C"/>
    <w:rsid w:val="001650DC"/>
    <w:rsid w:val="0016734B"/>
    <w:rsid w:val="00171378"/>
    <w:rsid w:val="0017362B"/>
    <w:rsid w:val="0017585B"/>
    <w:rsid w:val="00176311"/>
    <w:rsid w:val="0017640D"/>
    <w:rsid w:val="0017770D"/>
    <w:rsid w:val="001807D7"/>
    <w:rsid w:val="00180C2C"/>
    <w:rsid w:val="00180D56"/>
    <w:rsid w:val="0018114F"/>
    <w:rsid w:val="00181FA2"/>
    <w:rsid w:val="001822AF"/>
    <w:rsid w:val="00184C61"/>
    <w:rsid w:val="00185BA5"/>
    <w:rsid w:val="001869AA"/>
    <w:rsid w:val="0019431A"/>
    <w:rsid w:val="001965FE"/>
    <w:rsid w:val="00196B78"/>
    <w:rsid w:val="001A21F3"/>
    <w:rsid w:val="001A32BC"/>
    <w:rsid w:val="001A684A"/>
    <w:rsid w:val="001B4AD0"/>
    <w:rsid w:val="001B507E"/>
    <w:rsid w:val="001B6923"/>
    <w:rsid w:val="001B724F"/>
    <w:rsid w:val="001B7A9A"/>
    <w:rsid w:val="001C5D1D"/>
    <w:rsid w:val="001D0CEA"/>
    <w:rsid w:val="001D1D49"/>
    <w:rsid w:val="001D3CF9"/>
    <w:rsid w:val="001D6AD5"/>
    <w:rsid w:val="001E2431"/>
    <w:rsid w:val="001E2E48"/>
    <w:rsid w:val="001E7D70"/>
    <w:rsid w:val="001F0AA4"/>
    <w:rsid w:val="001F4041"/>
    <w:rsid w:val="001F41BB"/>
    <w:rsid w:val="001F490D"/>
    <w:rsid w:val="001F5E05"/>
    <w:rsid w:val="001F5F8F"/>
    <w:rsid w:val="0020185C"/>
    <w:rsid w:val="00202960"/>
    <w:rsid w:val="00205971"/>
    <w:rsid w:val="002066D4"/>
    <w:rsid w:val="00210EE3"/>
    <w:rsid w:val="00214F47"/>
    <w:rsid w:val="00216614"/>
    <w:rsid w:val="00220DBD"/>
    <w:rsid w:val="00221AC5"/>
    <w:rsid w:val="002220D0"/>
    <w:rsid w:val="002232B2"/>
    <w:rsid w:val="00224958"/>
    <w:rsid w:val="002301EE"/>
    <w:rsid w:val="00230E3F"/>
    <w:rsid w:val="00233CD0"/>
    <w:rsid w:val="002350D1"/>
    <w:rsid w:val="0024104D"/>
    <w:rsid w:val="00242E7F"/>
    <w:rsid w:val="0024329C"/>
    <w:rsid w:val="0024558E"/>
    <w:rsid w:val="00250143"/>
    <w:rsid w:val="002503EE"/>
    <w:rsid w:val="00250BA6"/>
    <w:rsid w:val="002520B5"/>
    <w:rsid w:val="00254277"/>
    <w:rsid w:val="00254AA9"/>
    <w:rsid w:val="00255106"/>
    <w:rsid w:val="00255B13"/>
    <w:rsid w:val="002606C2"/>
    <w:rsid w:val="0026077B"/>
    <w:rsid w:val="00266682"/>
    <w:rsid w:val="00266DB1"/>
    <w:rsid w:val="00267B06"/>
    <w:rsid w:val="00271A05"/>
    <w:rsid w:val="00274F54"/>
    <w:rsid w:val="00276C4B"/>
    <w:rsid w:val="00276D99"/>
    <w:rsid w:val="00280663"/>
    <w:rsid w:val="00283AF9"/>
    <w:rsid w:val="00283EFF"/>
    <w:rsid w:val="00291BE8"/>
    <w:rsid w:val="00293C6E"/>
    <w:rsid w:val="002A435F"/>
    <w:rsid w:val="002B0B4C"/>
    <w:rsid w:val="002B1EBF"/>
    <w:rsid w:val="002B511D"/>
    <w:rsid w:val="002B6027"/>
    <w:rsid w:val="002C2275"/>
    <w:rsid w:val="002C2743"/>
    <w:rsid w:val="002C2967"/>
    <w:rsid w:val="002C3DB5"/>
    <w:rsid w:val="002C553F"/>
    <w:rsid w:val="002C6874"/>
    <w:rsid w:val="002C6EB2"/>
    <w:rsid w:val="002D02AA"/>
    <w:rsid w:val="002D04DA"/>
    <w:rsid w:val="002D0F0B"/>
    <w:rsid w:val="002D4159"/>
    <w:rsid w:val="002D535C"/>
    <w:rsid w:val="002E02F3"/>
    <w:rsid w:val="002E25F8"/>
    <w:rsid w:val="002E6274"/>
    <w:rsid w:val="002E6D96"/>
    <w:rsid w:val="002F0D01"/>
    <w:rsid w:val="002F126A"/>
    <w:rsid w:val="002F3729"/>
    <w:rsid w:val="00300FDC"/>
    <w:rsid w:val="00303597"/>
    <w:rsid w:val="00303947"/>
    <w:rsid w:val="00303D32"/>
    <w:rsid w:val="003066E6"/>
    <w:rsid w:val="0030703A"/>
    <w:rsid w:val="00307CA5"/>
    <w:rsid w:val="0031390F"/>
    <w:rsid w:val="00316536"/>
    <w:rsid w:val="00322089"/>
    <w:rsid w:val="00323DFD"/>
    <w:rsid w:val="003240D0"/>
    <w:rsid w:val="00326EDF"/>
    <w:rsid w:val="00331422"/>
    <w:rsid w:val="00332E59"/>
    <w:rsid w:val="0033450A"/>
    <w:rsid w:val="00336361"/>
    <w:rsid w:val="003414A8"/>
    <w:rsid w:val="003419BC"/>
    <w:rsid w:val="0034255E"/>
    <w:rsid w:val="00342E39"/>
    <w:rsid w:val="003465D3"/>
    <w:rsid w:val="003476F1"/>
    <w:rsid w:val="00354B24"/>
    <w:rsid w:val="0035726C"/>
    <w:rsid w:val="00360D52"/>
    <w:rsid w:val="00362225"/>
    <w:rsid w:val="003663BE"/>
    <w:rsid w:val="00374635"/>
    <w:rsid w:val="003751FD"/>
    <w:rsid w:val="00375E02"/>
    <w:rsid w:val="00375F4E"/>
    <w:rsid w:val="00376BC8"/>
    <w:rsid w:val="003812EF"/>
    <w:rsid w:val="00382155"/>
    <w:rsid w:val="00383816"/>
    <w:rsid w:val="00391A08"/>
    <w:rsid w:val="00391D52"/>
    <w:rsid w:val="00394134"/>
    <w:rsid w:val="00395069"/>
    <w:rsid w:val="003A1598"/>
    <w:rsid w:val="003A17AE"/>
    <w:rsid w:val="003A1CAF"/>
    <w:rsid w:val="003A2DEC"/>
    <w:rsid w:val="003A5262"/>
    <w:rsid w:val="003A697A"/>
    <w:rsid w:val="003B009F"/>
    <w:rsid w:val="003B43B5"/>
    <w:rsid w:val="003B460C"/>
    <w:rsid w:val="003C04C3"/>
    <w:rsid w:val="003D074A"/>
    <w:rsid w:val="003D132A"/>
    <w:rsid w:val="003D358F"/>
    <w:rsid w:val="003D55A4"/>
    <w:rsid w:val="003D6E61"/>
    <w:rsid w:val="003E4F33"/>
    <w:rsid w:val="003E53DC"/>
    <w:rsid w:val="003E54A2"/>
    <w:rsid w:val="003E5D8A"/>
    <w:rsid w:val="003F3677"/>
    <w:rsid w:val="003F4593"/>
    <w:rsid w:val="004012E0"/>
    <w:rsid w:val="00405008"/>
    <w:rsid w:val="00407A9F"/>
    <w:rsid w:val="00412B94"/>
    <w:rsid w:val="00412DA0"/>
    <w:rsid w:val="00412EB2"/>
    <w:rsid w:val="004162EB"/>
    <w:rsid w:val="004165DC"/>
    <w:rsid w:val="00416C16"/>
    <w:rsid w:val="004205D3"/>
    <w:rsid w:val="004223D8"/>
    <w:rsid w:val="004236FD"/>
    <w:rsid w:val="00425FEF"/>
    <w:rsid w:val="004275CE"/>
    <w:rsid w:val="00427B3E"/>
    <w:rsid w:val="0043052E"/>
    <w:rsid w:val="00431CF9"/>
    <w:rsid w:val="004331F1"/>
    <w:rsid w:val="00434834"/>
    <w:rsid w:val="00436044"/>
    <w:rsid w:val="0043687B"/>
    <w:rsid w:val="00442C10"/>
    <w:rsid w:val="00442D77"/>
    <w:rsid w:val="00452262"/>
    <w:rsid w:val="0045399A"/>
    <w:rsid w:val="00455041"/>
    <w:rsid w:val="00455E0B"/>
    <w:rsid w:val="00463973"/>
    <w:rsid w:val="004644F7"/>
    <w:rsid w:val="00464A1A"/>
    <w:rsid w:val="004722FB"/>
    <w:rsid w:val="004741D7"/>
    <w:rsid w:val="00474480"/>
    <w:rsid w:val="00476AFC"/>
    <w:rsid w:val="004773B3"/>
    <w:rsid w:val="00477C19"/>
    <w:rsid w:val="00480712"/>
    <w:rsid w:val="00481003"/>
    <w:rsid w:val="0048178A"/>
    <w:rsid w:val="004854D7"/>
    <w:rsid w:val="00485922"/>
    <w:rsid w:val="00485E71"/>
    <w:rsid w:val="00486027"/>
    <w:rsid w:val="004928AF"/>
    <w:rsid w:val="00493D2B"/>
    <w:rsid w:val="00495545"/>
    <w:rsid w:val="004955D9"/>
    <w:rsid w:val="004957EE"/>
    <w:rsid w:val="004A0FC9"/>
    <w:rsid w:val="004A2891"/>
    <w:rsid w:val="004A3F62"/>
    <w:rsid w:val="004A518B"/>
    <w:rsid w:val="004A58C0"/>
    <w:rsid w:val="004B02CB"/>
    <w:rsid w:val="004B0C53"/>
    <w:rsid w:val="004B19C5"/>
    <w:rsid w:val="004B5E72"/>
    <w:rsid w:val="004C0451"/>
    <w:rsid w:val="004C161B"/>
    <w:rsid w:val="004C3F2E"/>
    <w:rsid w:val="004C462A"/>
    <w:rsid w:val="004C6816"/>
    <w:rsid w:val="004C7C97"/>
    <w:rsid w:val="004D27D0"/>
    <w:rsid w:val="004D318F"/>
    <w:rsid w:val="004D577E"/>
    <w:rsid w:val="004D6385"/>
    <w:rsid w:val="004D6E6F"/>
    <w:rsid w:val="004D6F7C"/>
    <w:rsid w:val="004D71F2"/>
    <w:rsid w:val="004E00E3"/>
    <w:rsid w:val="004E0102"/>
    <w:rsid w:val="004E2955"/>
    <w:rsid w:val="004E669B"/>
    <w:rsid w:val="004E6FD9"/>
    <w:rsid w:val="004E7FEF"/>
    <w:rsid w:val="004F09DA"/>
    <w:rsid w:val="004F0F63"/>
    <w:rsid w:val="004F2BE4"/>
    <w:rsid w:val="004F4E9E"/>
    <w:rsid w:val="004F56AD"/>
    <w:rsid w:val="0050060D"/>
    <w:rsid w:val="0050181E"/>
    <w:rsid w:val="00501B98"/>
    <w:rsid w:val="00501C31"/>
    <w:rsid w:val="00501D66"/>
    <w:rsid w:val="0050512C"/>
    <w:rsid w:val="00506267"/>
    <w:rsid w:val="00513557"/>
    <w:rsid w:val="0051659D"/>
    <w:rsid w:val="00517036"/>
    <w:rsid w:val="00520387"/>
    <w:rsid w:val="005224DB"/>
    <w:rsid w:val="00522B4C"/>
    <w:rsid w:val="00524D8B"/>
    <w:rsid w:val="00525D1A"/>
    <w:rsid w:val="005265A8"/>
    <w:rsid w:val="00526F8C"/>
    <w:rsid w:val="00533206"/>
    <w:rsid w:val="0053372C"/>
    <w:rsid w:val="005405CC"/>
    <w:rsid w:val="00542DD1"/>
    <w:rsid w:val="00546FFB"/>
    <w:rsid w:val="00547A8F"/>
    <w:rsid w:val="00550E8A"/>
    <w:rsid w:val="00551FD0"/>
    <w:rsid w:val="00552849"/>
    <w:rsid w:val="005532B5"/>
    <w:rsid w:val="0055533C"/>
    <w:rsid w:val="005571F0"/>
    <w:rsid w:val="005576F7"/>
    <w:rsid w:val="005600D1"/>
    <w:rsid w:val="00560C98"/>
    <w:rsid w:val="00560F17"/>
    <w:rsid w:val="005620B1"/>
    <w:rsid w:val="0056328B"/>
    <w:rsid w:val="00563976"/>
    <w:rsid w:val="005651B6"/>
    <w:rsid w:val="00565384"/>
    <w:rsid w:val="0056672E"/>
    <w:rsid w:val="005679FF"/>
    <w:rsid w:val="005743F6"/>
    <w:rsid w:val="00574EE8"/>
    <w:rsid w:val="00574FE6"/>
    <w:rsid w:val="00575DD9"/>
    <w:rsid w:val="00576238"/>
    <w:rsid w:val="00581210"/>
    <w:rsid w:val="005814DD"/>
    <w:rsid w:val="00581CC6"/>
    <w:rsid w:val="00583090"/>
    <w:rsid w:val="005832F1"/>
    <w:rsid w:val="0058339B"/>
    <w:rsid w:val="00593732"/>
    <w:rsid w:val="00595833"/>
    <w:rsid w:val="005A0F6E"/>
    <w:rsid w:val="005A17EE"/>
    <w:rsid w:val="005A28B3"/>
    <w:rsid w:val="005A2F40"/>
    <w:rsid w:val="005A6243"/>
    <w:rsid w:val="005A6F2C"/>
    <w:rsid w:val="005B22C9"/>
    <w:rsid w:val="005B2B74"/>
    <w:rsid w:val="005B3683"/>
    <w:rsid w:val="005B5511"/>
    <w:rsid w:val="005C28FB"/>
    <w:rsid w:val="005C3342"/>
    <w:rsid w:val="005C3469"/>
    <w:rsid w:val="005C4505"/>
    <w:rsid w:val="005C5376"/>
    <w:rsid w:val="005C7EF0"/>
    <w:rsid w:val="005D0B9A"/>
    <w:rsid w:val="005D20A0"/>
    <w:rsid w:val="005D3D83"/>
    <w:rsid w:val="005D6D12"/>
    <w:rsid w:val="005E0243"/>
    <w:rsid w:val="005E1171"/>
    <w:rsid w:val="005E121E"/>
    <w:rsid w:val="005E2413"/>
    <w:rsid w:val="005E44B6"/>
    <w:rsid w:val="005E4C9F"/>
    <w:rsid w:val="005E4E37"/>
    <w:rsid w:val="005E692A"/>
    <w:rsid w:val="005F0F49"/>
    <w:rsid w:val="005F1440"/>
    <w:rsid w:val="005F2B0F"/>
    <w:rsid w:val="005F3A54"/>
    <w:rsid w:val="005F4DF6"/>
    <w:rsid w:val="005F6806"/>
    <w:rsid w:val="0060039F"/>
    <w:rsid w:val="00603F9B"/>
    <w:rsid w:val="00604152"/>
    <w:rsid w:val="006068A8"/>
    <w:rsid w:val="00606989"/>
    <w:rsid w:val="006110CF"/>
    <w:rsid w:val="006142AD"/>
    <w:rsid w:val="006168DE"/>
    <w:rsid w:val="00617EB0"/>
    <w:rsid w:val="00622E06"/>
    <w:rsid w:val="0062555F"/>
    <w:rsid w:val="006265DB"/>
    <w:rsid w:val="00631437"/>
    <w:rsid w:val="00632DD9"/>
    <w:rsid w:val="00635180"/>
    <w:rsid w:val="00636637"/>
    <w:rsid w:val="006412BE"/>
    <w:rsid w:val="00643496"/>
    <w:rsid w:val="0064463A"/>
    <w:rsid w:val="00647B4B"/>
    <w:rsid w:val="0065079E"/>
    <w:rsid w:val="006507C4"/>
    <w:rsid w:val="00650BE1"/>
    <w:rsid w:val="0065266D"/>
    <w:rsid w:val="00656C32"/>
    <w:rsid w:val="0066426D"/>
    <w:rsid w:val="00665AEF"/>
    <w:rsid w:val="006673D3"/>
    <w:rsid w:val="0067133C"/>
    <w:rsid w:val="00671694"/>
    <w:rsid w:val="0067430E"/>
    <w:rsid w:val="0067487A"/>
    <w:rsid w:val="00674A4C"/>
    <w:rsid w:val="00677ADF"/>
    <w:rsid w:val="00682A59"/>
    <w:rsid w:val="006852E5"/>
    <w:rsid w:val="00686D4D"/>
    <w:rsid w:val="00686E6A"/>
    <w:rsid w:val="00687187"/>
    <w:rsid w:val="0069294E"/>
    <w:rsid w:val="00694F8D"/>
    <w:rsid w:val="00695004"/>
    <w:rsid w:val="00697EFB"/>
    <w:rsid w:val="006A24B8"/>
    <w:rsid w:val="006A50C5"/>
    <w:rsid w:val="006A69B6"/>
    <w:rsid w:val="006A73B2"/>
    <w:rsid w:val="006B3D18"/>
    <w:rsid w:val="006C0818"/>
    <w:rsid w:val="006C1ADB"/>
    <w:rsid w:val="006C3153"/>
    <w:rsid w:val="006D43A8"/>
    <w:rsid w:val="006D4CC4"/>
    <w:rsid w:val="006D60D0"/>
    <w:rsid w:val="006D63B8"/>
    <w:rsid w:val="006E1635"/>
    <w:rsid w:val="006E2241"/>
    <w:rsid w:val="006E328F"/>
    <w:rsid w:val="006E66B1"/>
    <w:rsid w:val="006F203A"/>
    <w:rsid w:val="006F43C7"/>
    <w:rsid w:val="00700EDF"/>
    <w:rsid w:val="00704078"/>
    <w:rsid w:val="00704B97"/>
    <w:rsid w:val="0070576F"/>
    <w:rsid w:val="00705CBB"/>
    <w:rsid w:val="00706ECF"/>
    <w:rsid w:val="00710C6F"/>
    <w:rsid w:val="00711F1E"/>
    <w:rsid w:val="00712436"/>
    <w:rsid w:val="0071292F"/>
    <w:rsid w:val="0071455B"/>
    <w:rsid w:val="0072295E"/>
    <w:rsid w:val="00723D4D"/>
    <w:rsid w:val="007259B6"/>
    <w:rsid w:val="00726368"/>
    <w:rsid w:val="007311BC"/>
    <w:rsid w:val="00731219"/>
    <w:rsid w:val="00731469"/>
    <w:rsid w:val="00732073"/>
    <w:rsid w:val="00733345"/>
    <w:rsid w:val="00734305"/>
    <w:rsid w:val="00737BC2"/>
    <w:rsid w:val="00740F21"/>
    <w:rsid w:val="007445C1"/>
    <w:rsid w:val="00745B00"/>
    <w:rsid w:val="0075021E"/>
    <w:rsid w:val="0075296E"/>
    <w:rsid w:val="00755210"/>
    <w:rsid w:val="00756753"/>
    <w:rsid w:val="007572D0"/>
    <w:rsid w:val="00757FA3"/>
    <w:rsid w:val="0076058D"/>
    <w:rsid w:val="0076499F"/>
    <w:rsid w:val="00765725"/>
    <w:rsid w:val="00766F8C"/>
    <w:rsid w:val="00770133"/>
    <w:rsid w:val="00770821"/>
    <w:rsid w:val="007715A8"/>
    <w:rsid w:val="00771A8C"/>
    <w:rsid w:val="007721C6"/>
    <w:rsid w:val="0077239D"/>
    <w:rsid w:val="00776785"/>
    <w:rsid w:val="00777072"/>
    <w:rsid w:val="00783F7B"/>
    <w:rsid w:val="00784BE9"/>
    <w:rsid w:val="007852B2"/>
    <w:rsid w:val="00791707"/>
    <w:rsid w:val="00791762"/>
    <w:rsid w:val="007925B1"/>
    <w:rsid w:val="00793771"/>
    <w:rsid w:val="007A35AC"/>
    <w:rsid w:val="007A7608"/>
    <w:rsid w:val="007A762D"/>
    <w:rsid w:val="007A7AB7"/>
    <w:rsid w:val="007B0322"/>
    <w:rsid w:val="007B0409"/>
    <w:rsid w:val="007B0BDB"/>
    <w:rsid w:val="007B1FB4"/>
    <w:rsid w:val="007B3E41"/>
    <w:rsid w:val="007B481E"/>
    <w:rsid w:val="007B7444"/>
    <w:rsid w:val="007B74EF"/>
    <w:rsid w:val="007B7F63"/>
    <w:rsid w:val="007C0682"/>
    <w:rsid w:val="007C4FD1"/>
    <w:rsid w:val="007C5044"/>
    <w:rsid w:val="007C5E13"/>
    <w:rsid w:val="007C5F8F"/>
    <w:rsid w:val="007C6561"/>
    <w:rsid w:val="007C7523"/>
    <w:rsid w:val="007D21EA"/>
    <w:rsid w:val="007D4B9C"/>
    <w:rsid w:val="007D589A"/>
    <w:rsid w:val="007D72DF"/>
    <w:rsid w:val="007D75C5"/>
    <w:rsid w:val="007E0B11"/>
    <w:rsid w:val="007E18C4"/>
    <w:rsid w:val="007E25D5"/>
    <w:rsid w:val="007E48BB"/>
    <w:rsid w:val="007E5251"/>
    <w:rsid w:val="007E7E6C"/>
    <w:rsid w:val="007F1132"/>
    <w:rsid w:val="007F17F9"/>
    <w:rsid w:val="007F211D"/>
    <w:rsid w:val="007F42A9"/>
    <w:rsid w:val="007F6350"/>
    <w:rsid w:val="007F6D81"/>
    <w:rsid w:val="008022D5"/>
    <w:rsid w:val="00805EC7"/>
    <w:rsid w:val="00807ED5"/>
    <w:rsid w:val="00815D82"/>
    <w:rsid w:val="00816451"/>
    <w:rsid w:val="00817F23"/>
    <w:rsid w:val="00820C2B"/>
    <w:rsid w:val="00823F02"/>
    <w:rsid w:val="008248E8"/>
    <w:rsid w:val="0082529F"/>
    <w:rsid w:val="00827415"/>
    <w:rsid w:val="008326D0"/>
    <w:rsid w:val="00832C17"/>
    <w:rsid w:val="00846EB5"/>
    <w:rsid w:val="00847E58"/>
    <w:rsid w:val="0085287E"/>
    <w:rsid w:val="00853049"/>
    <w:rsid w:val="00854736"/>
    <w:rsid w:val="008547F1"/>
    <w:rsid w:val="00856DF3"/>
    <w:rsid w:val="0085777B"/>
    <w:rsid w:val="00866BFD"/>
    <w:rsid w:val="008729E5"/>
    <w:rsid w:val="00874DD0"/>
    <w:rsid w:val="008815B2"/>
    <w:rsid w:val="00881C7D"/>
    <w:rsid w:val="00881EBE"/>
    <w:rsid w:val="0088272F"/>
    <w:rsid w:val="00882E5F"/>
    <w:rsid w:val="00883E04"/>
    <w:rsid w:val="00886440"/>
    <w:rsid w:val="008867F4"/>
    <w:rsid w:val="00886983"/>
    <w:rsid w:val="008878A4"/>
    <w:rsid w:val="00890B96"/>
    <w:rsid w:val="00896017"/>
    <w:rsid w:val="00897039"/>
    <w:rsid w:val="008A014B"/>
    <w:rsid w:val="008A5CA3"/>
    <w:rsid w:val="008B34E7"/>
    <w:rsid w:val="008B367B"/>
    <w:rsid w:val="008B41E0"/>
    <w:rsid w:val="008C0DCC"/>
    <w:rsid w:val="008C130D"/>
    <w:rsid w:val="008C53CF"/>
    <w:rsid w:val="008C732A"/>
    <w:rsid w:val="008D3427"/>
    <w:rsid w:val="008D5F5C"/>
    <w:rsid w:val="008E559D"/>
    <w:rsid w:val="008E5E8E"/>
    <w:rsid w:val="008E6689"/>
    <w:rsid w:val="008F216F"/>
    <w:rsid w:val="008F381D"/>
    <w:rsid w:val="008F4344"/>
    <w:rsid w:val="008F7B67"/>
    <w:rsid w:val="009023A9"/>
    <w:rsid w:val="00902BE6"/>
    <w:rsid w:val="009039C0"/>
    <w:rsid w:val="00904F71"/>
    <w:rsid w:val="00906A1F"/>
    <w:rsid w:val="0090712A"/>
    <w:rsid w:val="00907F7B"/>
    <w:rsid w:val="00911BE3"/>
    <w:rsid w:val="00912564"/>
    <w:rsid w:val="00912C94"/>
    <w:rsid w:val="00913983"/>
    <w:rsid w:val="00914654"/>
    <w:rsid w:val="00916678"/>
    <w:rsid w:val="00916D9B"/>
    <w:rsid w:val="0092281A"/>
    <w:rsid w:val="00923DBC"/>
    <w:rsid w:val="0093068C"/>
    <w:rsid w:val="00930E76"/>
    <w:rsid w:val="00933211"/>
    <w:rsid w:val="00933EED"/>
    <w:rsid w:val="00934AC4"/>
    <w:rsid w:val="00934D23"/>
    <w:rsid w:val="00936601"/>
    <w:rsid w:val="00936F73"/>
    <w:rsid w:val="009376C5"/>
    <w:rsid w:val="009417D8"/>
    <w:rsid w:val="009422A9"/>
    <w:rsid w:val="00943A2F"/>
    <w:rsid w:val="009455B3"/>
    <w:rsid w:val="009456CF"/>
    <w:rsid w:val="0095032A"/>
    <w:rsid w:val="0095058F"/>
    <w:rsid w:val="00962AC3"/>
    <w:rsid w:val="00962EA4"/>
    <w:rsid w:val="009647EE"/>
    <w:rsid w:val="00964D4E"/>
    <w:rsid w:val="009743DD"/>
    <w:rsid w:val="00974731"/>
    <w:rsid w:val="0097571A"/>
    <w:rsid w:val="00975E50"/>
    <w:rsid w:val="00981803"/>
    <w:rsid w:val="009861A9"/>
    <w:rsid w:val="00987155"/>
    <w:rsid w:val="00987740"/>
    <w:rsid w:val="009911B7"/>
    <w:rsid w:val="009919AD"/>
    <w:rsid w:val="0099400C"/>
    <w:rsid w:val="00994634"/>
    <w:rsid w:val="00996416"/>
    <w:rsid w:val="009964DB"/>
    <w:rsid w:val="009A1C69"/>
    <w:rsid w:val="009A5594"/>
    <w:rsid w:val="009A6401"/>
    <w:rsid w:val="009A6568"/>
    <w:rsid w:val="009A665A"/>
    <w:rsid w:val="009A73A4"/>
    <w:rsid w:val="009B4570"/>
    <w:rsid w:val="009B6274"/>
    <w:rsid w:val="009B6530"/>
    <w:rsid w:val="009C0F13"/>
    <w:rsid w:val="009C1D31"/>
    <w:rsid w:val="009C2B60"/>
    <w:rsid w:val="009C3355"/>
    <w:rsid w:val="009C4A5B"/>
    <w:rsid w:val="009C5754"/>
    <w:rsid w:val="009C6B3B"/>
    <w:rsid w:val="009C6BFF"/>
    <w:rsid w:val="009C76D1"/>
    <w:rsid w:val="009D2C6A"/>
    <w:rsid w:val="009E0756"/>
    <w:rsid w:val="009E0D72"/>
    <w:rsid w:val="009E1842"/>
    <w:rsid w:val="009E1A9B"/>
    <w:rsid w:val="009E1EF7"/>
    <w:rsid w:val="009E22A1"/>
    <w:rsid w:val="009E3EB7"/>
    <w:rsid w:val="009F06E7"/>
    <w:rsid w:val="009F0CB5"/>
    <w:rsid w:val="009F2615"/>
    <w:rsid w:val="009F4132"/>
    <w:rsid w:val="009F4548"/>
    <w:rsid w:val="00A02A11"/>
    <w:rsid w:val="00A05D85"/>
    <w:rsid w:val="00A07271"/>
    <w:rsid w:val="00A10F4A"/>
    <w:rsid w:val="00A12BDC"/>
    <w:rsid w:val="00A1715D"/>
    <w:rsid w:val="00A22C94"/>
    <w:rsid w:val="00A2610B"/>
    <w:rsid w:val="00A26B79"/>
    <w:rsid w:val="00A2763A"/>
    <w:rsid w:val="00A317C7"/>
    <w:rsid w:val="00A33450"/>
    <w:rsid w:val="00A350DE"/>
    <w:rsid w:val="00A4198E"/>
    <w:rsid w:val="00A42349"/>
    <w:rsid w:val="00A42946"/>
    <w:rsid w:val="00A43E0A"/>
    <w:rsid w:val="00A45E63"/>
    <w:rsid w:val="00A50568"/>
    <w:rsid w:val="00A5337A"/>
    <w:rsid w:val="00A60258"/>
    <w:rsid w:val="00A61508"/>
    <w:rsid w:val="00A6174E"/>
    <w:rsid w:val="00A61EBB"/>
    <w:rsid w:val="00A63287"/>
    <w:rsid w:val="00A6498D"/>
    <w:rsid w:val="00A67071"/>
    <w:rsid w:val="00A677E2"/>
    <w:rsid w:val="00A71253"/>
    <w:rsid w:val="00A76C67"/>
    <w:rsid w:val="00A77128"/>
    <w:rsid w:val="00A80849"/>
    <w:rsid w:val="00A85309"/>
    <w:rsid w:val="00A86222"/>
    <w:rsid w:val="00A878EB"/>
    <w:rsid w:val="00A90BE6"/>
    <w:rsid w:val="00A90C56"/>
    <w:rsid w:val="00A96F94"/>
    <w:rsid w:val="00AA17DC"/>
    <w:rsid w:val="00AA2F71"/>
    <w:rsid w:val="00AA344C"/>
    <w:rsid w:val="00AA67F2"/>
    <w:rsid w:val="00AB0A5C"/>
    <w:rsid w:val="00AC10AA"/>
    <w:rsid w:val="00AC5441"/>
    <w:rsid w:val="00AC595F"/>
    <w:rsid w:val="00AD0A9E"/>
    <w:rsid w:val="00AD75C0"/>
    <w:rsid w:val="00AE048F"/>
    <w:rsid w:val="00AE0769"/>
    <w:rsid w:val="00AE1E82"/>
    <w:rsid w:val="00AE2A66"/>
    <w:rsid w:val="00AE2EF9"/>
    <w:rsid w:val="00AE3DC5"/>
    <w:rsid w:val="00AE457C"/>
    <w:rsid w:val="00AE5B74"/>
    <w:rsid w:val="00AE7BF5"/>
    <w:rsid w:val="00AF0B30"/>
    <w:rsid w:val="00B03070"/>
    <w:rsid w:val="00B03080"/>
    <w:rsid w:val="00B060D2"/>
    <w:rsid w:val="00B075A7"/>
    <w:rsid w:val="00B10B46"/>
    <w:rsid w:val="00B11EA6"/>
    <w:rsid w:val="00B14911"/>
    <w:rsid w:val="00B15A98"/>
    <w:rsid w:val="00B16F96"/>
    <w:rsid w:val="00B232CD"/>
    <w:rsid w:val="00B2708B"/>
    <w:rsid w:val="00B30647"/>
    <w:rsid w:val="00B33DDE"/>
    <w:rsid w:val="00B343B7"/>
    <w:rsid w:val="00B34857"/>
    <w:rsid w:val="00B35531"/>
    <w:rsid w:val="00B3624E"/>
    <w:rsid w:val="00B3709A"/>
    <w:rsid w:val="00B3754C"/>
    <w:rsid w:val="00B37E31"/>
    <w:rsid w:val="00B4190D"/>
    <w:rsid w:val="00B43B6F"/>
    <w:rsid w:val="00B507B3"/>
    <w:rsid w:val="00B51E05"/>
    <w:rsid w:val="00B549C9"/>
    <w:rsid w:val="00B63C83"/>
    <w:rsid w:val="00B640B9"/>
    <w:rsid w:val="00B6676E"/>
    <w:rsid w:val="00B71767"/>
    <w:rsid w:val="00B74546"/>
    <w:rsid w:val="00B77AD8"/>
    <w:rsid w:val="00B77DEE"/>
    <w:rsid w:val="00B80E5B"/>
    <w:rsid w:val="00B81884"/>
    <w:rsid w:val="00B81EBF"/>
    <w:rsid w:val="00B82329"/>
    <w:rsid w:val="00B83239"/>
    <w:rsid w:val="00B832A6"/>
    <w:rsid w:val="00B834A8"/>
    <w:rsid w:val="00B87A21"/>
    <w:rsid w:val="00B87ACD"/>
    <w:rsid w:val="00B90601"/>
    <w:rsid w:val="00B91DAC"/>
    <w:rsid w:val="00B941DC"/>
    <w:rsid w:val="00B94DDF"/>
    <w:rsid w:val="00B955BF"/>
    <w:rsid w:val="00BA01BE"/>
    <w:rsid w:val="00BA3377"/>
    <w:rsid w:val="00BA7139"/>
    <w:rsid w:val="00BA754E"/>
    <w:rsid w:val="00BA7949"/>
    <w:rsid w:val="00BB0680"/>
    <w:rsid w:val="00BB148A"/>
    <w:rsid w:val="00BB4910"/>
    <w:rsid w:val="00BC0457"/>
    <w:rsid w:val="00BC1A92"/>
    <w:rsid w:val="00BC3FFA"/>
    <w:rsid w:val="00BD09A7"/>
    <w:rsid w:val="00BD75D9"/>
    <w:rsid w:val="00BE091B"/>
    <w:rsid w:val="00BE18B2"/>
    <w:rsid w:val="00BE2290"/>
    <w:rsid w:val="00BE50E8"/>
    <w:rsid w:val="00BE5164"/>
    <w:rsid w:val="00BE5A0B"/>
    <w:rsid w:val="00BE71AA"/>
    <w:rsid w:val="00BF1C3A"/>
    <w:rsid w:val="00BF671D"/>
    <w:rsid w:val="00BF72DB"/>
    <w:rsid w:val="00C00215"/>
    <w:rsid w:val="00C00753"/>
    <w:rsid w:val="00C009AA"/>
    <w:rsid w:val="00C01034"/>
    <w:rsid w:val="00C06BD7"/>
    <w:rsid w:val="00C07D45"/>
    <w:rsid w:val="00C110E3"/>
    <w:rsid w:val="00C11342"/>
    <w:rsid w:val="00C12B65"/>
    <w:rsid w:val="00C16D21"/>
    <w:rsid w:val="00C20062"/>
    <w:rsid w:val="00C27295"/>
    <w:rsid w:val="00C272C1"/>
    <w:rsid w:val="00C27CDF"/>
    <w:rsid w:val="00C32572"/>
    <w:rsid w:val="00C374D7"/>
    <w:rsid w:val="00C409A1"/>
    <w:rsid w:val="00C40C2C"/>
    <w:rsid w:val="00C41F29"/>
    <w:rsid w:val="00C4671C"/>
    <w:rsid w:val="00C4748A"/>
    <w:rsid w:val="00C474D2"/>
    <w:rsid w:val="00C50726"/>
    <w:rsid w:val="00C5117B"/>
    <w:rsid w:val="00C51244"/>
    <w:rsid w:val="00C5236C"/>
    <w:rsid w:val="00C53176"/>
    <w:rsid w:val="00C5424D"/>
    <w:rsid w:val="00C544B8"/>
    <w:rsid w:val="00C54AA3"/>
    <w:rsid w:val="00C57038"/>
    <w:rsid w:val="00C731FB"/>
    <w:rsid w:val="00C73781"/>
    <w:rsid w:val="00C7420A"/>
    <w:rsid w:val="00C808E9"/>
    <w:rsid w:val="00C80989"/>
    <w:rsid w:val="00C80DD8"/>
    <w:rsid w:val="00C81185"/>
    <w:rsid w:val="00C8316C"/>
    <w:rsid w:val="00C83B76"/>
    <w:rsid w:val="00C84143"/>
    <w:rsid w:val="00C90174"/>
    <w:rsid w:val="00C9591D"/>
    <w:rsid w:val="00CA1205"/>
    <w:rsid w:val="00CA25C2"/>
    <w:rsid w:val="00CA318E"/>
    <w:rsid w:val="00CA3268"/>
    <w:rsid w:val="00CA3696"/>
    <w:rsid w:val="00CA3DD9"/>
    <w:rsid w:val="00CA4028"/>
    <w:rsid w:val="00CA6B6B"/>
    <w:rsid w:val="00CA702F"/>
    <w:rsid w:val="00CB1C0C"/>
    <w:rsid w:val="00CB2296"/>
    <w:rsid w:val="00CB356D"/>
    <w:rsid w:val="00CB409C"/>
    <w:rsid w:val="00CB6948"/>
    <w:rsid w:val="00CC03DB"/>
    <w:rsid w:val="00CC05B5"/>
    <w:rsid w:val="00CC0DFB"/>
    <w:rsid w:val="00CC2476"/>
    <w:rsid w:val="00CC36EB"/>
    <w:rsid w:val="00CC3CD6"/>
    <w:rsid w:val="00CC40BA"/>
    <w:rsid w:val="00CC5C48"/>
    <w:rsid w:val="00CD2E48"/>
    <w:rsid w:val="00CD3477"/>
    <w:rsid w:val="00CD403E"/>
    <w:rsid w:val="00CE100C"/>
    <w:rsid w:val="00CE14EF"/>
    <w:rsid w:val="00CE1623"/>
    <w:rsid w:val="00CE1BA4"/>
    <w:rsid w:val="00CE1DCD"/>
    <w:rsid w:val="00CE22DF"/>
    <w:rsid w:val="00CE266C"/>
    <w:rsid w:val="00CE565B"/>
    <w:rsid w:val="00CE580E"/>
    <w:rsid w:val="00CF20C2"/>
    <w:rsid w:val="00D01222"/>
    <w:rsid w:val="00D04DAB"/>
    <w:rsid w:val="00D04EAC"/>
    <w:rsid w:val="00D04F52"/>
    <w:rsid w:val="00D0553A"/>
    <w:rsid w:val="00D07D73"/>
    <w:rsid w:val="00D10463"/>
    <w:rsid w:val="00D126B3"/>
    <w:rsid w:val="00D13C46"/>
    <w:rsid w:val="00D16334"/>
    <w:rsid w:val="00D1686B"/>
    <w:rsid w:val="00D20B6F"/>
    <w:rsid w:val="00D2231A"/>
    <w:rsid w:val="00D22649"/>
    <w:rsid w:val="00D24ACC"/>
    <w:rsid w:val="00D2576E"/>
    <w:rsid w:val="00D27C25"/>
    <w:rsid w:val="00D309C0"/>
    <w:rsid w:val="00D31DCB"/>
    <w:rsid w:val="00D32C65"/>
    <w:rsid w:val="00D33481"/>
    <w:rsid w:val="00D375BA"/>
    <w:rsid w:val="00D37A7E"/>
    <w:rsid w:val="00D4599F"/>
    <w:rsid w:val="00D5042D"/>
    <w:rsid w:val="00D50F9D"/>
    <w:rsid w:val="00D52D2E"/>
    <w:rsid w:val="00D539B1"/>
    <w:rsid w:val="00D55B18"/>
    <w:rsid w:val="00D56FD4"/>
    <w:rsid w:val="00D61607"/>
    <w:rsid w:val="00D6368A"/>
    <w:rsid w:val="00D66865"/>
    <w:rsid w:val="00D66D70"/>
    <w:rsid w:val="00D71E09"/>
    <w:rsid w:val="00D77365"/>
    <w:rsid w:val="00D77752"/>
    <w:rsid w:val="00D8011E"/>
    <w:rsid w:val="00D82598"/>
    <w:rsid w:val="00D82C28"/>
    <w:rsid w:val="00D90800"/>
    <w:rsid w:val="00D90CDF"/>
    <w:rsid w:val="00D92DF9"/>
    <w:rsid w:val="00D9510F"/>
    <w:rsid w:val="00D96DB0"/>
    <w:rsid w:val="00D977BD"/>
    <w:rsid w:val="00DA072F"/>
    <w:rsid w:val="00DA164D"/>
    <w:rsid w:val="00DA3C97"/>
    <w:rsid w:val="00DA57F4"/>
    <w:rsid w:val="00DA5E48"/>
    <w:rsid w:val="00DA6C6E"/>
    <w:rsid w:val="00DB0F8B"/>
    <w:rsid w:val="00DB2632"/>
    <w:rsid w:val="00DB3186"/>
    <w:rsid w:val="00DB4104"/>
    <w:rsid w:val="00DC0718"/>
    <w:rsid w:val="00DC1C64"/>
    <w:rsid w:val="00DC1D0F"/>
    <w:rsid w:val="00DC6276"/>
    <w:rsid w:val="00DC7C61"/>
    <w:rsid w:val="00DD0F9E"/>
    <w:rsid w:val="00DD1750"/>
    <w:rsid w:val="00DD32C2"/>
    <w:rsid w:val="00DD6372"/>
    <w:rsid w:val="00DD700F"/>
    <w:rsid w:val="00DD789A"/>
    <w:rsid w:val="00DD7A77"/>
    <w:rsid w:val="00DE00A1"/>
    <w:rsid w:val="00DE0DE9"/>
    <w:rsid w:val="00DE42ED"/>
    <w:rsid w:val="00DE454B"/>
    <w:rsid w:val="00DE4EE1"/>
    <w:rsid w:val="00DE5CC0"/>
    <w:rsid w:val="00DE6823"/>
    <w:rsid w:val="00DE6A3B"/>
    <w:rsid w:val="00DF08C4"/>
    <w:rsid w:val="00DF0996"/>
    <w:rsid w:val="00DF3910"/>
    <w:rsid w:val="00DF3E41"/>
    <w:rsid w:val="00DF4247"/>
    <w:rsid w:val="00DF59B1"/>
    <w:rsid w:val="00E013B9"/>
    <w:rsid w:val="00E02B7B"/>
    <w:rsid w:val="00E039FE"/>
    <w:rsid w:val="00E0432B"/>
    <w:rsid w:val="00E06003"/>
    <w:rsid w:val="00E11B2A"/>
    <w:rsid w:val="00E11BAF"/>
    <w:rsid w:val="00E13F62"/>
    <w:rsid w:val="00E14187"/>
    <w:rsid w:val="00E154EA"/>
    <w:rsid w:val="00E220E5"/>
    <w:rsid w:val="00E22130"/>
    <w:rsid w:val="00E25DAA"/>
    <w:rsid w:val="00E32703"/>
    <w:rsid w:val="00E32AEA"/>
    <w:rsid w:val="00E37AE3"/>
    <w:rsid w:val="00E4117B"/>
    <w:rsid w:val="00E4203C"/>
    <w:rsid w:val="00E4315D"/>
    <w:rsid w:val="00E43B01"/>
    <w:rsid w:val="00E4584A"/>
    <w:rsid w:val="00E470BF"/>
    <w:rsid w:val="00E4735B"/>
    <w:rsid w:val="00E53F54"/>
    <w:rsid w:val="00E545F9"/>
    <w:rsid w:val="00E60E56"/>
    <w:rsid w:val="00E6105B"/>
    <w:rsid w:val="00E64F03"/>
    <w:rsid w:val="00E67CBC"/>
    <w:rsid w:val="00E71719"/>
    <w:rsid w:val="00E7423A"/>
    <w:rsid w:val="00E74832"/>
    <w:rsid w:val="00E803DC"/>
    <w:rsid w:val="00E80A97"/>
    <w:rsid w:val="00E81B58"/>
    <w:rsid w:val="00E829A3"/>
    <w:rsid w:val="00E8384C"/>
    <w:rsid w:val="00E85570"/>
    <w:rsid w:val="00E92A28"/>
    <w:rsid w:val="00E93305"/>
    <w:rsid w:val="00E93646"/>
    <w:rsid w:val="00E94A3A"/>
    <w:rsid w:val="00E95570"/>
    <w:rsid w:val="00E965A9"/>
    <w:rsid w:val="00E96720"/>
    <w:rsid w:val="00E9719E"/>
    <w:rsid w:val="00EA05F4"/>
    <w:rsid w:val="00EA2505"/>
    <w:rsid w:val="00EA4B8B"/>
    <w:rsid w:val="00EA6803"/>
    <w:rsid w:val="00EA6C2C"/>
    <w:rsid w:val="00EB0A02"/>
    <w:rsid w:val="00EB11C3"/>
    <w:rsid w:val="00EB31CA"/>
    <w:rsid w:val="00EB3291"/>
    <w:rsid w:val="00EB4B74"/>
    <w:rsid w:val="00EC13B6"/>
    <w:rsid w:val="00EC17C4"/>
    <w:rsid w:val="00EC7BCD"/>
    <w:rsid w:val="00EC7FA9"/>
    <w:rsid w:val="00ED2591"/>
    <w:rsid w:val="00ED7276"/>
    <w:rsid w:val="00EE126F"/>
    <w:rsid w:val="00EE1A0A"/>
    <w:rsid w:val="00EE2901"/>
    <w:rsid w:val="00EE30DC"/>
    <w:rsid w:val="00EE4441"/>
    <w:rsid w:val="00EE6616"/>
    <w:rsid w:val="00EE6889"/>
    <w:rsid w:val="00EE6941"/>
    <w:rsid w:val="00EE7C80"/>
    <w:rsid w:val="00EF1787"/>
    <w:rsid w:val="00EF3825"/>
    <w:rsid w:val="00EF407D"/>
    <w:rsid w:val="00EF5846"/>
    <w:rsid w:val="00EF711B"/>
    <w:rsid w:val="00F02136"/>
    <w:rsid w:val="00F021A1"/>
    <w:rsid w:val="00F05823"/>
    <w:rsid w:val="00F05943"/>
    <w:rsid w:val="00F06D1F"/>
    <w:rsid w:val="00F10E48"/>
    <w:rsid w:val="00F11226"/>
    <w:rsid w:val="00F115CD"/>
    <w:rsid w:val="00F14995"/>
    <w:rsid w:val="00F16F54"/>
    <w:rsid w:val="00F17226"/>
    <w:rsid w:val="00F17834"/>
    <w:rsid w:val="00F22611"/>
    <w:rsid w:val="00F24200"/>
    <w:rsid w:val="00F302CA"/>
    <w:rsid w:val="00F30988"/>
    <w:rsid w:val="00F3202B"/>
    <w:rsid w:val="00F345EF"/>
    <w:rsid w:val="00F34DA6"/>
    <w:rsid w:val="00F35635"/>
    <w:rsid w:val="00F37E00"/>
    <w:rsid w:val="00F37FDA"/>
    <w:rsid w:val="00F42C50"/>
    <w:rsid w:val="00F42CAC"/>
    <w:rsid w:val="00F4356A"/>
    <w:rsid w:val="00F44113"/>
    <w:rsid w:val="00F52D5F"/>
    <w:rsid w:val="00F53103"/>
    <w:rsid w:val="00F53808"/>
    <w:rsid w:val="00F57BA1"/>
    <w:rsid w:val="00F61A05"/>
    <w:rsid w:val="00F62D17"/>
    <w:rsid w:val="00F71B86"/>
    <w:rsid w:val="00F76178"/>
    <w:rsid w:val="00F76B32"/>
    <w:rsid w:val="00F778F3"/>
    <w:rsid w:val="00F80D3E"/>
    <w:rsid w:val="00F816B4"/>
    <w:rsid w:val="00F831D8"/>
    <w:rsid w:val="00F844B8"/>
    <w:rsid w:val="00F85F30"/>
    <w:rsid w:val="00F87738"/>
    <w:rsid w:val="00F90814"/>
    <w:rsid w:val="00F93C3D"/>
    <w:rsid w:val="00F94D29"/>
    <w:rsid w:val="00F96631"/>
    <w:rsid w:val="00FA1912"/>
    <w:rsid w:val="00FA28CC"/>
    <w:rsid w:val="00FA4ADB"/>
    <w:rsid w:val="00FA7D6E"/>
    <w:rsid w:val="00FB0B9B"/>
    <w:rsid w:val="00FB3E63"/>
    <w:rsid w:val="00FB5263"/>
    <w:rsid w:val="00FC03D6"/>
    <w:rsid w:val="00FC0C8E"/>
    <w:rsid w:val="00FC2072"/>
    <w:rsid w:val="00FC4120"/>
    <w:rsid w:val="00FC5CAE"/>
    <w:rsid w:val="00FC6813"/>
    <w:rsid w:val="00FD7847"/>
    <w:rsid w:val="00FD7E2A"/>
    <w:rsid w:val="00FE0793"/>
    <w:rsid w:val="00FE0B78"/>
    <w:rsid w:val="00FE2628"/>
    <w:rsid w:val="00FE27BD"/>
    <w:rsid w:val="00FE2D7B"/>
    <w:rsid w:val="00FE747A"/>
    <w:rsid w:val="00FF2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8CCFA"/>
  <w15:chartTrackingRefBased/>
  <w15:docId w15:val="{7FDB0288-0D0A-430C-B69C-30E44915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B3E"/>
  </w:style>
  <w:style w:type="paragraph" w:styleId="Heading1">
    <w:name w:val="heading 1"/>
    <w:basedOn w:val="Normal"/>
    <w:next w:val="Normal"/>
    <w:link w:val="Heading1Char"/>
    <w:uiPriority w:val="99"/>
    <w:qFormat/>
    <w:rsid w:val="0067487A"/>
    <w:pPr>
      <w:keepNext/>
      <w:keepLines/>
      <w:pageBreakBefore/>
      <w:numPr>
        <w:numId w:val="27"/>
      </w:numPr>
      <w:spacing w:after="360"/>
      <w:jc w:val="both"/>
      <w:outlineLvl w:val="0"/>
    </w:pPr>
    <w:rPr>
      <w:rFonts w:ascii="Arial" w:eastAsia="Times New Roman" w:hAnsi="Arial" w:cs="Times New Roman"/>
      <w:b/>
      <w:color w:val="44546A" w:themeColor="text2"/>
      <w:kern w:val="32"/>
      <w:sz w:val="32"/>
      <w:szCs w:val="32"/>
      <w:lang w:eastAsia="x-none"/>
    </w:rPr>
  </w:style>
  <w:style w:type="paragraph" w:styleId="Heading2">
    <w:name w:val="heading 2"/>
    <w:basedOn w:val="Normal"/>
    <w:next w:val="Normal"/>
    <w:link w:val="Heading2Char"/>
    <w:uiPriority w:val="99"/>
    <w:qFormat/>
    <w:rsid w:val="0067487A"/>
    <w:pPr>
      <w:keepNext/>
      <w:keepLines/>
      <w:numPr>
        <w:ilvl w:val="1"/>
        <w:numId w:val="27"/>
      </w:numPr>
      <w:spacing w:before="240" w:after="120"/>
      <w:jc w:val="both"/>
      <w:outlineLvl w:val="1"/>
    </w:pPr>
    <w:rPr>
      <w:rFonts w:ascii="Arial" w:eastAsia="Times New Roman" w:hAnsi="Arial" w:cs="Times New Roman"/>
      <w:b/>
      <w:bCs/>
      <w:iCs/>
      <w:color w:val="44546A" w:themeColor="text2"/>
      <w:kern w:val="32"/>
      <w:sz w:val="24"/>
      <w:szCs w:val="24"/>
      <w:lang w:eastAsia="x-none"/>
    </w:rPr>
  </w:style>
  <w:style w:type="paragraph" w:styleId="Heading3">
    <w:name w:val="heading 3"/>
    <w:basedOn w:val="Normal"/>
    <w:next w:val="Normal"/>
    <w:link w:val="Heading3Char"/>
    <w:uiPriority w:val="99"/>
    <w:qFormat/>
    <w:rsid w:val="0067487A"/>
    <w:pPr>
      <w:keepNext/>
      <w:numPr>
        <w:ilvl w:val="2"/>
        <w:numId w:val="27"/>
      </w:numPr>
      <w:spacing w:before="240" w:after="120"/>
      <w:outlineLvl w:val="2"/>
    </w:pPr>
    <w:rPr>
      <w:rFonts w:ascii="Arial" w:eastAsia="Times New Roman" w:hAnsi="Arial" w:cs="Arial"/>
      <w:b/>
      <w:bCs/>
      <w:color w:val="44546A" w:themeColor="text2"/>
      <w:kern w:val="32"/>
      <w:sz w:val="20"/>
      <w:szCs w:val="26"/>
      <w:lang w:eastAsia="fr-FR"/>
    </w:rPr>
  </w:style>
  <w:style w:type="paragraph" w:styleId="Heading4">
    <w:name w:val="heading 4"/>
    <w:basedOn w:val="Normal"/>
    <w:next w:val="Normal"/>
    <w:link w:val="Heading4Char"/>
    <w:uiPriority w:val="99"/>
    <w:qFormat/>
    <w:rsid w:val="0067487A"/>
    <w:pPr>
      <w:keepNext/>
      <w:numPr>
        <w:ilvl w:val="3"/>
        <w:numId w:val="27"/>
      </w:numPr>
      <w:spacing w:before="240" w:after="60"/>
      <w:outlineLvl w:val="3"/>
    </w:pPr>
    <w:rPr>
      <w:rFonts w:ascii="Arial" w:eastAsia="Times New Roman" w:hAnsi="Arial" w:cs="Times New Roman"/>
      <w:bCs/>
      <w:color w:val="44546A" w:themeColor="text2"/>
      <w:sz w:val="20"/>
      <w:lang w:eastAsia="fr-FR"/>
    </w:rPr>
  </w:style>
  <w:style w:type="paragraph" w:styleId="Heading5">
    <w:name w:val="heading 5"/>
    <w:basedOn w:val="Normal"/>
    <w:next w:val="Normal"/>
    <w:link w:val="Heading5Char"/>
    <w:uiPriority w:val="99"/>
    <w:qFormat/>
    <w:rsid w:val="0067487A"/>
    <w:pPr>
      <w:numPr>
        <w:ilvl w:val="4"/>
        <w:numId w:val="27"/>
      </w:numPr>
      <w:spacing w:before="240" w:after="60"/>
      <w:outlineLvl w:val="4"/>
    </w:pPr>
    <w:rPr>
      <w:rFonts w:ascii="Arial" w:eastAsia="Times New Roman" w:hAnsi="Arial" w:cs="Times New Roman"/>
      <w:bCs/>
      <w:i/>
      <w:iCs/>
      <w:sz w:val="20"/>
      <w:lang w:eastAsia="fr-FR"/>
    </w:rPr>
  </w:style>
  <w:style w:type="paragraph" w:styleId="Heading6">
    <w:name w:val="heading 6"/>
    <w:basedOn w:val="Normal"/>
    <w:next w:val="Normal"/>
    <w:link w:val="Heading6Char"/>
    <w:uiPriority w:val="99"/>
    <w:qFormat/>
    <w:rsid w:val="0067487A"/>
    <w:pPr>
      <w:numPr>
        <w:ilvl w:val="5"/>
        <w:numId w:val="27"/>
      </w:numPr>
      <w:spacing w:before="240" w:after="60"/>
      <w:outlineLvl w:val="5"/>
    </w:pPr>
    <w:rPr>
      <w:rFonts w:ascii="Arial" w:eastAsia="Times New Roman" w:hAnsi="Arial" w:cs="Times New Roman"/>
      <w:b/>
      <w:bCs/>
      <w:sz w:val="20"/>
      <w:lang w:eastAsia="fr-FR"/>
    </w:rPr>
  </w:style>
  <w:style w:type="paragraph" w:styleId="Heading7">
    <w:name w:val="heading 7"/>
    <w:basedOn w:val="Normal"/>
    <w:next w:val="Normal"/>
    <w:link w:val="Heading7Char"/>
    <w:uiPriority w:val="99"/>
    <w:qFormat/>
    <w:rsid w:val="0067487A"/>
    <w:pPr>
      <w:numPr>
        <w:ilvl w:val="6"/>
        <w:numId w:val="27"/>
      </w:numPr>
      <w:spacing w:before="240" w:after="60"/>
      <w:outlineLvl w:val="6"/>
    </w:pPr>
    <w:rPr>
      <w:rFonts w:ascii="Arial" w:eastAsia="Times New Roman" w:hAnsi="Arial" w:cs="Times New Roman"/>
      <w:sz w:val="20"/>
      <w:szCs w:val="24"/>
      <w:lang w:eastAsia="fr-FR"/>
    </w:rPr>
  </w:style>
  <w:style w:type="paragraph" w:styleId="Heading8">
    <w:name w:val="heading 8"/>
    <w:basedOn w:val="Normal"/>
    <w:next w:val="Normal"/>
    <w:link w:val="Heading8Char"/>
    <w:uiPriority w:val="99"/>
    <w:qFormat/>
    <w:rsid w:val="0067487A"/>
    <w:pPr>
      <w:numPr>
        <w:ilvl w:val="7"/>
        <w:numId w:val="27"/>
      </w:numPr>
      <w:spacing w:before="240" w:after="60"/>
      <w:outlineLvl w:val="7"/>
    </w:pPr>
    <w:rPr>
      <w:rFonts w:ascii="Arial" w:eastAsia="Times New Roman" w:hAnsi="Arial" w:cs="Times New Roman"/>
      <w:i/>
      <w:iCs/>
      <w:sz w:val="20"/>
      <w:szCs w:val="24"/>
      <w:lang w:eastAsia="fr-FR"/>
    </w:rPr>
  </w:style>
  <w:style w:type="paragraph" w:styleId="Heading9">
    <w:name w:val="heading 9"/>
    <w:basedOn w:val="Normal"/>
    <w:next w:val="Normal"/>
    <w:link w:val="Heading9Char"/>
    <w:uiPriority w:val="99"/>
    <w:qFormat/>
    <w:rsid w:val="0067487A"/>
    <w:pPr>
      <w:numPr>
        <w:ilvl w:val="8"/>
        <w:numId w:val="27"/>
      </w:numPr>
      <w:spacing w:before="240" w:after="60"/>
      <w:outlineLvl w:val="8"/>
    </w:pPr>
    <w:rPr>
      <w:rFonts w:ascii="Arial" w:eastAsia="Times New Roman" w:hAnsi="Arial" w:cs="Arial"/>
      <w:sz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87A"/>
    <w:rPr>
      <w:rFonts w:ascii="Arial" w:eastAsia="Times New Roman" w:hAnsi="Arial" w:cs="Times New Roman"/>
      <w:b/>
      <w:color w:val="44546A" w:themeColor="text2"/>
      <w:kern w:val="32"/>
      <w:sz w:val="32"/>
      <w:szCs w:val="32"/>
      <w:lang w:eastAsia="x-none"/>
    </w:rPr>
  </w:style>
  <w:style w:type="character" w:customStyle="1" w:styleId="Heading2Char">
    <w:name w:val="Heading 2 Char"/>
    <w:basedOn w:val="DefaultParagraphFont"/>
    <w:link w:val="Heading2"/>
    <w:rsid w:val="0067487A"/>
    <w:rPr>
      <w:rFonts w:ascii="Arial" w:eastAsia="Times New Roman" w:hAnsi="Arial" w:cs="Times New Roman"/>
      <w:b/>
      <w:bCs/>
      <w:iCs/>
      <w:color w:val="44546A" w:themeColor="text2"/>
      <w:kern w:val="32"/>
      <w:sz w:val="24"/>
      <w:szCs w:val="24"/>
      <w:lang w:eastAsia="x-none"/>
    </w:rPr>
  </w:style>
  <w:style w:type="character" w:customStyle="1" w:styleId="Heading3Char">
    <w:name w:val="Heading 3 Char"/>
    <w:basedOn w:val="DefaultParagraphFont"/>
    <w:link w:val="Heading3"/>
    <w:uiPriority w:val="99"/>
    <w:rsid w:val="0067487A"/>
    <w:rPr>
      <w:rFonts w:ascii="Arial" w:eastAsia="Times New Roman" w:hAnsi="Arial" w:cs="Arial"/>
      <w:b/>
      <w:bCs/>
      <w:color w:val="44546A" w:themeColor="text2"/>
      <w:kern w:val="32"/>
      <w:sz w:val="20"/>
      <w:szCs w:val="26"/>
      <w:lang w:eastAsia="fr-FR"/>
    </w:rPr>
  </w:style>
  <w:style w:type="character" w:customStyle="1" w:styleId="Heading4Char">
    <w:name w:val="Heading 4 Char"/>
    <w:basedOn w:val="DefaultParagraphFont"/>
    <w:link w:val="Heading4"/>
    <w:rsid w:val="0067487A"/>
    <w:rPr>
      <w:rFonts w:ascii="Arial" w:eastAsia="Times New Roman" w:hAnsi="Arial" w:cs="Times New Roman"/>
      <w:bCs/>
      <w:color w:val="44546A" w:themeColor="text2"/>
      <w:sz w:val="20"/>
      <w:lang w:eastAsia="fr-FR"/>
    </w:rPr>
  </w:style>
  <w:style w:type="character" w:customStyle="1" w:styleId="Heading5Char">
    <w:name w:val="Heading 5 Char"/>
    <w:basedOn w:val="DefaultParagraphFont"/>
    <w:link w:val="Heading5"/>
    <w:rsid w:val="0067487A"/>
    <w:rPr>
      <w:rFonts w:ascii="Arial" w:eastAsia="Times New Roman" w:hAnsi="Arial" w:cs="Times New Roman"/>
      <w:bCs/>
      <w:i/>
      <w:iCs/>
      <w:sz w:val="20"/>
      <w:lang w:eastAsia="fr-FR"/>
    </w:rPr>
  </w:style>
  <w:style w:type="character" w:customStyle="1" w:styleId="Heading6Char">
    <w:name w:val="Heading 6 Char"/>
    <w:basedOn w:val="DefaultParagraphFont"/>
    <w:link w:val="Heading6"/>
    <w:rsid w:val="0067487A"/>
    <w:rPr>
      <w:rFonts w:ascii="Arial" w:eastAsia="Times New Roman" w:hAnsi="Arial" w:cs="Times New Roman"/>
      <w:b/>
      <w:bCs/>
      <w:sz w:val="20"/>
      <w:lang w:eastAsia="fr-FR"/>
    </w:rPr>
  </w:style>
  <w:style w:type="character" w:customStyle="1" w:styleId="Heading7Char">
    <w:name w:val="Heading 7 Char"/>
    <w:basedOn w:val="DefaultParagraphFont"/>
    <w:link w:val="Heading7"/>
    <w:rsid w:val="0067487A"/>
    <w:rPr>
      <w:rFonts w:ascii="Arial" w:eastAsia="Times New Roman" w:hAnsi="Arial" w:cs="Times New Roman"/>
      <w:sz w:val="20"/>
      <w:szCs w:val="24"/>
      <w:lang w:eastAsia="fr-FR"/>
    </w:rPr>
  </w:style>
  <w:style w:type="character" w:customStyle="1" w:styleId="Heading8Char">
    <w:name w:val="Heading 8 Char"/>
    <w:basedOn w:val="DefaultParagraphFont"/>
    <w:link w:val="Heading8"/>
    <w:rsid w:val="0067487A"/>
    <w:rPr>
      <w:rFonts w:ascii="Arial" w:eastAsia="Times New Roman" w:hAnsi="Arial" w:cs="Times New Roman"/>
      <w:i/>
      <w:iCs/>
      <w:sz w:val="20"/>
      <w:szCs w:val="24"/>
      <w:lang w:eastAsia="fr-FR"/>
    </w:rPr>
  </w:style>
  <w:style w:type="character" w:customStyle="1" w:styleId="Heading9Char">
    <w:name w:val="Heading 9 Char"/>
    <w:basedOn w:val="DefaultParagraphFont"/>
    <w:link w:val="Heading9"/>
    <w:rsid w:val="0067487A"/>
    <w:rPr>
      <w:rFonts w:ascii="Arial" w:eastAsia="Times New Roman" w:hAnsi="Arial" w:cs="Arial"/>
      <w:sz w:val="20"/>
      <w:lang w:eastAsia="fr-FR"/>
    </w:rPr>
  </w:style>
  <w:style w:type="paragraph" w:customStyle="1" w:styleId="BasicParagraph">
    <w:name w:val="[Basic Paragraph]"/>
    <w:basedOn w:val="Normal"/>
    <w:uiPriority w:val="99"/>
    <w:rsid w:val="00631437"/>
    <w:pPr>
      <w:autoSpaceDE w:val="0"/>
      <w:autoSpaceDN w:val="0"/>
      <w:adjustRightInd w:val="0"/>
      <w:spacing w:after="0" w:line="288" w:lineRule="auto"/>
      <w:textAlignment w:val="center"/>
    </w:pPr>
    <w:rPr>
      <w:rFonts w:ascii="Times Regular" w:hAnsi="Times Regular" w:cs="Times Regular"/>
      <w:color w:val="000000"/>
      <w:sz w:val="24"/>
      <w:szCs w:val="24"/>
      <w:lang w:val="fr-FR"/>
    </w:rPr>
  </w:style>
  <w:style w:type="paragraph" w:customStyle="1" w:styleId="Default">
    <w:name w:val="Default"/>
    <w:uiPriority w:val="99"/>
    <w:rsid w:val="00631437"/>
    <w:pPr>
      <w:autoSpaceDE w:val="0"/>
      <w:autoSpaceDN w:val="0"/>
      <w:adjustRightInd w:val="0"/>
      <w:spacing w:after="0" w:line="240" w:lineRule="auto"/>
    </w:pPr>
    <w:rPr>
      <w:rFonts w:ascii="Verdana" w:hAnsi="Verdana" w:cs="Verdana"/>
      <w:color w:val="000000"/>
      <w:sz w:val="24"/>
      <w:szCs w:val="24"/>
    </w:rPr>
  </w:style>
  <w:style w:type="paragraph" w:styleId="BodyText3">
    <w:name w:val="Body Text 3"/>
    <w:basedOn w:val="Normal"/>
    <w:link w:val="BodyText3Char"/>
    <w:rsid w:val="00631437"/>
    <w:pPr>
      <w:spacing w:after="120"/>
      <w:contextualSpacing/>
    </w:pPr>
    <w:rPr>
      <w:rFonts w:ascii="Arial" w:eastAsia="Times New Roman" w:hAnsi="Arial" w:cs="Times New Roman"/>
      <w:sz w:val="16"/>
      <w:szCs w:val="16"/>
      <w:lang w:eastAsia="fr-FR"/>
    </w:rPr>
  </w:style>
  <w:style w:type="character" w:customStyle="1" w:styleId="BodyText3Char">
    <w:name w:val="Body Text 3 Char"/>
    <w:basedOn w:val="DefaultParagraphFont"/>
    <w:link w:val="BodyText3"/>
    <w:rsid w:val="00631437"/>
    <w:rPr>
      <w:rFonts w:ascii="Arial" w:eastAsia="Times New Roman" w:hAnsi="Arial" w:cs="Times New Roman"/>
      <w:sz w:val="16"/>
      <w:szCs w:val="16"/>
      <w:lang w:eastAsia="fr-FR"/>
    </w:rPr>
  </w:style>
  <w:style w:type="paragraph" w:styleId="ListParagraph">
    <w:name w:val="List Paragraph"/>
    <w:basedOn w:val="Normal"/>
    <w:link w:val="ListParagraphChar"/>
    <w:uiPriority w:val="34"/>
    <w:qFormat/>
    <w:rsid w:val="00631437"/>
    <w:pPr>
      <w:ind w:left="720"/>
      <w:contextualSpacing/>
    </w:pPr>
  </w:style>
  <w:style w:type="character" w:customStyle="1" w:styleId="ListParagraphChar">
    <w:name w:val="List Paragraph Char"/>
    <w:link w:val="ListParagraph"/>
    <w:uiPriority w:val="34"/>
    <w:rsid w:val="0067487A"/>
  </w:style>
  <w:style w:type="paragraph" w:customStyle="1" w:styleId="FITTable">
    <w:name w:val="FIT Table"/>
    <w:basedOn w:val="Normal"/>
    <w:rsid w:val="0067487A"/>
    <w:pPr>
      <w:spacing w:before="60" w:after="60" w:line="240" w:lineRule="auto"/>
      <w:jc w:val="both"/>
    </w:pPr>
    <w:rPr>
      <w:rFonts w:ascii="Times New Roman" w:eastAsia="Times New Roman" w:hAnsi="Times New Roman" w:cs="Times New Roman"/>
      <w:szCs w:val="20"/>
    </w:rPr>
  </w:style>
  <w:style w:type="paragraph" w:customStyle="1" w:styleId="SubTitle2">
    <w:name w:val="SubTitle 2"/>
    <w:basedOn w:val="Normal"/>
    <w:rsid w:val="0067487A"/>
    <w:pPr>
      <w:spacing w:after="120" w:line="240" w:lineRule="auto"/>
      <w:jc w:val="center"/>
    </w:pPr>
    <w:rPr>
      <w:rFonts w:ascii="Times New Roman" w:eastAsia="Times New Roman" w:hAnsi="Times New Roman" w:cs="Times New Roman"/>
      <w:b/>
      <w:sz w:val="32"/>
      <w:szCs w:val="20"/>
    </w:rPr>
  </w:style>
  <w:style w:type="paragraph" w:customStyle="1" w:styleId="HistoryTable">
    <w:name w:val="HistoryTable"/>
    <w:basedOn w:val="Normal"/>
    <w:rsid w:val="0067487A"/>
    <w:pPr>
      <w:spacing w:before="60" w:after="60" w:line="240" w:lineRule="auto"/>
    </w:pPr>
    <w:rPr>
      <w:rFonts w:ascii="Times New Roman" w:eastAsia="Times New Roman" w:hAnsi="Times New Roman" w:cs="Times New Roman"/>
      <w:sz w:val="20"/>
      <w:szCs w:val="20"/>
      <w:lang w:eastAsia="fr-FR"/>
    </w:rPr>
  </w:style>
  <w:style w:type="character" w:styleId="Hyperlink">
    <w:name w:val="Hyperlink"/>
    <w:basedOn w:val="DefaultParagraphFont"/>
    <w:uiPriority w:val="99"/>
    <w:unhideWhenUsed/>
    <w:qFormat/>
    <w:rsid w:val="0067487A"/>
    <w:rPr>
      <w:color w:val="0563C1" w:themeColor="hyperlink"/>
      <w:u w:val="single"/>
    </w:rPr>
  </w:style>
  <w:style w:type="table" w:styleId="TableGrid">
    <w:name w:val="Table Grid"/>
    <w:basedOn w:val="TableNormal"/>
    <w:uiPriority w:val="39"/>
    <w:rsid w:val="00674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Car,fn,DTE-VoetnootteksFootnote Text"/>
    <w:basedOn w:val="Normal"/>
    <w:link w:val="FootnoteTextChar"/>
    <w:unhideWhenUsed/>
    <w:qFormat/>
    <w:rsid w:val="0067487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basedOn w:val="DefaultParagraphFont"/>
    <w:link w:val="FootnoteText"/>
    <w:rsid w:val="0067487A"/>
    <w:rPr>
      <w:rFonts w:ascii="Times New Roman" w:eastAsia="Times New Roman" w:hAnsi="Times New Roman" w:cs="Times New Roman"/>
      <w:sz w:val="20"/>
      <w:szCs w:val="20"/>
      <w:lang w:eastAsia="en-GB"/>
    </w:rPr>
  </w:style>
  <w:style w:type="character" w:styleId="FootnoteReference">
    <w:name w:val="footnote reference"/>
    <w:aliases w:val="SUPERS,BVI fnr, BVI fnr,Footnote"/>
    <w:basedOn w:val="DefaultParagraphFont"/>
    <w:unhideWhenUsed/>
    <w:rsid w:val="0067487A"/>
    <w:rPr>
      <w:vertAlign w:val="superscript"/>
    </w:rPr>
  </w:style>
  <w:style w:type="paragraph" w:styleId="NormalWeb">
    <w:name w:val="Normal (Web)"/>
    <w:basedOn w:val="Normal"/>
    <w:uiPriority w:val="99"/>
    <w:unhideWhenUsed/>
    <w:rsid w:val="006748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67487A"/>
    <w:pPr>
      <w:tabs>
        <w:tab w:val="center" w:pos="4513"/>
        <w:tab w:val="right" w:pos="9026"/>
      </w:tabs>
      <w:spacing w:after="0" w:line="240" w:lineRule="auto"/>
    </w:pPr>
  </w:style>
  <w:style w:type="character" w:customStyle="1" w:styleId="HeaderChar">
    <w:name w:val="Header Char"/>
    <w:basedOn w:val="DefaultParagraphFont"/>
    <w:link w:val="Header"/>
    <w:rsid w:val="0067487A"/>
  </w:style>
  <w:style w:type="paragraph" w:styleId="Footer">
    <w:name w:val="footer"/>
    <w:basedOn w:val="Normal"/>
    <w:link w:val="FooterChar"/>
    <w:uiPriority w:val="99"/>
    <w:unhideWhenUsed/>
    <w:rsid w:val="00674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87A"/>
  </w:style>
  <w:style w:type="character" w:styleId="PageNumber">
    <w:name w:val="page number"/>
    <w:basedOn w:val="DefaultParagraphFont"/>
    <w:rsid w:val="0067487A"/>
  </w:style>
  <w:style w:type="character" w:styleId="FollowedHyperlink">
    <w:name w:val="FollowedHyperlink"/>
    <w:rsid w:val="0067487A"/>
    <w:rPr>
      <w:color w:val="800080"/>
      <w:u w:val="single"/>
    </w:rPr>
  </w:style>
  <w:style w:type="character" w:customStyle="1" w:styleId="BalloonTextChar">
    <w:name w:val="Balloon Text Char"/>
    <w:basedOn w:val="DefaultParagraphFont"/>
    <w:link w:val="BalloonText"/>
    <w:semiHidden/>
    <w:rsid w:val="0067487A"/>
    <w:rPr>
      <w:rFonts w:ascii="Tahoma" w:eastAsia="Times New Roman" w:hAnsi="Tahoma" w:cs="Tahoma"/>
      <w:sz w:val="16"/>
      <w:szCs w:val="16"/>
      <w:lang w:eastAsia="fr-FR"/>
    </w:rPr>
  </w:style>
  <w:style w:type="paragraph" w:styleId="BalloonText">
    <w:name w:val="Balloon Text"/>
    <w:basedOn w:val="Normal"/>
    <w:link w:val="BalloonTextChar"/>
    <w:semiHidden/>
    <w:rsid w:val="0067487A"/>
    <w:rPr>
      <w:rFonts w:ascii="Tahoma" w:eastAsia="Times New Roman" w:hAnsi="Tahoma" w:cs="Tahoma"/>
      <w:sz w:val="16"/>
      <w:szCs w:val="16"/>
      <w:lang w:eastAsia="fr-FR"/>
    </w:rPr>
  </w:style>
  <w:style w:type="character" w:styleId="CommentReference">
    <w:name w:val="annotation reference"/>
    <w:uiPriority w:val="99"/>
    <w:rsid w:val="0067487A"/>
    <w:rPr>
      <w:sz w:val="16"/>
      <w:szCs w:val="16"/>
    </w:rPr>
  </w:style>
  <w:style w:type="paragraph" w:styleId="CommentText">
    <w:name w:val="annotation text"/>
    <w:basedOn w:val="Normal"/>
    <w:link w:val="CommentTextChar1"/>
    <w:uiPriority w:val="99"/>
    <w:rsid w:val="0067487A"/>
    <w:rPr>
      <w:rFonts w:ascii="Arial" w:eastAsia="Times New Roman" w:hAnsi="Arial" w:cs="Times New Roman"/>
      <w:sz w:val="20"/>
      <w:szCs w:val="20"/>
      <w:lang w:eastAsia="fr-FR"/>
    </w:rPr>
  </w:style>
  <w:style w:type="character" w:customStyle="1" w:styleId="CommentTextChar1">
    <w:name w:val="Comment Text Char1"/>
    <w:link w:val="CommentText"/>
    <w:uiPriority w:val="99"/>
    <w:rsid w:val="0067487A"/>
    <w:rPr>
      <w:rFonts w:ascii="Arial" w:eastAsia="Times New Roman" w:hAnsi="Arial" w:cs="Times New Roman"/>
      <w:sz w:val="20"/>
      <w:szCs w:val="20"/>
      <w:lang w:eastAsia="fr-FR"/>
    </w:rPr>
  </w:style>
  <w:style w:type="character" w:customStyle="1" w:styleId="CommentTextChar">
    <w:name w:val="Comment Text Char"/>
    <w:basedOn w:val="DefaultParagraphFont"/>
    <w:uiPriority w:val="99"/>
    <w:rsid w:val="0067487A"/>
    <w:rPr>
      <w:sz w:val="20"/>
      <w:szCs w:val="20"/>
    </w:rPr>
  </w:style>
  <w:style w:type="paragraph" w:styleId="CommentSubject">
    <w:name w:val="annotation subject"/>
    <w:basedOn w:val="CommentText"/>
    <w:next w:val="CommentText"/>
    <w:link w:val="CommentSubjectChar"/>
    <w:rsid w:val="0067487A"/>
    <w:rPr>
      <w:b/>
      <w:bCs/>
    </w:rPr>
  </w:style>
  <w:style w:type="character" w:customStyle="1" w:styleId="CommentSubjectChar">
    <w:name w:val="Comment Subject Char"/>
    <w:basedOn w:val="CommentTextChar"/>
    <w:link w:val="CommentSubject"/>
    <w:rsid w:val="0067487A"/>
    <w:rPr>
      <w:rFonts w:ascii="Arial" w:eastAsia="Times New Roman" w:hAnsi="Arial" w:cs="Times New Roman"/>
      <w:b/>
      <w:bCs/>
      <w:sz w:val="20"/>
      <w:szCs w:val="20"/>
      <w:lang w:eastAsia="fr-FR"/>
    </w:rPr>
  </w:style>
  <w:style w:type="paragraph" w:customStyle="1" w:styleId="Text">
    <w:name w:val="Text"/>
    <w:link w:val="TextZchn"/>
    <w:uiPriority w:val="99"/>
    <w:rsid w:val="0067487A"/>
    <w:pPr>
      <w:spacing w:after="0" w:line="240" w:lineRule="auto"/>
    </w:pPr>
    <w:rPr>
      <w:rFonts w:ascii="Arial" w:eastAsia="Times New Roman" w:hAnsi="Arial" w:cs="Courier New"/>
      <w:szCs w:val="20"/>
      <w:lang w:eastAsia="de-DE"/>
    </w:rPr>
  </w:style>
  <w:style w:type="character" w:customStyle="1" w:styleId="TextZchn">
    <w:name w:val="Text Zchn"/>
    <w:link w:val="Text"/>
    <w:rsid w:val="0067487A"/>
    <w:rPr>
      <w:rFonts w:ascii="Arial" w:eastAsia="Times New Roman" w:hAnsi="Arial" w:cs="Courier New"/>
      <w:szCs w:val="20"/>
      <w:lang w:eastAsia="de-DE"/>
    </w:rPr>
  </w:style>
  <w:style w:type="paragraph" w:customStyle="1" w:styleId="TextinTableHeader">
    <w:name w:val="Text in Table Header"/>
    <w:basedOn w:val="Normal"/>
    <w:qFormat/>
    <w:rsid w:val="0067487A"/>
    <w:pPr>
      <w:spacing w:before="60" w:after="60"/>
    </w:pPr>
    <w:rPr>
      <w:rFonts w:ascii="Arial" w:eastAsia="Times New Roman" w:hAnsi="Arial" w:cs="Courier New"/>
      <w:color w:val="FFFFFF"/>
      <w:sz w:val="18"/>
      <w:szCs w:val="20"/>
      <w:lang w:eastAsia="de-DE"/>
    </w:rPr>
  </w:style>
  <w:style w:type="paragraph" w:styleId="TOC1">
    <w:name w:val="toc 1"/>
    <w:next w:val="Text"/>
    <w:uiPriority w:val="39"/>
    <w:qFormat/>
    <w:rsid w:val="0067487A"/>
    <w:pPr>
      <w:tabs>
        <w:tab w:val="left" w:pos="400"/>
        <w:tab w:val="right" w:leader="dot" w:pos="9432"/>
      </w:tabs>
      <w:spacing w:before="120" w:after="120"/>
      <w:contextualSpacing/>
    </w:pPr>
    <w:rPr>
      <w:rFonts w:ascii="Arial" w:eastAsia="Times New Roman" w:hAnsi="Arial" w:cs="Times New Roman"/>
      <w:b/>
      <w:bCs/>
      <w:caps/>
      <w:noProof/>
      <w:sz w:val="20"/>
      <w:szCs w:val="20"/>
      <w:lang w:eastAsia="fr-FR"/>
    </w:rPr>
  </w:style>
  <w:style w:type="paragraph" w:styleId="TOC2">
    <w:name w:val="toc 2"/>
    <w:next w:val="Text"/>
    <w:uiPriority w:val="39"/>
    <w:qFormat/>
    <w:rsid w:val="0067487A"/>
    <w:pPr>
      <w:spacing w:after="0"/>
      <w:ind w:left="200"/>
      <w:contextualSpacing/>
    </w:pPr>
    <w:rPr>
      <w:rFonts w:ascii="Arial" w:eastAsia="Times New Roman" w:hAnsi="Arial" w:cs="Times New Roman"/>
      <w:smallCaps/>
      <w:sz w:val="20"/>
      <w:szCs w:val="20"/>
      <w:lang w:eastAsia="fr-FR"/>
    </w:rPr>
  </w:style>
  <w:style w:type="paragraph" w:styleId="TableofFigures">
    <w:name w:val="table of figures"/>
    <w:basedOn w:val="Normal"/>
    <w:next w:val="Normal"/>
    <w:rsid w:val="0067487A"/>
    <w:pPr>
      <w:keepLines/>
      <w:jc w:val="both"/>
    </w:pPr>
    <w:rPr>
      <w:rFonts w:ascii="Arial" w:eastAsia="Times New Roman" w:hAnsi="Arial" w:cs="Times New Roman"/>
      <w:bCs/>
      <w:sz w:val="20"/>
      <w:szCs w:val="20"/>
      <w:lang w:eastAsia="de-DE"/>
    </w:rPr>
  </w:style>
  <w:style w:type="paragraph" w:styleId="TOC3">
    <w:name w:val="toc 3"/>
    <w:next w:val="Text"/>
    <w:uiPriority w:val="39"/>
    <w:qFormat/>
    <w:rsid w:val="0067487A"/>
    <w:pPr>
      <w:spacing w:after="0"/>
      <w:ind w:left="400"/>
      <w:contextualSpacing/>
    </w:pPr>
    <w:rPr>
      <w:rFonts w:ascii="Arial" w:eastAsia="Times New Roman" w:hAnsi="Arial" w:cs="Times New Roman"/>
      <w:i/>
      <w:iCs/>
      <w:sz w:val="20"/>
      <w:szCs w:val="20"/>
      <w:lang w:eastAsia="fr-FR"/>
    </w:rPr>
  </w:style>
  <w:style w:type="paragraph" w:customStyle="1" w:styleId="Corpo">
    <w:name w:val="Corpo"/>
    <w:next w:val="Text"/>
    <w:rsid w:val="0067487A"/>
    <w:pPr>
      <w:pBdr>
        <w:top w:val="single" w:sz="6" w:space="8" w:color="336699"/>
        <w:bottom w:val="single" w:sz="6" w:space="8" w:color="336699"/>
      </w:pBdr>
      <w:spacing w:before="240" w:after="0" w:line="360" w:lineRule="auto"/>
      <w:jc w:val="center"/>
    </w:pPr>
    <w:rPr>
      <w:rFonts w:ascii="Arial" w:eastAsia="Times New Roman" w:hAnsi="Arial" w:cs="Times New Roman"/>
      <w:color w:val="336699"/>
      <w:sz w:val="18"/>
      <w:szCs w:val="20"/>
      <w:lang w:val="pt-PT"/>
    </w:rPr>
  </w:style>
  <w:style w:type="paragraph" w:customStyle="1" w:styleId="InfoExchange">
    <w:name w:val="Info Exchange"/>
    <w:basedOn w:val="Normal"/>
    <w:rsid w:val="0067487A"/>
    <w:pPr>
      <w:numPr>
        <w:numId w:val="19"/>
      </w:numPr>
      <w:pBdr>
        <w:top w:val="single" w:sz="4" w:space="1" w:color="auto"/>
        <w:left w:val="single" w:sz="4" w:space="4" w:color="auto"/>
        <w:bottom w:val="single" w:sz="4" w:space="1" w:color="auto"/>
        <w:right w:val="single" w:sz="4" w:space="4" w:color="auto"/>
      </w:pBdr>
      <w:autoSpaceDE w:val="0"/>
      <w:autoSpaceDN w:val="0"/>
      <w:adjustRightInd w:val="0"/>
      <w:spacing w:after="120"/>
    </w:pPr>
    <w:rPr>
      <w:rFonts w:ascii="Arial" w:eastAsia="Times New Roman" w:hAnsi="Arial" w:cs="Arial"/>
      <w:color w:val="000000"/>
      <w:sz w:val="20"/>
      <w:lang w:eastAsia="fr-FR"/>
    </w:rPr>
  </w:style>
  <w:style w:type="paragraph" w:customStyle="1" w:styleId="protection">
    <w:name w:val="protection"/>
    <w:basedOn w:val="Normal"/>
    <w:rsid w:val="0067487A"/>
    <w:pPr>
      <w:numPr>
        <w:numId w:val="20"/>
      </w:numPr>
      <w:pBdr>
        <w:top w:val="single" w:sz="4" w:space="1" w:color="auto"/>
        <w:left w:val="single" w:sz="4" w:space="4" w:color="auto"/>
        <w:bottom w:val="single" w:sz="4" w:space="1" w:color="auto"/>
        <w:right w:val="single" w:sz="4" w:space="4" w:color="auto"/>
      </w:pBdr>
      <w:autoSpaceDE w:val="0"/>
      <w:autoSpaceDN w:val="0"/>
      <w:adjustRightInd w:val="0"/>
      <w:spacing w:after="120"/>
      <w:jc w:val="both"/>
    </w:pPr>
    <w:rPr>
      <w:rFonts w:ascii="Arial" w:eastAsia="Times New Roman" w:hAnsi="Arial" w:cs="Arial"/>
      <w:color w:val="000000"/>
      <w:sz w:val="20"/>
      <w:lang w:eastAsia="fr-FR"/>
    </w:rPr>
  </w:style>
  <w:style w:type="paragraph" w:customStyle="1" w:styleId="consumption">
    <w:name w:val="consumption"/>
    <w:basedOn w:val="Normal"/>
    <w:rsid w:val="0067487A"/>
    <w:pPr>
      <w:numPr>
        <w:numId w:val="21"/>
      </w:numPr>
      <w:pBdr>
        <w:top w:val="single" w:sz="4" w:space="1" w:color="auto"/>
        <w:left w:val="single" w:sz="4" w:space="4" w:color="auto"/>
        <w:bottom w:val="single" w:sz="4" w:space="1" w:color="auto"/>
        <w:right w:val="single" w:sz="4" w:space="4" w:color="auto"/>
      </w:pBdr>
      <w:autoSpaceDE w:val="0"/>
      <w:autoSpaceDN w:val="0"/>
      <w:adjustRightInd w:val="0"/>
      <w:spacing w:after="120"/>
    </w:pPr>
    <w:rPr>
      <w:rFonts w:ascii="Arial" w:eastAsia="Times New Roman" w:hAnsi="Arial" w:cs="Arial"/>
      <w:color w:val="000000"/>
      <w:sz w:val="20"/>
      <w:lang w:eastAsia="fr-FR"/>
    </w:rPr>
  </w:style>
  <w:style w:type="paragraph" w:styleId="BodyText">
    <w:name w:val="Body Text"/>
    <w:basedOn w:val="Normal"/>
    <w:link w:val="BodyTextChar"/>
    <w:rsid w:val="0067487A"/>
    <w:pPr>
      <w:jc w:val="both"/>
    </w:pPr>
    <w:rPr>
      <w:rFonts w:ascii="Arial" w:eastAsia="Calibri" w:hAnsi="Arial" w:cs="Arial"/>
      <w:sz w:val="20"/>
      <w:lang w:val="en-US"/>
    </w:rPr>
  </w:style>
  <w:style w:type="character" w:customStyle="1" w:styleId="BodyTextChar">
    <w:name w:val="Body Text Char"/>
    <w:basedOn w:val="DefaultParagraphFont"/>
    <w:link w:val="BodyText"/>
    <w:rsid w:val="0067487A"/>
    <w:rPr>
      <w:rFonts w:ascii="Arial" w:eastAsia="Calibri" w:hAnsi="Arial" w:cs="Arial"/>
      <w:sz w:val="20"/>
      <w:lang w:val="en-US"/>
    </w:rPr>
  </w:style>
  <w:style w:type="paragraph" w:styleId="ListBullet">
    <w:name w:val="List Bullet"/>
    <w:basedOn w:val="Normal"/>
    <w:rsid w:val="0067487A"/>
    <w:pPr>
      <w:numPr>
        <w:numId w:val="22"/>
      </w:numPr>
      <w:spacing w:after="60" w:line="260" w:lineRule="atLeast"/>
    </w:pPr>
    <w:rPr>
      <w:rFonts w:ascii="Palatino Linotype" w:eastAsia="Times New Roman" w:hAnsi="Palatino Linotype" w:cs="Times New Roman"/>
      <w:sz w:val="20"/>
      <w:szCs w:val="24"/>
      <w:lang w:val="sv-SE" w:eastAsia="sv-SE"/>
    </w:rPr>
  </w:style>
  <w:style w:type="paragraph" w:styleId="ListNumber">
    <w:name w:val="List Number"/>
    <w:basedOn w:val="Normal"/>
    <w:rsid w:val="0067487A"/>
    <w:pPr>
      <w:numPr>
        <w:numId w:val="23"/>
      </w:numPr>
    </w:pPr>
    <w:rPr>
      <w:rFonts w:ascii="Arial" w:eastAsia="Times New Roman" w:hAnsi="Arial" w:cs="Times New Roman"/>
      <w:sz w:val="20"/>
      <w:szCs w:val="24"/>
      <w:lang w:eastAsia="fr-FR"/>
    </w:rPr>
  </w:style>
  <w:style w:type="paragraph" w:styleId="Caption">
    <w:name w:val="caption"/>
    <w:basedOn w:val="Normal"/>
    <w:next w:val="Normal"/>
    <w:uiPriority w:val="99"/>
    <w:qFormat/>
    <w:rsid w:val="0067487A"/>
    <w:rPr>
      <w:rFonts w:ascii="Arial" w:eastAsia="Times New Roman" w:hAnsi="Arial" w:cs="Times New Roman"/>
      <w:b/>
      <w:bCs/>
      <w:sz w:val="20"/>
      <w:szCs w:val="20"/>
      <w:lang w:eastAsia="fr-FR"/>
    </w:rPr>
  </w:style>
  <w:style w:type="paragraph" w:customStyle="1" w:styleId="TextinTable">
    <w:name w:val="Text in Table"/>
    <w:basedOn w:val="Text"/>
    <w:qFormat/>
    <w:rsid w:val="0067487A"/>
    <w:pPr>
      <w:spacing w:before="60" w:after="60"/>
    </w:pPr>
    <w:rPr>
      <w:rFonts w:cs="Times New Roman"/>
      <w:sz w:val="18"/>
    </w:rPr>
  </w:style>
  <w:style w:type="character" w:customStyle="1" w:styleId="DocumentMapChar">
    <w:name w:val="Document Map Char"/>
    <w:basedOn w:val="DefaultParagraphFont"/>
    <w:link w:val="DocumentMap"/>
    <w:semiHidden/>
    <w:rsid w:val="0067487A"/>
    <w:rPr>
      <w:rFonts w:ascii="Tahoma" w:eastAsia="Times New Roman" w:hAnsi="Tahoma" w:cs="Tahoma"/>
      <w:sz w:val="20"/>
      <w:szCs w:val="20"/>
      <w:shd w:val="clear" w:color="auto" w:fill="000080"/>
      <w:lang w:eastAsia="fr-FR"/>
    </w:rPr>
  </w:style>
  <w:style w:type="paragraph" w:styleId="DocumentMap">
    <w:name w:val="Document Map"/>
    <w:basedOn w:val="Normal"/>
    <w:link w:val="DocumentMapChar"/>
    <w:semiHidden/>
    <w:rsid w:val="0067487A"/>
    <w:pPr>
      <w:shd w:val="clear" w:color="auto" w:fill="000080"/>
    </w:pPr>
    <w:rPr>
      <w:rFonts w:ascii="Tahoma" w:eastAsia="Times New Roman" w:hAnsi="Tahoma" w:cs="Tahoma"/>
      <w:sz w:val="20"/>
      <w:szCs w:val="20"/>
      <w:lang w:eastAsia="fr-FR"/>
    </w:rPr>
  </w:style>
  <w:style w:type="paragraph" w:customStyle="1" w:styleId="Paragrafoelenco1">
    <w:name w:val="Paragrafo elenco1"/>
    <w:basedOn w:val="Normal"/>
    <w:qFormat/>
    <w:rsid w:val="0067487A"/>
    <w:pPr>
      <w:ind w:left="708"/>
    </w:pPr>
    <w:rPr>
      <w:rFonts w:ascii="Arial" w:eastAsia="Times New Roman" w:hAnsi="Arial" w:cs="Times New Roman"/>
      <w:sz w:val="20"/>
      <w:szCs w:val="24"/>
      <w:lang w:eastAsia="fr-FR"/>
    </w:rPr>
  </w:style>
  <w:style w:type="paragraph" w:styleId="EndnoteText">
    <w:name w:val="endnote text"/>
    <w:basedOn w:val="Normal"/>
    <w:link w:val="EndnoteTextChar"/>
    <w:rsid w:val="0067487A"/>
    <w:pPr>
      <w:spacing w:after="0" w:line="240" w:lineRule="auto"/>
    </w:pPr>
    <w:rPr>
      <w:rFonts w:ascii="Arial" w:eastAsia="Times New Roman" w:hAnsi="Arial" w:cs="Times New Roman"/>
      <w:sz w:val="20"/>
      <w:szCs w:val="20"/>
      <w:lang w:eastAsia="fr-FR"/>
    </w:rPr>
  </w:style>
  <w:style w:type="character" w:customStyle="1" w:styleId="EndnoteTextChar">
    <w:name w:val="Endnote Text Char"/>
    <w:basedOn w:val="DefaultParagraphFont"/>
    <w:link w:val="EndnoteText"/>
    <w:rsid w:val="0067487A"/>
    <w:rPr>
      <w:rFonts w:ascii="Arial" w:eastAsia="Times New Roman" w:hAnsi="Arial" w:cs="Times New Roman"/>
      <w:sz w:val="20"/>
      <w:szCs w:val="20"/>
      <w:lang w:eastAsia="fr-FR"/>
    </w:rPr>
  </w:style>
  <w:style w:type="character" w:styleId="EndnoteReference">
    <w:name w:val="endnote reference"/>
    <w:rsid w:val="0067487A"/>
    <w:rPr>
      <w:vertAlign w:val="superscript"/>
    </w:rPr>
  </w:style>
  <w:style w:type="table" w:styleId="TableSimple2">
    <w:name w:val="Table Simple 2"/>
    <w:basedOn w:val="TableNormal"/>
    <w:rsid w:val="0067487A"/>
    <w:pPr>
      <w:contextualSpacing/>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umPar1">
    <w:name w:val="NumPar 1"/>
    <w:basedOn w:val="Normal"/>
    <w:next w:val="Normal"/>
    <w:rsid w:val="0067487A"/>
    <w:pPr>
      <w:numPr>
        <w:numId w:val="24"/>
      </w:numPr>
      <w:spacing w:before="120" w:after="120" w:line="240" w:lineRule="auto"/>
      <w:jc w:val="both"/>
    </w:pPr>
    <w:rPr>
      <w:rFonts w:ascii="Times New Roman" w:eastAsia="Times New Roman" w:hAnsi="Times New Roman" w:cs="Times New Roman"/>
      <w:sz w:val="24"/>
      <w:szCs w:val="24"/>
    </w:rPr>
  </w:style>
  <w:style w:type="paragraph" w:customStyle="1" w:styleId="Point0number">
    <w:name w:val="Point 0 (number)"/>
    <w:basedOn w:val="Normal"/>
    <w:rsid w:val="0067487A"/>
    <w:pPr>
      <w:tabs>
        <w:tab w:val="num" w:pos="850"/>
      </w:tabs>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1number">
    <w:name w:val="Point 1 (number)"/>
    <w:basedOn w:val="Normal"/>
    <w:rsid w:val="0067487A"/>
    <w:pPr>
      <w:tabs>
        <w:tab w:val="num" w:pos="1417"/>
      </w:tabs>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2number">
    <w:name w:val="Point 2 (number)"/>
    <w:basedOn w:val="Normal"/>
    <w:rsid w:val="0067487A"/>
    <w:pPr>
      <w:tabs>
        <w:tab w:val="num" w:pos="1984"/>
      </w:tabs>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number">
    <w:name w:val="Point 3 (number)"/>
    <w:basedOn w:val="Normal"/>
    <w:rsid w:val="0067487A"/>
    <w:pPr>
      <w:numPr>
        <w:ilvl w:val="6"/>
        <w:numId w:val="2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67487A"/>
    <w:pPr>
      <w:numPr>
        <w:ilvl w:val="1"/>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67487A"/>
    <w:pPr>
      <w:numPr>
        <w:ilvl w:val="3"/>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67487A"/>
    <w:pPr>
      <w:numPr>
        <w:ilvl w:val="5"/>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67487A"/>
    <w:pPr>
      <w:numPr>
        <w:ilvl w:val="7"/>
        <w:numId w:val="2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67487A"/>
    <w:pPr>
      <w:numPr>
        <w:ilvl w:val="8"/>
        <w:numId w:val="25"/>
      </w:numPr>
      <w:spacing w:before="120" w:after="120" w:line="240" w:lineRule="auto"/>
      <w:jc w:val="both"/>
    </w:pPr>
    <w:rPr>
      <w:rFonts w:ascii="Times New Roman" w:eastAsia="Times New Roman" w:hAnsi="Times New Roman" w:cs="Times New Roman"/>
      <w:sz w:val="24"/>
      <w:szCs w:val="24"/>
    </w:rPr>
  </w:style>
  <w:style w:type="paragraph" w:styleId="PlainText">
    <w:name w:val="Plain Text"/>
    <w:basedOn w:val="Normal"/>
    <w:link w:val="PlainTextChar"/>
    <w:unhideWhenUsed/>
    <w:rsid w:val="0067487A"/>
    <w:pPr>
      <w:spacing w:after="0" w:line="240" w:lineRule="auto"/>
    </w:pPr>
    <w:rPr>
      <w:rFonts w:ascii="Calibri" w:hAnsi="Calibri" w:cs="Consolas"/>
      <w:sz w:val="20"/>
      <w:szCs w:val="21"/>
      <w:lang w:val="en-US"/>
    </w:rPr>
  </w:style>
  <w:style w:type="character" w:customStyle="1" w:styleId="PlainTextChar">
    <w:name w:val="Plain Text Char"/>
    <w:basedOn w:val="DefaultParagraphFont"/>
    <w:link w:val="PlainText"/>
    <w:rsid w:val="0067487A"/>
    <w:rPr>
      <w:rFonts w:ascii="Calibri" w:hAnsi="Calibri" w:cs="Consolas"/>
      <w:sz w:val="20"/>
      <w:szCs w:val="21"/>
      <w:lang w:val="en-US"/>
    </w:rPr>
  </w:style>
  <w:style w:type="paragraph" w:customStyle="1" w:styleId="Heading1nonumber">
    <w:name w:val="Heading 1 no number"/>
    <w:basedOn w:val="Heading1"/>
    <w:link w:val="Heading1nonumberChar"/>
    <w:qFormat/>
    <w:rsid w:val="0067487A"/>
    <w:pPr>
      <w:numPr>
        <w:numId w:val="0"/>
      </w:numPr>
      <w:ind w:left="567" w:hanging="567"/>
    </w:pPr>
  </w:style>
  <w:style w:type="character" w:customStyle="1" w:styleId="Heading1nonumberChar">
    <w:name w:val="Heading 1 no number Char"/>
    <w:basedOn w:val="Heading1Char"/>
    <w:link w:val="Heading1nonumber"/>
    <w:rsid w:val="0067487A"/>
    <w:rPr>
      <w:rFonts w:ascii="Arial" w:eastAsia="Times New Roman" w:hAnsi="Arial" w:cs="Times New Roman"/>
      <w:b/>
      <w:color w:val="44546A" w:themeColor="text2"/>
      <w:kern w:val="32"/>
      <w:sz w:val="32"/>
      <w:szCs w:val="32"/>
      <w:lang w:eastAsia="x-none"/>
    </w:rPr>
  </w:style>
  <w:style w:type="paragraph" w:customStyle="1" w:styleId="Templatecomments">
    <w:name w:val="Template comments"/>
    <w:basedOn w:val="Normal"/>
    <w:link w:val="TemplatecommentsChar"/>
    <w:qFormat/>
    <w:rsid w:val="0067487A"/>
    <w:rPr>
      <w:rFonts w:ascii="Arial" w:eastAsia="Times New Roman" w:hAnsi="Arial" w:cs="Times New Roman"/>
      <w:i/>
      <w:color w:val="5B9BD5" w:themeColor="accent1"/>
      <w:sz w:val="20"/>
      <w:szCs w:val="20"/>
      <w:lang w:eastAsia="fr-FR"/>
    </w:rPr>
  </w:style>
  <w:style w:type="character" w:customStyle="1" w:styleId="TemplatecommentsChar">
    <w:name w:val="Template comments Char"/>
    <w:basedOn w:val="DefaultParagraphFont"/>
    <w:link w:val="Templatecomments"/>
    <w:rsid w:val="0067487A"/>
    <w:rPr>
      <w:rFonts w:ascii="Arial" w:eastAsia="Times New Roman" w:hAnsi="Arial" w:cs="Times New Roman"/>
      <w:i/>
      <w:color w:val="5B9BD5" w:themeColor="accent1"/>
      <w:sz w:val="20"/>
      <w:szCs w:val="20"/>
      <w:lang w:eastAsia="fr-FR"/>
    </w:rPr>
  </w:style>
  <w:style w:type="paragraph" w:customStyle="1" w:styleId="Templatelist">
    <w:name w:val="Template list"/>
    <w:basedOn w:val="ListParagraph"/>
    <w:link w:val="TemplatelistChar"/>
    <w:qFormat/>
    <w:rsid w:val="0067487A"/>
    <w:pPr>
      <w:keepLines/>
      <w:numPr>
        <w:numId w:val="26"/>
      </w:numPr>
      <w:spacing w:after="0" w:line="240" w:lineRule="auto"/>
      <w:ind w:left="568" w:hanging="284"/>
      <w:contextualSpacing w:val="0"/>
    </w:pPr>
    <w:rPr>
      <w:rFonts w:ascii="Arial" w:eastAsia="Times New Roman" w:hAnsi="Arial" w:cs="Arial"/>
      <w:i/>
      <w:color w:val="5B9BD5" w:themeColor="accent1"/>
      <w:sz w:val="20"/>
      <w:lang w:eastAsia="de-DE"/>
    </w:rPr>
  </w:style>
  <w:style w:type="character" w:customStyle="1" w:styleId="TemplatelistChar">
    <w:name w:val="Template list Char"/>
    <w:basedOn w:val="ListParagraphChar"/>
    <w:link w:val="Templatelist"/>
    <w:rsid w:val="0067487A"/>
    <w:rPr>
      <w:rFonts w:ascii="Arial" w:eastAsia="Times New Roman" w:hAnsi="Arial" w:cs="Arial"/>
      <w:i/>
      <w:color w:val="5B9BD5" w:themeColor="accent1"/>
      <w:sz w:val="20"/>
      <w:lang w:eastAsia="de-DE"/>
    </w:rPr>
  </w:style>
  <w:style w:type="paragraph" w:styleId="TOCHeading">
    <w:name w:val="TOC Heading"/>
    <w:basedOn w:val="TOAHeading"/>
    <w:next w:val="Normal"/>
    <w:uiPriority w:val="39"/>
    <w:unhideWhenUsed/>
    <w:qFormat/>
    <w:rsid w:val="0067487A"/>
  </w:style>
  <w:style w:type="paragraph" w:styleId="TOAHeading">
    <w:name w:val="toa heading"/>
    <w:basedOn w:val="Heading1nonumber"/>
    <w:next w:val="Normal"/>
    <w:unhideWhenUsed/>
    <w:rsid w:val="0067487A"/>
  </w:style>
  <w:style w:type="paragraph" w:styleId="TOC4">
    <w:name w:val="toc 4"/>
    <w:basedOn w:val="Normal"/>
    <w:next w:val="Normal"/>
    <w:autoRedefine/>
    <w:uiPriority w:val="39"/>
    <w:unhideWhenUsed/>
    <w:rsid w:val="0067487A"/>
    <w:pPr>
      <w:spacing w:after="0"/>
      <w:ind w:left="600"/>
    </w:pPr>
    <w:rPr>
      <w:rFonts w:ascii="Arial" w:eastAsia="Times New Roman" w:hAnsi="Arial" w:cs="Times New Roman"/>
      <w:sz w:val="18"/>
      <w:szCs w:val="18"/>
      <w:lang w:eastAsia="fr-FR"/>
    </w:rPr>
  </w:style>
  <w:style w:type="paragraph" w:styleId="TOC5">
    <w:name w:val="toc 5"/>
    <w:basedOn w:val="Normal"/>
    <w:next w:val="Normal"/>
    <w:autoRedefine/>
    <w:uiPriority w:val="39"/>
    <w:unhideWhenUsed/>
    <w:rsid w:val="0067487A"/>
    <w:pPr>
      <w:spacing w:after="0"/>
      <w:ind w:left="800"/>
    </w:pPr>
    <w:rPr>
      <w:rFonts w:ascii="Arial" w:eastAsia="Times New Roman" w:hAnsi="Arial" w:cs="Times New Roman"/>
      <w:sz w:val="18"/>
      <w:szCs w:val="18"/>
      <w:lang w:eastAsia="fr-FR"/>
    </w:rPr>
  </w:style>
  <w:style w:type="paragraph" w:styleId="TOC6">
    <w:name w:val="toc 6"/>
    <w:basedOn w:val="Normal"/>
    <w:next w:val="Normal"/>
    <w:autoRedefine/>
    <w:uiPriority w:val="39"/>
    <w:unhideWhenUsed/>
    <w:rsid w:val="0067487A"/>
    <w:pPr>
      <w:spacing w:after="0"/>
      <w:ind w:left="1000"/>
    </w:pPr>
    <w:rPr>
      <w:rFonts w:ascii="Arial" w:eastAsia="Times New Roman" w:hAnsi="Arial" w:cs="Times New Roman"/>
      <w:sz w:val="18"/>
      <w:szCs w:val="18"/>
      <w:lang w:eastAsia="fr-FR"/>
    </w:rPr>
  </w:style>
  <w:style w:type="paragraph" w:styleId="TOC7">
    <w:name w:val="toc 7"/>
    <w:basedOn w:val="Normal"/>
    <w:next w:val="Normal"/>
    <w:autoRedefine/>
    <w:uiPriority w:val="39"/>
    <w:unhideWhenUsed/>
    <w:rsid w:val="0067487A"/>
    <w:pPr>
      <w:spacing w:after="0"/>
      <w:ind w:left="1200"/>
    </w:pPr>
    <w:rPr>
      <w:rFonts w:ascii="Arial" w:eastAsia="Times New Roman" w:hAnsi="Arial" w:cs="Times New Roman"/>
      <w:sz w:val="18"/>
      <w:szCs w:val="18"/>
      <w:lang w:eastAsia="fr-FR"/>
    </w:rPr>
  </w:style>
  <w:style w:type="paragraph" w:styleId="TOC8">
    <w:name w:val="toc 8"/>
    <w:basedOn w:val="Normal"/>
    <w:next w:val="Normal"/>
    <w:autoRedefine/>
    <w:uiPriority w:val="39"/>
    <w:unhideWhenUsed/>
    <w:rsid w:val="0067487A"/>
    <w:pPr>
      <w:spacing w:after="0"/>
      <w:ind w:left="1400"/>
    </w:pPr>
    <w:rPr>
      <w:rFonts w:ascii="Arial" w:eastAsia="Times New Roman" w:hAnsi="Arial" w:cs="Times New Roman"/>
      <w:sz w:val="18"/>
      <w:szCs w:val="18"/>
      <w:lang w:eastAsia="fr-FR"/>
    </w:rPr>
  </w:style>
  <w:style w:type="paragraph" w:styleId="TOC9">
    <w:name w:val="toc 9"/>
    <w:basedOn w:val="Normal"/>
    <w:next w:val="Normal"/>
    <w:autoRedefine/>
    <w:uiPriority w:val="39"/>
    <w:unhideWhenUsed/>
    <w:rsid w:val="0067487A"/>
    <w:pPr>
      <w:spacing w:after="0"/>
      <w:ind w:left="1600"/>
    </w:pPr>
    <w:rPr>
      <w:rFonts w:ascii="Arial" w:eastAsia="Times New Roman" w:hAnsi="Arial" w:cs="Times New Roman"/>
      <w:sz w:val="18"/>
      <w:szCs w:val="18"/>
      <w:lang w:eastAsia="fr-FR"/>
    </w:rPr>
  </w:style>
  <w:style w:type="character" w:styleId="IntenseEmphasis">
    <w:name w:val="Intense Emphasis"/>
    <w:basedOn w:val="DefaultParagraphFont"/>
    <w:uiPriority w:val="21"/>
    <w:qFormat/>
    <w:rsid w:val="0067487A"/>
    <w:rPr>
      <w:i/>
      <w:iCs/>
      <w:color w:val="5B9BD5" w:themeColor="accent1"/>
    </w:rPr>
  </w:style>
  <w:style w:type="paragraph" w:customStyle="1" w:styleId="01-NormalPara">
    <w:name w:val="01-Normal Para"/>
    <w:basedOn w:val="Normal"/>
    <w:link w:val="01-NormalParaChar"/>
    <w:qFormat/>
    <w:rsid w:val="007259B6"/>
    <w:pPr>
      <w:numPr>
        <w:numId w:val="45"/>
      </w:numPr>
      <w:spacing w:after="240" w:line="240" w:lineRule="auto"/>
      <w:jc w:val="both"/>
    </w:pPr>
    <w:rPr>
      <w:rFonts w:ascii="Arial" w:eastAsia="Calibri" w:hAnsi="Arial" w:cs="Arial"/>
      <w:lang w:eastAsia="de-DE"/>
    </w:rPr>
  </w:style>
  <w:style w:type="character" w:customStyle="1" w:styleId="01-NormalParaChar">
    <w:name w:val="01-Normal Para Char"/>
    <w:basedOn w:val="DefaultParagraphFont"/>
    <w:link w:val="01-NormalPara"/>
    <w:rsid w:val="007259B6"/>
    <w:rPr>
      <w:rFonts w:ascii="Arial" w:eastAsia="Calibri" w:hAnsi="Arial" w:cs="Arial"/>
      <w:lang w:eastAsia="de-DE"/>
    </w:rPr>
  </w:style>
  <w:style w:type="numbering" w:customStyle="1" w:styleId="NoList1">
    <w:name w:val="No List1"/>
    <w:next w:val="NoList"/>
    <w:uiPriority w:val="99"/>
    <w:semiHidden/>
    <w:unhideWhenUsed/>
    <w:rsid w:val="00D66865"/>
  </w:style>
  <w:style w:type="table" w:customStyle="1" w:styleId="TableGrid1">
    <w:name w:val="Table Grid1"/>
    <w:basedOn w:val="TableNormal"/>
    <w:next w:val="TableGrid"/>
    <w:uiPriority w:val="59"/>
    <w:rsid w:val="00D6686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auto"/>
      </w:rPr>
      <w:tblPr/>
      <w:tcPr>
        <w:shd w:val="clear" w:color="auto" w:fill="C6D9F1"/>
      </w:tcPr>
    </w:tblStylePr>
  </w:style>
  <w:style w:type="paragraph" w:customStyle="1" w:styleId="berarbeitung1">
    <w:name w:val="Überarbeitung1"/>
    <w:hidden/>
    <w:uiPriority w:val="99"/>
    <w:semiHidden/>
    <w:rsid w:val="00D66865"/>
    <w:pPr>
      <w:spacing w:after="0" w:line="240" w:lineRule="auto"/>
    </w:pPr>
    <w:rPr>
      <w:rFonts w:ascii="Times New Roman" w:eastAsia="Times New Roman" w:hAnsi="Times New Roman" w:cs="Times New Roman"/>
      <w:sz w:val="24"/>
      <w:szCs w:val="24"/>
      <w:lang w:val="fr-FR" w:eastAsia="fr-FR"/>
    </w:rPr>
  </w:style>
  <w:style w:type="paragraph" w:customStyle="1" w:styleId="Rvision1">
    <w:name w:val="Révision1"/>
    <w:hidden/>
    <w:uiPriority w:val="99"/>
    <w:semiHidden/>
    <w:rsid w:val="00D66865"/>
    <w:pPr>
      <w:spacing w:after="0" w:line="240" w:lineRule="auto"/>
    </w:pPr>
    <w:rPr>
      <w:rFonts w:ascii="Arial" w:eastAsia="Times New Roman" w:hAnsi="Arial" w:cs="Times New Roman"/>
      <w:szCs w:val="24"/>
      <w:lang w:val="fr-FR" w:eastAsia="fr-FR"/>
    </w:rPr>
  </w:style>
  <w:style w:type="paragraph" w:styleId="Revision">
    <w:name w:val="Revision"/>
    <w:hidden/>
    <w:uiPriority w:val="99"/>
    <w:semiHidden/>
    <w:rsid w:val="00D66865"/>
    <w:pPr>
      <w:spacing w:after="0" w:line="240" w:lineRule="auto"/>
    </w:pPr>
    <w:rPr>
      <w:rFonts w:ascii="Arial" w:eastAsia="Times New Roman" w:hAnsi="Arial" w:cs="Times New Roman"/>
      <w:szCs w:val="24"/>
      <w:lang w:val="fr-FR" w:eastAsia="fr-FR"/>
    </w:rPr>
  </w:style>
  <w:style w:type="paragraph" w:customStyle="1" w:styleId="Paragrafoelenco">
    <w:name w:val="Paragrafo elenco"/>
    <w:basedOn w:val="Normal"/>
    <w:qFormat/>
    <w:rsid w:val="00D66865"/>
    <w:pPr>
      <w:ind w:left="708"/>
      <w:jc w:val="both"/>
    </w:pPr>
    <w:rPr>
      <w:rFonts w:ascii="Arial" w:eastAsia="Times New Roman" w:hAnsi="Arial" w:cs="Times New Roman"/>
      <w:sz w:val="20"/>
      <w:szCs w:val="24"/>
      <w:lang w:eastAsia="fr-FR"/>
    </w:rPr>
  </w:style>
  <w:style w:type="table" w:styleId="LightList-Accent5">
    <w:name w:val="Light List Accent 5"/>
    <w:basedOn w:val="TableNormal"/>
    <w:uiPriority w:val="61"/>
    <w:rsid w:val="00D6686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1">
    <w:name w:val="Light Shading Accent 1"/>
    <w:basedOn w:val="TableNormal"/>
    <w:uiPriority w:val="60"/>
    <w:rsid w:val="00D66865"/>
    <w:pPr>
      <w:spacing w:after="0" w:line="240" w:lineRule="auto"/>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Simple21">
    <w:name w:val="Table Simple 21"/>
    <w:basedOn w:val="TableNormal"/>
    <w:next w:val="TableSimple2"/>
    <w:rsid w:val="00D66865"/>
    <w:pPr>
      <w:contextualSpacing/>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3Deffects3">
    <w:name w:val="Table 3D effects 3"/>
    <w:basedOn w:val="TableNormal"/>
    <w:rsid w:val="00D66865"/>
    <w:pPr>
      <w:contextualSpacing/>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uiPriority w:val="99"/>
    <w:semiHidden/>
    <w:rsid w:val="00D66865"/>
    <w:pPr>
      <w:spacing w:after="0" w:line="240" w:lineRule="auto"/>
    </w:pPr>
    <w:rPr>
      <w:rFonts w:ascii="Arial" w:eastAsia="Times New Roman" w:hAnsi="Arial" w:cs="Times New Roman"/>
      <w:szCs w:val="24"/>
      <w:lang w:val="fr-FR" w:eastAsia="fr-FR"/>
    </w:rPr>
  </w:style>
  <w:style w:type="paragraph" w:styleId="Date">
    <w:name w:val="Date"/>
    <w:basedOn w:val="Normal"/>
    <w:next w:val="Normal"/>
    <w:link w:val="DateChar"/>
    <w:rsid w:val="00D66865"/>
    <w:pPr>
      <w:jc w:val="both"/>
    </w:pPr>
    <w:rPr>
      <w:rFonts w:ascii="Arial" w:eastAsia="Times New Roman" w:hAnsi="Arial" w:cs="Times New Roman"/>
      <w:sz w:val="20"/>
      <w:szCs w:val="24"/>
      <w:lang w:eastAsia="fr-FR"/>
    </w:rPr>
  </w:style>
  <w:style w:type="character" w:customStyle="1" w:styleId="DateChar">
    <w:name w:val="Date Char"/>
    <w:basedOn w:val="DefaultParagraphFont"/>
    <w:link w:val="Date"/>
    <w:rsid w:val="00D66865"/>
    <w:rPr>
      <w:rFonts w:ascii="Arial" w:eastAsia="Times New Roman" w:hAnsi="Arial" w:cs="Times New Roman"/>
      <w:sz w:val="20"/>
      <w:szCs w:val="24"/>
      <w:lang w:eastAsia="fr-FR"/>
    </w:rPr>
  </w:style>
  <w:style w:type="paragraph" w:customStyle="1" w:styleId="Title1">
    <w:name w:val="Title1"/>
    <w:basedOn w:val="Normal"/>
    <w:next w:val="Normal"/>
    <w:qFormat/>
    <w:rsid w:val="00D66865"/>
    <w:pPr>
      <w:spacing w:after="0" w:line="240" w:lineRule="auto"/>
      <w:contextualSpacing/>
      <w:jc w:val="both"/>
    </w:pPr>
    <w:rPr>
      <w:rFonts w:ascii="Cambria" w:eastAsia="Times New Roman" w:hAnsi="Cambria" w:cs="Times New Roman"/>
      <w:spacing w:val="-10"/>
      <w:kern w:val="28"/>
      <w:sz w:val="56"/>
      <w:szCs w:val="56"/>
      <w:lang w:eastAsia="fr-FR"/>
    </w:rPr>
  </w:style>
  <w:style w:type="character" w:customStyle="1" w:styleId="TitleChar">
    <w:name w:val="Title Char"/>
    <w:basedOn w:val="DefaultParagraphFont"/>
    <w:link w:val="Title"/>
    <w:rsid w:val="00D66865"/>
    <w:rPr>
      <w:rFonts w:ascii="Cambria" w:eastAsia="Times New Roman" w:hAnsi="Cambria" w:cs="Times New Roman"/>
      <w:spacing w:val="-10"/>
      <w:kern w:val="28"/>
      <w:sz w:val="56"/>
      <w:szCs w:val="56"/>
      <w:lang w:val="en-GB" w:eastAsia="fr-FR"/>
    </w:rPr>
  </w:style>
  <w:style w:type="paragraph" w:customStyle="1" w:styleId="Subtitle1">
    <w:name w:val="Subtitle1"/>
    <w:basedOn w:val="Normal"/>
    <w:next w:val="Normal"/>
    <w:qFormat/>
    <w:rsid w:val="00D66865"/>
    <w:pPr>
      <w:numPr>
        <w:ilvl w:val="1"/>
      </w:numPr>
      <w:spacing w:after="160"/>
      <w:jc w:val="both"/>
    </w:pPr>
    <w:rPr>
      <w:rFonts w:eastAsia="Times New Roman"/>
      <w:color w:val="5A5A5A"/>
      <w:spacing w:val="15"/>
      <w:lang w:eastAsia="fr-FR"/>
    </w:rPr>
  </w:style>
  <w:style w:type="character" w:customStyle="1" w:styleId="SubtitleChar">
    <w:name w:val="Subtitle Char"/>
    <w:basedOn w:val="DefaultParagraphFont"/>
    <w:link w:val="Subtitle"/>
    <w:rsid w:val="00D66865"/>
    <w:rPr>
      <w:rFonts w:ascii="Calibri" w:eastAsia="Times New Roman" w:hAnsi="Calibri" w:cs="Times New Roman"/>
      <w:color w:val="5A5A5A"/>
      <w:spacing w:val="15"/>
      <w:sz w:val="22"/>
      <w:szCs w:val="22"/>
      <w:lang w:val="en-GB" w:eastAsia="fr-FR"/>
    </w:rPr>
  </w:style>
  <w:style w:type="character" w:customStyle="1" w:styleId="apple-converted-space">
    <w:name w:val="apple-converted-space"/>
    <w:basedOn w:val="DefaultParagraphFont"/>
    <w:rsid w:val="00D66865"/>
  </w:style>
  <w:style w:type="character" w:customStyle="1" w:styleId="match">
    <w:name w:val="match"/>
    <w:basedOn w:val="DefaultParagraphFont"/>
    <w:rsid w:val="00D66865"/>
  </w:style>
  <w:style w:type="character" w:customStyle="1" w:styleId="st">
    <w:name w:val="st"/>
    <w:basedOn w:val="DefaultParagraphFont"/>
    <w:rsid w:val="00D66865"/>
  </w:style>
  <w:style w:type="character" w:styleId="Emphasis">
    <w:name w:val="Emphasis"/>
    <w:basedOn w:val="DefaultParagraphFont"/>
    <w:qFormat/>
    <w:rsid w:val="00D66865"/>
    <w:rPr>
      <w:i/>
      <w:iCs/>
    </w:rPr>
  </w:style>
  <w:style w:type="paragraph" w:styleId="Title">
    <w:name w:val="Title"/>
    <w:basedOn w:val="Normal"/>
    <w:next w:val="Normal"/>
    <w:link w:val="TitleChar"/>
    <w:qFormat/>
    <w:rsid w:val="00D66865"/>
    <w:pPr>
      <w:spacing w:after="0" w:line="240" w:lineRule="auto"/>
      <w:contextualSpacing/>
    </w:pPr>
    <w:rPr>
      <w:rFonts w:ascii="Cambria" w:eastAsia="Times New Roman" w:hAnsi="Cambria" w:cs="Times New Roman"/>
      <w:spacing w:val="-10"/>
      <w:kern w:val="28"/>
      <w:sz w:val="56"/>
      <w:szCs w:val="56"/>
      <w:lang w:eastAsia="fr-FR"/>
    </w:rPr>
  </w:style>
  <w:style w:type="character" w:customStyle="1" w:styleId="TitleChar1">
    <w:name w:val="Title Char1"/>
    <w:basedOn w:val="DefaultParagraphFont"/>
    <w:uiPriority w:val="10"/>
    <w:rsid w:val="00D668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D66865"/>
    <w:pPr>
      <w:numPr>
        <w:ilvl w:val="1"/>
      </w:numPr>
      <w:spacing w:after="160"/>
    </w:pPr>
    <w:rPr>
      <w:rFonts w:ascii="Calibri" w:eastAsia="Times New Roman" w:hAnsi="Calibri" w:cs="Times New Roman"/>
      <w:color w:val="5A5A5A"/>
      <w:spacing w:val="15"/>
      <w:lang w:eastAsia="fr-FR"/>
    </w:rPr>
  </w:style>
  <w:style w:type="character" w:customStyle="1" w:styleId="SubtitleChar1">
    <w:name w:val="Subtitle Char1"/>
    <w:basedOn w:val="DefaultParagraphFont"/>
    <w:uiPriority w:val="11"/>
    <w:rsid w:val="00D66865"/>
    <w:rPr>
      <w:rFonts w:eastAsiaTheme="minorEastAsia"/>
      <w:color w:val="5A5A5A" w:themeColor="text1" w:themeTint="A5"/>
      <w:spacing w:val="15"/>
    </w:rPr>
  </w:style>
  <w:style w:type="numbering" w:customStyle="1" w:styleId="NoList2">
    <w:name w:val="No List2"/>
    <w:next w:val="NoList"/>
    <w:uiPriority w:val="99"/>
    <w:semiHidden/>
    <w:unhideWhenUsed/>
    <w:rsid w:val="008F216F"/>
  </w:style>
  <w:style w:type="table" w:customStyle="1" w:styleId="TableGrid2">
    <w:name w:val="Table Grid2"/>
    <w:basedOn w:val="TableNormal"/>
    <w:next w:val="TableGrid"/>
    <w:uiPriority w:val="59"/>
    <w:rsid w:val="008F216F"/>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sllysluettelonotsikko">
    <w:name w:val="Sisällysluettelon otsikko"/>
    <w:basedOn w:val="Heading1"/>
    <w:next w:val="Normal"/>
    <w:uiPriority w:val="39"/>
    <w:qFormat/>
    <w:rsid w:val="008F216F"/>
    <w:pPr>
      <w:pageBreakBefore w:val="0"/>
      <w:numPr>
        <w:numId w:val="0"/>
      </w:numPr>
      <w:spacing w:before="480" w:after="0"/>
      <w:contextualSpacing/>
      <w:jc w:val="left"/>
      <w:outlineLvl w:val="9"/>
    </w:pPr>
    <w:rPr>
      <w:rFonts w:ascii="Cambria" w:hAnsi="Cambria"/>
      <w:bCs/>
      <w:color w:val="365F91"/>
      <w:kern w:val="0"/>
      <w:sz w:val="28"/>
      <w:szCs w:val="28"/>
      <w:lang w:val="fi-FI" w:eastAsia="en-US"/>
    </w:rPr>
  </w:style>
  <w:style w:type="paragraph" w:customStyle="1" w:styleId="StyleHeading311ptBlack">
    <w:name w:val="Style Heading 3 + 11 pt Black"/>
    <w:basedOn w:val="Heading3"/>
    <w:rsid w:val="008F216F"/>
    <w:pPr>
      <w:numPr>
        <w:ilvl w:val="0"/>
        <w:numId w:val="0"/>
      </w:numPr>
      <w:spacing w:after="240"/>
      <w:contextualSpacing/>
    </w:pPr>
    <w:rPr>
      <w:color w:val="000000"/>
      <w:kern w:val="0"/>
      <w:sz w:val="22"/>
    </w:rPr>
  </w:style>
  <w:style w:type="paragraph" w:customStyle="1" w:styleId="scope">
    <w:name w:val="scope"/>
    <w:basedOn w:val="Normal"/>
    <w:rsid w:val="008F216F"/>
    <w:pPr>
      <w:pBdr>
        <w:top w:val="single" w:sz="4" w:space="1" w:color="auto"/>
        <w:left w:val="single" w:sz="4" w:space="4" w:color="auto"/>
        <w:bottom w:val="single" w:sz="4" w:space="1" w:color="auto"/>
        <w:right w:val="single" w:sz="4" w:space="4" w:color="auto"/>
      </w:pBdr>
      <w:autoSpaceDE w:val="0"/>
      <w:autoSpaceDN w:val="0"/>
      <w:adjustRightInd w:val="0"/>
      <w:contextualSpacing/>
      <w:jc w:val="both"/>
    </w:pPr>
    <w:rPr>
      <w:rFonts w:ascii="Arial" w:eastAsia="Times New Roman" w:hAnsi="Arial" w:cs="Arial"/>
      <w:color w:val="000000"/>
      <w:lang w:eastAsia="fr-FR"/>
    </w:rPr>
  </w:style>
  <w:style w:type="paragraph" w:customStyle="1" w:styleId="FormatvorlageArial11ptSchwarzBlockKastenEinfacheeinfarbigeLi">
    <w:name w:val="Formatvorlage Arial 11 pt Schwarz Block Kasten: (Einfache einfarbige Li..."/>
    <w:basedOn w:val="Normal"/>
    <w:rsid w:val="008F216F"/>
    <w:pPr>
      <w:numPr>
        <w:numId w:val="50"/>
      </w:numPr>
      <w:pBdr>
        <w:top w:val="single" w:sz="4" w:space="1" w:color="auto"/>
        <w:left w:val="single" w:sz="4" w:space="4" w:color="auto"/>
        <w:bottom w:val="single" w:sz="4" w:space="1" w:color="auto"/>
        <w:right w:val="single" w:sz="4" w:space="4" w:color="auto"/>
      </w:pBdr>
      <w:contextualSpacing/>
      <w:jc w:val="both"/>
    </w:pPr>
    <w:rPr>
      <w:rFonts w:ascii="Arial" w:eastAsia="Times New Roman" w:hAnsi="Arial" w:cs="Times New Roman"/>
      <w:color w:val="000000"/>
      <w:szCs w:val="20"/>
      <w:lang w:eastAsia="fr-FR"/>
    </w:rPr>
  </w:style>
  <w:style w:type="paragraph" w:customStyle="1" w:styleId="Frequency">
    <w:name w:val="Frequency"/>
    <w:basedOn w:val="Normal"/>
    <w:rsid w:val="008F216F"/>
    <w:pPr>
      <w:numPr>
        <w:numId w:val="51"/>
      </w:numPr>
      <w:pBdr>
        <w:top w:val="single" w:sz="4" w:space="1" w:color="auto"/>
        <w:left w:val="single" w:sz="4" w:space="4" w:color="auto"/>
        <w:bottom w:val="single" w:sz="4" w:space="1" w:color="auto"/>
        <w:right w:val="single" w:sz="4" w:space="4" w:color="auto"/>
      </w:pBdr>
      <w:autoSpaceDE w:val="0"/>
      <w:autoSpaceDN w:val="0"/>
      <w:adjustRightInd w:val="0"/>
      <w:spacing w:after="120"/>
      <w:contextualSpacing/>
      <w:jc w:val="both"/>
    </w:pPr>
    <w:rPr>
      <w:rFonts w:ascii="Arial" w:eastAsia="Times New Roman" w:hAnsi="Arial" w:cs="Arial"/>
      <w:color w:val="000000"/>
      <w:lang w:eastAsia="fr-FR"/>
    </w:rPr>
  </w:style>
  <w:style w:type="paragraph" w:customStyle="1" w:styleId="Voltage">
    <w:name w:val="Voltage"/>
    <w:basedOn w:val="Normal"/>
    <w:rsid w:val="008F216F"/>
    <w:pPr>
      <w:numPr>
        <w:numId w:val="52"/>
      </w:numPr>
      <w:pBdr>
        <w:top w:val="single" w:sz="4" w:space="1" w:color="auto"/>
        <w:left w:val="single" w:sz="4" w:space="4" w:color="auto"/>
        <w:bottom w:val="single" w:sz="4" w:space="1" w:color="auto"/>
        <w:right w:val="single" w:sz="4" w:space="4" w:color="auto"/>
      </w:pBdr>
      <w:autoSpaceDE w:val="0"/>
      <w:autoSpaceDN w:val="0"/>
      <w:adjustRightInd w:val="0"/>
      <w:spacing w:after="120"/>
      <w:contextualSpacing/>
      <w:jc w:val="both"/>
    </w:pPr>
    <w:rPr>
      <w:rFonts w:ascii="Arial" w:eastAsia="Times New Roman" w:hAnsi="Arial" w:cs="Arial"/>
      <w:color w:val="000000"/>
      <w:lang w:eastAsia="fr-FR"/>
    </w:rPr>
  </w:style>
  <w:style w:type="paragraph" w:customStyle="1" w:styleId="GENerationSpecific">
    <w:name w:val="GENeration Specific"/>
    <w:basedOn w:val="Normal"/>
    <w:rsid w:val="008F216F"/>
    <w:pPr>
      <w:numPr>
        <w:numId w:val="53"/>
      </w:numPr>
      <w:pBdr>
        <w:top w:val="single" w:sz="4" w:space="1" w:color="auto"/>
        <w:left w:val="single" w:sz="4" w:space="4" w:color="auto"/>
        <w:bottom w:val="single" w:sz="4" w:space="1" w:color="auto"/>
        <w:right w:val="single" w:sz="4" w:space="4" w:color="auto"/>
      </w:pBdr>
      <w:autoSpaceDE w:val="0"/>
      <w:autoSpaceDN w:val="0"/>
      <w:adjustRightInd w:val="0"/>
      <w:spacing w:after="120"/>
      <w:contextualSpacing/>
    </w:pPr>
    <w:rPr>
      <w:rFonts w:ascii="Arial" w:eastAsia="Times New Roman" w:hAnsi="Arial" w:cs="Arial"/>
      <w:color w:val="000000"/>
      <w:lang w:eastAsia="fr-FR"/>
    </w:rPr>
  </w:style>
  <w:style w:type="paragraph" w:customStyle="1" w:styleId="dso">
    <w:name w:val="dso"/>
    <w:basedOn w:val="Normal"/>
    <w:rsid w:val="008F216F"/>
    <w:pPr>
      <w:numPr>
        <w:numId w:val="54"/>
      </w:numPr>
      <w:pBdr>
        <w:top w:val="single" w:sz="4" w:space="1" w:color="auto"/>
        <w:left w:val="single" w:sz="4" w:space="4" w:color="auto"/>
        <w:bottom w:val="single" w:sz="4" w:space="1" w:color="auto"/>
        <w:right w:val="single" w:sz="4" w:space="4" w:color="auto"/>
      </w:pBdr>
      <w:autoSpaceDE w:val="0"/>
      <w:autoSpaceDN w:val="0"/>
      <w:adjustRightInd w:val="0"/>
      <w:spacing w:after="120"/>
      <w:contextualSpacing/>
    </w:pPr>
    <w:rPr>
      <w:rFonts w:ascii="Arial" w:eastAsia="Times New Roman" w:hAnsi="Arial" w:cs="Arial"/>
      <w:color w:val="000000"/>
      <w:lang w:eastAsia="fr-FR"/>
    </w:rPr>
  </w:style>
  <w:style w:type="paragraph" w:customStyle="1" w:styleId="FormatvorlagescopeObenKeinRahmenUntenKeinRahmenLinksKe">
    <w:name w:val="Formatvorlage scope + Oben: (Kein Rahmen) Unten: (Kein Rahmen) Links: (Ke..."/>
    <w:basedOn w:val="scope"/>
    <w:rsid w:val="008F216F"/>
    <w:pPr>
      <w:pBdr>
        <w:top w:val="none" w:sz="0" w:space="0" w:color="auto"/>
        <w:left w:val="none" w:sz="0" w:space="0" w:color="auto"/>
        <w:bottom w:val="none" w:sz="0" w:space="0" w:color="auto"/>
        <w:right w:val="none" w:sz="0" w:space="0" w:color="auto"/>
      </w:pBdr>
    </w:pPr>
    <w:rPr>
      <w:rFonts w:cs="Times New Roman"/>
      <w:szCs w:val="20"/>
    </w:rPr>
  </w:style>
  <w:style w:type="paragraph" w:customStyle="1" w:styleId="Listenabsatz1">
    <w:name w:val="Listenabsatz1"/>
    <w:basedOn w:val="Normal"/>
    <w:qFormat/>
    <w:rsid w:val="008F216F"/>
    <w:pPr>
      <w:keepLines/>
      <w:ind w:left="720"/>
      <w:contextualSpacing/>
      <w:jc w:val="both"/>
    </w:pPr>
    <w:rPr>
      <w:rFonts w:ascii="Arial" w:eastAsia="Times New Roman" w:hAnsi="Arial" w:cs="Times New Roman"/>
      <w:bCs/>
      <w:szCs w:val="20"/>
      <w:lang w:eastAsia="de-DE"/>
    </w:rPr>
  </w:style>
  <w:style w:type="paragraph" w:customStyle="1" w:styleId="FG">
    <w:name w:val="FG"/>
    <w:basedOn w:val="Heading2"/>
    <w:uiPriority w:val="99"/>
    <w:rsid w:val="008F216F"/>
    <w:pPr>
      <w:numPr>
        <w:numId w:val="0"/>
      </w:numPr>
      <w:spacing w:before="0" w:after="240"/>
      <w:contextualSpacing/>
    </w:pPr>
    <w:rPr>
      <w:rFonts w:cs="Arial"/>
      <w:b w:val="0"/>
      <w:color w:val="auto"/>
      <w:sz w:val="22"/>
      <w:szCs w:val="28"/>
      <w:lang w:eastAsia="de-DE"/>
    </w:rPr>
  </w:style>
  <w:style w:type="paragraph" w:customStyle="1" w:styleId="FG-3">
    <w:name w:val="FG-3"/>
    <w:basedOn w:val="Heading3"/>
    <w:uiPriority w:val="99"/>
    <w:rsid w:val="008F216F"/>
    <w:pPr>
      <w:numPr>
        <w:ilvl w:val="0"/>
        <w:numId w:val="0"/>
      </w:numPr>
      <w:tabs>
        <w:tab w:val="num" w:pos="720"/>
      </w:tabs>
      <w:ind w:left="720" w:hanging="720"/>
      <w:contextualSpacing/>
    </w:pPr>
    <w:rPr>
      <w:b w:val="0"/>
      <w:color w:val="auto"/>
      <w:sz w:val="22"/>
    </w:rPr>
  </w:style>
  <w:style w:type="paragraph" w:customStyle="1" w:styleId="Listeavsnitt">
    <w:name w:val="Listeavsnitt"/>
    <w:basedOn w:val="Normal"/>
    <w:qFormat/>
    <w:rsid w:val="008F216F"/>
    <w:pPr>
      <w:ind w:left="708"/>
      <w:contextualSpacing/>
    </w:pPr>
    <w:rPr>
      <w:rFonts w:ascii="Arial" w:eastAsia="Times New Roman" w:hAnsi="Arial" w:cs="Times New Roman"/>
      <w:szCs w:val="24"/>
      <w:lang w:eastAsia="fr-FR"/>
    </w:rPr>
  </w:style>
  <w:style w:type="paragraph" w:customStyle="1" w:styleId="Formatvorlage1">
    <w:name w:val="Formatvorlage1"/>
    <w:basedOn w:val="Listenabsatz1"/>
    <w:rsid w:val="008F216F"/>
    <w:pPr>
      <w:keepLines w:val="0"/>
      <w:tabs>
        <w:tab w:val="num" w:pos="432"/>
      </w:tabs>
      <w:ind w:left="432" w:hanging="432"/>
    </w:pPr>
    <w:rPr>
      <w:rFonts w:cs="Arial"/>
      <w:b/>
      <w:szCs w:val="22"/>
      <w:lang w:eastAsia="en-US"/>
    </w:rPr>
  </w:style>
  <w:style w:type="paragraph" w:customStyle="1" w:styleId="Formatvorlage2">
    <w:name w:val="Formatvorlage2"/>
    <w:basedOn w:val="Heading1"/>
    <w:rsid w:val="008F216F"/>
    <w:pPr>
      <w:keepLines w:val="0"/>
      <w:pageBreakBefore w:val="0"/>
      <w:numPr>
        <w:numId w:val="0"/>
      </w:numPr>
      <w:tabs>
        <w:tab w:val="num" w:pos="432"/>
      </w:tabs>
      <w:spacing w:after="200"/>
      <w:ind w:left="432" w:hanging="432"/>
      <w:contextualSpacing/>
    </w:pPr>
    <w:rPr>
      <w:rFonts w:cs="Arial"/>
      <w:b w:val="0"/>
      <w:color w:val="auto"/>
      <w:sz w:val="22"/>
      <w:szCs w:val="22"/>
      <w:lang w:eastAsia="en-US"/>
    </w:rPr>
  </w:style>
  <w:style w:type="paragraph" w:customStyle="1" w:styleId="Formatvorlage3">
    <w:name w:val="Formatvorlage3"/>
    <w:basedOn w:val="Heading1"/>
    <w:rsid w:val="008F216F"/>
    <w:pPr>
      <w:pageBreakBefore w:val="0"/>
      <w:numPr>
        <w:numId w:val="0"/>
      </w:numPr>
      <w:tabs>
        <w:tab w:val="num" w:pos="432"/>
      </w:tabs>
      <w:spacing w:after="200"/>
      <w:ind w:left="720" w:hanging="720"/>
      <w:contextualSpacing/>
    </w:pPr>
    <w:rPr>
      <w:rFonts w:cs="Arial"/>
      <w:b w:val="0"/>
      <w:color w:val="auto"/>
      <w:sz w:val="22"/>
      <w:szCs w:val="22"/>
      <w:lang w:eastAsia="en-US"/>
    </w:rPr>
  </w:style>
  <w:style w:type="paragraph" w:customStyle="1" w:styleId="Formatvorlage4">
    <w:name w:val="Formatvorlage4"/>
    <w:basedOn w:val="Heading1"/>
    <w:rsid w:val="008F216F"/>
    <w:pPr>
      <w:keepLines w:val="0"/>
      <w:pageBreakBefore w:val="0"/>
      <w:numPr>
        <w:numId w:val="0"/>
      </w:numPr>
      <w:tabs>
        <w:tab w:val="num" w:pos="432"/>
      </w:tabs>
      <w:spacing w:after="200"/>
      <w:ind w:left="432" w:hanging="432"/>
      <w:contextualSpacing/>
    </w:pPr>
    <w:rPr>
      <w:rFonts w:cs="Arial"/>
      <w:b w:val="0"/>
      <w:color w:val="auto"/>
      <w:sz w:val="22"/>
      <w:szCs w:val="22"/>
      <w:lang w:eastAsia="en-US"/>
    </w:rPr>
  </w:style>
  <w:style w:type="paragraph" w:customStyle="1" w:styleId="Formatvorlage5">
    <w:name w:val="Formatvorlage5"/>
    <w:basedOn w:val="Heading1"/>
    <w:rsid w:val="008F216F"/>
    <w:pPr>
      <w:keepLines w:val="0"/>
      <w:pageBreakBefore w:val="0"/>
      <w:numPr>
        <w:numId w:val="55"/>
      </w:numPr>
      <w:spacing w:after="200"/>
      <w:contextualSpacing/>
    </w:pPr>
    <w:rPr>
      <w:rFonts w:cs="Arial"/>
      <w:color w:val="auto"/>
      <w:sz w:val="22"/>
      <w:lang w:val="de-DE" w:eastAsia="de-DE"/>
    </w:rPr>
  </w:style>
  <w:style w:type="paragraph" w:customStyle="1" w:styleId="Inhaltsverzeichnisberschrift1">
    <w:name w:val="Inhaltsverzeichnisüberschrift1"/>
    <w:basedOn w:val="Heading1"/>
    <w:next w:val="Normal"/>
    <w:uiPriority w:val="39"/>
    <w:semiHidden/>
    <w:unhideWhenUsed/>
    <w:qFormat/>
    <w:rsid w:val="008F216F"/>
    <w:pPr>
      <w:pageBreakBefore w:val="0"/>
      <w:numPr>
        <w:numId w:val="0"/>
      </w:numPr>
      <w:spacing w:before="480" w:after="0"/>
      <w:contextualSpacing/>
      <w:jc w:val="left"/>
      <w:outlineLvl w:val="9"/>
    </w:pPr>
    <w:rPr>
      <w:rFonts w:ascii="Cambria" w:eastAsia="MS Gothic" w:hAnsi="Cambria"/>
      <w:bCs/>
      <w:color w:val="365F91"/>
      <w:kern w:val="0"/>
      <w:sz w:val="28"/>
      <w:szCs w:val="28"/>
      <w:lang w:val="en-US" w:eastAsia="ja-JP"/>
    </w:rPr>
  </w:style>
  <w:style w:type="paragraph" w:customStyle="1" w:styleId="Head3">
    <w:name w:val="Head3"/>
    <w:next w:val="Text"/>
    <w:rsid w:val="008F216F"/>
    <w:pPr>
      <w:spacing w:after="240" w:line="240" w:lineRule="auto"/>
    </w:pPr>
    <w:rPr>
      <w:rFonts w:ascii="Arial" w:eastAsia="Times New Roman" w:hAnsi="Arial" w:cs="Arial"/>
      <w:b/>
      <w:bCs/>
      <w:noProof/>
      <w:sz w:val="28"/>
      <w:szCs w:val="28"/>
      <w:lang w:eastAsia="de-DE"/>
    </w:rPr>
  </w:style>
  <w:style w:type="character" w:customStyle="1" w:styleId="OpmaakprofielArial">
    <w:name w:val="Opmaakprofiel Arial"/>
    <w:rsid w:val="008F216F"/>
    <w:rPr>
      <w:rFonts w:ascii="Arial" w:hAnsi="Arial" w:cs="Times New Roman"/>
    </w:rPr>
  </w:style>
  <w:style w:type="table" w:customStyle="1" w:styleId="LightList-Accent11">
    <w:name w:val="Light List - Accent 11"/>
    <w:basedOn w:val="TableNormal"/>
    <w:next w:val="LightList-Accent1"/>
    <w:uiPriority w:val="61"/>
    <w:rsid w:val="008F216F"/>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er2">
    <w:name w:val="Header 2"/>
    <w:basedOn w:val="Heading4"/>
    <w:link w:val="Header2Char"/>
    <w:qFormat/>
    <w:rsid w:val="008F216F"/>
    <w:pPr>
      <w:numPr>
        <w:ilvl w:val="0"/>
        <w:numId w:val="0"/>
      </w:numPr>
      <w:contextualSpacing/>
    </w:pPr>
    <w:rPr>
      <w:rFonts w:eastAsia="Calibri"/>
      <w:b/>
      <w:sz w:val="28"/>
      <w:szCs w:val="28"/>
    </w:rPr>
  </w:style>
  <w:style w:type="character" w:customStyle="1" w:styleId="Header2Char">
    <w:name w:val="Header 2 Char"/>
    <w:basedOn w:val="Heading4Char"/>
    <w:link w:val="Header2"/>
    <w:rsid w:val="008F216F"/>
    <w:rPr>
      <w:rFonts w:ascii="Arial" w:eastAsia="Calibri" w:hAnsi="Arial" w:cs="Times New Roman"/>
      <w:b/>
      <w:bCs/>
      <w:color w:val="44546A" w:themeColor="text2"/>
      <w:sz w:val="28"/>
      <w:szCs w:val="28"/>
      <w:lang w:eastAsia="fr-FR"/>
    </w:rPr>
  </w:style>
  <w:style w:type="table" w:styleId="LightList-Accent1">
    <w:name w:val="Light List Accent 1"/>
    <w:basedOn w:val="TableNormal"/>
    <w:uiPriority w:val="61"/>
    <w:semiHidden/>
    <w:unhideWhenUsed/>
    <w:rsid w:val="008F216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ps">
    <w:name w:val="hps"/>
    <w:basedOn w:val="DefaultParagraphFont"/>
    <w:rsid w:val="000D4229"/>
  </w:style>
  <w:style w:type="numbering" w:customStyle="1" w:styleId="Style1">
    <w:name w:val="Style1"/>
    <w:uiPriority w:val="99"/>
    <w:rsid w:val="000D4229"/>
    <w:pPr>
      <w:numPr>
        <w:numId w:val="57"/>
      </w:numPr>
    </w:pPr>
  </w:style>
  <w:style w:type="numbering" w:customStyle="1" w:styleId="Style2">
    <w:name w:val="Style2"/>
    <w:uiPriority w:val="99"/>
    <w:rsid w:val="00DE00A1"/>
    <w:pPr>
      <w:numPr>
        <w:numId w:val="58"/>
      </w:numPr>
    </w:pPr>
  </w:style>
  <w:style w:type="numbering" w:customStyle="1" w:styleId="Style3">
    <w:name w:val="Style3"/>
    <w:uiPriority w:val="99"/>
    <w:rsid w:val="00DE00A1"/>
    <w:pPr>
      <w:numPr>
        <w:numId w:val="59"/>
      </w:numPr>
    </w:pPr>
  </w:style>
  <w:style w:type="paragraph" w:customStyle="1" w:styleId="TitleBar">
    <w:name w:val="Title Bar"/>
    <w:basedOn w:val="Normal"/>
    <w:rsid w:val="00B33DDE"/>
    <w:pPr>
      <w:keepNext/>
      <w:pageBreakBefore/>
      <w:shd w:val="solid" w:color="auto" w:fill="auto"/>
      <w:overflowPunct w:val="0"/>
      <w:autoSpaceDE w:val="0"/>
      <w:autoSpaceDN w:val="0"/>
      <w:adjustRightInd w:val="0"/>
      <w:spacing w:before="1680" w:after="0" w:line="240" w:lineRule="auto"/>
      <w:ind w:left="2520" w:right="720"/>
      <w:jc w:val="both"/>
      <w:textAlignment w:val="baseline"/>
    </w:pPr>
    <w:rPr>
      <w:rFonts w:ascii="Book Antiqua" w:eastAsia="Times New Roman" w:hAnsi="Book Antiqua" w:cs="Times New Roman"/>
      <w:sz w:val="36"/>
      <w:szCs w:val="36"/>
      <w:lang w:val="en-US" w:eastAsia="zh-CN"/>
    </w:rPr>
  </w:style>
  <w:style w:type="character" w:customStyle="1" w:styleId="HighlightedVariable">
    <w:name w:val="Highlighted Variable"/>
    <w:basedOn w:val="DefaultParagraphFont"/>
    <w:rsid w:val="00B33DDE"/>
    <w:rPr>
      <w:rFonts w:cs="Times New Roman"/>
      <w:color w:val="0000FF"/>
    </w:rPr>
  </w:style>
  <w:style w:type="paragraph" w:customStyle="1" w:styleId="RouteTitle">
    <w:name w:val="Route Title"/>
    <w:basedOn w:val="Normal"/>
    <w:rsid w:val="00B33DDE"/>
    <w:pPr>
      <w:keepLines/>
      <w:overflowPunct w:val="0"/>
      <w:autoSpaceDE w:val="0"/>
      <w:autoSpaceDN w:val="0"/>
      <w:adjustRightInd w:val="0"/>
      <w:spacing w:after="120" w:line="240" w:lineRule="auto"/>
      <w:ind w:left="2520" w:right="720"/>
      <w:jc w:val="both"/>
      <w:textAlignment w:val="baseline"/>
    </w:pPr>
    <w:rPr>
      <w:rFonts w:ascii="Book Antiqua" w:eastAsia="Times New Roman" w:hAnsi="Book Antiqua" w:cs="Times New Roman"/>
      <w:sz w:val="36"/>
      <w:szCs w:val="36"/>
      <w:lang w:val="en-US" w:eastAsia="zh-CN"/>
    </w:rPr>
  </w:style>
  <w:style w:type="table" w:customStyle="1" w:styleId="GridTable5Dark-Accent11">
    <w:name w:val="Grid Table 5 Dark - Accent 11"/>
    <w:basedOn w:val="TableNormal"/>
    <w:next w:val="GridTable5Dark-Accent1"/>
    <w:uiPriority w:val="50"/>
    <w:rsid w:val="007E0B1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7E0B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1">
    <w:name w:val="Table Grid11"/>
    <w:basedOn w:val="TableNormal"/>
    <w:next w:val="TableGrid"/>
    <w:uiPriority w:val="39"/>
    <w:rsid w:val="00161B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Principale">
    <w:name w:val="Titolo Principale"/>
    <w:basedOn w:val="Normal"/>
    <w:autoRedefine/>
    <w:rsid w:val="00CC2476"/>
    <w:pPr>
      <w:spacing w:after="0" w:line="240" w:lineRule="auto"/>
    </w:pPr>
    <w:rPr>
      <w:rFonts w:ascii="Arial" w:eastAsia="Times New Roman" w:hAnsi="Arial" w:cs="Arial"/>
      <w:b/>
      <w:smallCaps/>
      <w:sz w:val="48"/>
      <w:szCs w:val="48"/>
      <w:lang w:val="en-US" w:eastAsia="it-IT"/>
    </w:rPr>
  </w:style>
  <w:style w:type="character" w:styleId="PlaceholderText">
    <w:name w:val="Placeholder Text"/>
    <w:basedOn w:val="DefaultParagraphFont"/>
    <w:uiPriority w:val="99"/>
    <w:semiHidden/>
    <w:rsid w:val="004E2955"/>
    <w:rPr>
      <w:color w:val="808080"/>
    </w:rPr>
  </w:style>
  <w:style w:type="paragraph" w:styleId="NoSpacing">
    <w:name w:val="No Spacing"/>
    <w:uiPriority w:val="1"/>
    <w:qFormat/>
    <w:rsid w:val="004E2955"/>
    <w:pPr>
      <w:spacing w:after="0" w:line="240" w:lineRule="auto"/>
    </w:pPr>
    <w:rPr>
      <w:rFonts w:ascii="Arial" w:hAnsi="Arial" w:cs="Arial"/>
      <w:color w:val="3C3C3C"/>
      <w:sz w:val="24"/>
      <w:szCs w:val="24"/>
      <w:lang w:val="en-AU"/>
    </w:rPr>
  </w:style>
  <w:style w:type="paragraph" w:customStyle="1" w:styleId="Normal-MOP">
    <w:name w:val="Normal-MOP"/>
    <w:basedOn w:val="Normal"/>
    <w:link w:val="Normal-MOPChar"/>
    <w:qFormat/>
    <w:rsid w:val="00DD789A"/>
    <w:pPr>
      <w:spacing w:after="240" w:line="240" w:lineRule="auto"/>
      <w:jc w:val="both"/>
    </w:pPr>
    <w:rPr>
      <w:rFonts w:ascii="Calibri" w:eastAsia="Calibri" w:hAnsi="Calibri" w:cs="Arial"/>
      <w:lang w:eastAsia="de-DE"/>
    </w:rPr>
  </w:style>
  <w:style w:type="character" w:customStyle="1" w:styleId="Normal-MOPChar">
    <w:name w:val="Normal-MOP Char"/>
    <w:basedOn w:val="DefaultParagraphFont"/>
    <w:link w:val="Normal-MOP"/>
    <w:rsid w:val="00DD789A"/>
    <w:rPr>
      <w:rFonts w:ascii="Calibri" w:eastAsia="Calibri" w:hAnsi="Calibri" w:cs="Arial"/>
      <w:lang w:eastAsia="de-DE"/>
    </w:rPr>
  </w:style>
  <w:style w:type="character" w:customStyle="1" w:styleId="shorttext">
    <w:name w:val="short_text"/>
    <w:basedOn w:val="DefaultParagraphFont"/>
    <w:rsid w:val="00DD789A"/>
  </w:style>
  <w:style w:type="paragraph" w:customStyle="1" w:styleId="ITSM1">
    <w:name w:val="ITSM 1"/>
    <w:basedOn w:val="Heading1"/>
    <w:qFormat/>
    <w:rsid w:val="00DD789A"/>
    <w:pPr>
      <w:numPr>
        <w:numId w:val="0"/>
      </w:numPr>
    </w:pPr>
    <w:rPr>
      <w:rFonts w:ascii="Calibri" w:hAnsi="Calibri" w:cs="Arial"/>
      <w:color w:val="auto"/>
      <w:lang w:val="en-US"/>
    </w:rPr>
  </w:style>
  <w:style w:type="paragraph" w:customStyle="1" w:styleId="ITSM2">
    <w:name w:val="ITSM 2"/>
    <w:basedOn w:val="ITSM1"/>
    <w:qFormat/>
    <w:rsid w:val="00DD789A"/>
    <w:pPr>
      <w:numPr>
        <w:numId w:val="131"/>
      </w:numPr>
      <w:ind w:left="1080"/>
    </w:pPr>
    <w:rPr>
      <w:sz w:val="28"/>
    </w:rPr>
  </w:style>
  <w:style w:type="paragraph" w:customStyle="1" w:styleId="ITSM3">
    <w:name w:val="ITSM3"/>
    <w:basedOn w:val="ITSM2"/>
    <w:qFormat/>
    <w:rsid w:val="00DD789A"/>
    <w:pPr>
      <w:numPr>
        <w:numId w:val="0"/>
      </w:numPr>
    </w:pPr>
  </w:style>
  <w:style w:type="paragraph" w:customStyle="1" w:styleId="ITSM30">
    <w:name w:val="ITSM 3"/>
    <w:basedOn w:val="Heading2"/>
    <w:qFormat/>
    <w:rsid w:val="00DD789A"/>
    <w:pPr>
      <w:numPr>
        <w:ilvl w:val="0"/>
        <w:numId w:val="0"/>
      </w:numPr>
      <w:contextualSpacing/>
    </w:pPr>
    <w:rPr>
      <w:rFonts w:ascii="Calibri" w:hAnsi="Calibri" w:cs="Arial"/>
      <w:color w:val="auto"/>
      <w:sz w:val="28"/>
      <w:lang w:val="en-US"/>
    </w:rPr>
  </w:style>
  <w:style w:type="paragraph" w:customStyle="1" w:styleId="ITSM4">
    <w:name w:val="ITSM 4"/>
    <w:basedOn w:val="ITSM1"/>
    <w:qFormat/>
    <w:rsid w:val="00DD789A"/>
    <w:pPr>
      <w:pageBreakBefore w:val="0"/>
    </w:pPr>
    <w:rPr>
      <w:sz w:val="28"/>
    </w:rPr>
  </w:style>
  <w:style w:type="paragraph" w:customStyle="1" w:styleId="ITSM5">
    <w:name w:val="ITSM 5"/>
    <w:basedOn w:val="ITSM1"/>
    <w:qFormat/>
    <w:rsid w:val="00DD789A"/>
    <w:pPr>
      <w:pageBreakBefore w:val="0"/>
    </w:pPr>
    <w:rPr>
      <w:sz w:val="28"/>
    </w:rPr>
  </w:style>
  <w:style w:type="table" w:customStyle="1" w:styleId="TableGrid3">
    <w:name w:val="Table Grid3"/>
    <w:basedOn w:val="TableNormal"/>
    <w:next w:val="TableGrid"/>
    <w:uiPriority w:val="59"/>
    <w:rsid w:val="00DD789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auto"/>
      </w:rPr>
      <w:tblPr/>
      <w:tcPr>
        <w:shd w:val="clear" w:color="auto" w:fill="D5DCE4" w:themeFill="text2" w:themeFillTint="33"/>
      </w:tcPr>
    </w:tblStylePr>
  </w:style>
  <w:style w:type="paragraph" w:customStyle="1" w:styleId="ITSM6">
    <w:name w:val="ITSM 6"/>
    <w:basedOn w:val="ITSM5"/>
    <w:qFormat/>
    <w:rsid w:val="00DD789A"/>
    <w:rPr>
      <w:szCs w:val="22"/>
    </w:rPr>
  </w:style>
  <w:style w:type="paragraph" w:customStyle="1" w:styleId="ITSM7">
    <w:name w:val="ITSM 7"/>
    <w:basedOn w:val="ITSM1"/>
    <w:qFormat/>
    <w:rsid w:val="00DD789A"/>
    <w:pPr>
      <w:pageBreakBefore w:val="0"/>
    </w:pPr>
    <w:rPr>
      <w:sz w:val="28"/>
    </w:rPr>
  </w:style>
  <w:style w:type="paragraph" w:customStyle="1" w:styleId="Style4">
    <w:name w:val="Style4"/>
    <w:basedOn w:val="ITSM1"/>
    <w:qFormat/>
    <w:rsid w:val="00DD789A"/>
    <w:pPr>
      <w:pageBreakBefore w:val="0"/>
    </w:pPr>
    <w:rPr>
      <w:sz w:val="28"/>
    </w:rPr>
  </w:style>
  <w:style w:type="paragraph" w:customStyle="1" w:styleId="ITSM9">
    <w:name w:val="ITSM 9"/>
    <w:basedOn w:val="ITSM1"/>
    <w:qFormat/>
    <w:rsid w:val="00DD789A"/>
    <w:pPr>
      <w:pageBreakBefore w:val="0"/>
      <w:spacing w:before="120" w:after="120"/>
    </w:pPr>
    <w:rPr>
      <w:sz w:val="28"/>
    </w:rPr>
  </w:style>
  <w:style w:type="paragraph" w:customStyle="1" w:styleId="QMF1">
    <w:name w:val="QMF 1"/>
    <w:basedOn w:val="Normal"/>
    <w:qFormat/>
    <w:rsid w:val="00DD789A"/>
    <w:pPr>
      <w:numPr>
        <w:numId w:val="151"/>
      </w:numPr>
    </w:pPr>
    <w:rPr>
      <w:rFonts w:ascii="Calibri" w:eastAsia="Times New Roman" w:hAnsi="Calibri" w:cs="Times New Roman"/>
      <w:b/>
      <w:bCs/>
      <w:iCs/>
      <w:kern w:val="32"/>
      <w:sz w:val="32"/>
      <w:szCs w:val="28"/>
      <w:lang w:eastAsia="x-none"/>
    </w:rPr>
  </w:style>
  <w:style w:type="paragraph" w:customStyle="1" w:styleId="mop1">
    <w:name w:val="mop 1"/>
    <w:basedOn w:val="Normal"/>
    <w:qFormat/>
    <w:rsid w:val="00DD789A"/>
    <w:pPr>
      <w:numPr>
        <w:numId w:val="152"/>
      </w:numPr>
      <w:ind w:left="360"/>
    </w:pPr>
    <w:rPr>
      <w:rFonts w:ascii="Calibri" w:hAnsi="Calibri"/>
      <w:b/>
      <w:bCs/>
      <w:sz w:val="32"/>
    </w:rPr>
  </w:style>
  <w:style w:type="paragraph" w:customStyle="1" w:styleId="mdr1">
    <w:name w:val="mdr 1"/>
    <w:basedOn w:val="Normal"/>
    <w:qFormat/>
    <w:rsid w:val="00DD789A"/>
    <w:pPr>
      <w:numPr>
        <w:numId w:val="153"/>
      </w:numPr>
      <w:ind w:left="360"/>
    </w:pPr>
    <w:rPr>
      <w:b/>
    </w:rPr>
  </w:style>
  <w:style w:type="paragraph" w:customStyle="1" w:styleId="121">
    <w:name w:val="12.1"/>
    <w:basedOn w:val="Heading6"/>
    <w:link w:val="121Char"/>
    <w:qFormat/>
    <w:rsid w:val="00DD789A"/>
    <w:pPr>
      <w:numPr>
        <w:ilvl w:val="0"/>
        <w:numId w:val="154"/>
      </w:numPr>
    </w:pPr>
    <w:rPr>
      <w:sz w:val="28"/>
    </w:rPr>
  </w:style>
  <w:style w:type="character" w:customStyle="1" w:styleId="121Char">
    <w:name w:val="12.1 Char"/>
    <w:basedOn w:val="Heading6Char"/>
    <w:link w:val="121"/>
    <w:rsid w:val="00DD789A"/>
    <w:rPr>
      <w:rFonts w:ascii="Arial" w:eastAsia="Times New Roman" w:hAnsi="Arial" w:cs="Times New Roman"/>
      <w:b/>
      <w:bCs/>
      <w:sz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8352">
      <w:bodyDiv w:val="1"/>
      <w:marLeft w:val="0"/>
      <w:marRight w:val="0"/>
      <w:marTop w:val="0"/>
      <w:marBottom w:val="0"/>
      <w:divBdr>
        <w:top w:val="none" w:sz="0" w:space="0" w:color="auto"/>
        <w:left w:val="none" w:sz="0" w:space="0" w:color="auto"/>
        <w:bottom w:val="none" w:sz="0" w:space="0" w:color="auto"/>
        <w:right w:val="none" w:sz="0" w:space="0" w:color="auto"/>
      </w:divBdr>
    </w:div>
    <w:div w:id="130754211">
      <w:bodyDiv w:val="1"/>
      <w:marLeft w:val="0"/>
      <w:marRight w:val="0"/>
      <w:marTop w:val="0"/>
      <w:marBottom w:val="0"/>
      <w:divBdr>
        <w:top w:val="none" w:sz="0" w:space="0" w:color="auto"/>
        <w:left w:val="none" w:sz="0" w:space="0" w:color="auto"/>
        <w:bottom w:val="none" w:sz="0" w:space="0" w:color="auto"/>
        <w:right w:val="none" w:sz="0" w:space="0" w:color="auto"/>
      </w:divBdr>
      <w:divsChild>
        <w:div w:id="248734540">
          <w:marLeft w:val="274"/>
          <w:marRight w:val="0"/>
          <w:marTop w:val="0"/>
          <w:marBottom w:val="0"/>
          <w:divBdr>
            <w:top w:val="none" w:sz="0" w:space="0" w:color="auto"/>
            <w:left w:val="none" w:sz="0" w:space="0" w:color="auto"/>
            <w:bottom w:val="none" w:sz="0" w:space="0" w:color="auto"/>
            <w:right w:val="none" w:sz="0" w:space="0" w:color="auto"/>
          </w:divBdr>
        </w:div>
        <w:div w:id="1865172190">
          <w:marLeft w:val="274"/>
          <w:marRight w:val="0"/>
          <w:marTop w:val="0"/>
          <w:marBottom w:val="0"/>
          <w:divBdr>
            <w:top w:val="none" w:sz="0" w:space="0" w:color="auto"/>
            <w:left w:val="none" w:sz="0" w:space="0" w:color="auto"/>
            <w:bottom w:val="none" w:sz="0" w:space="0" w:color="auto"/>
            <w:right w:val="none" w:sz="0" w:space="0" w:color="auto"/>
          </w:divBdr>
        </w:div>
        <w:div w:id="429785781">
          <w:marLeft w:val="274"/>
          <w:marRight w:val="0"/>
          <w:marTop w:val="0"/>
          <w:marBottom w:val="0"/>
          <w:divBdr>
            <w:top w:val="none" w:sz="0" w:space="0" w:color="auto"/>
            <w:left w:val="none" w:sz="0" w:space="0" w:color="auto"/>
            <w:bottom w:val="none" w:sz="0" w:space="0" w:color="auto"/>
            <w:right w:val="none" w:sz="0" w:space="0" w:color="auto"/>
          </w:divBdr>
        </w:div>
        <w:div w:id="1746417198">
          <w:marLeft w:val="274"/>
          <w:marRight w:val="0"/>
          <w:marTop w:val="0"/>
          <w:marBottom w:val="0"/>
          <w:divBdr>
            <w:top w:val="none" w:sz="0" w:space="0" w:color="auto"/>
            <w:left w:val="none" w:sz="0" w:space="0" w:color="auto"/>
            <w:bottom w:val="none" w:sz="0" w:space="0" w:color="auto"/>
            <w:right w:val="none" w:sz="0" w:space="0" w:color="auto"/>
          </w:divBdr>
        </w:div>
      </w:divsChild>
    </w:div>
    <w:div w:id="335882174">
      <w:bodyDiv w:val="1"/>
      <w:marLeft w:val="0"/>
      <w:marRight w:val="0"/>
      <w:marTop w:val="0"/>
      <w:marBottom w:val="0"/>
      <w:divBdr>
        <w:top w:val="none" w:sz="0" w:space="0" w:color="auto"/>
        <w:left w:val="none" w:sz="0" w:space="0" w:color="auto"/>
        <w:bottom w:val="none" w:sz="0" w:space="0" w:color="auto"/>
        <w:right w:val="none" w:sz="0" w:space="0" w:color="auto"/>
      </w:divBdr>
    </w:div>
    <w:div w:id="502209663">
      <w:bodyDiv w:val="1"/>
      <w:marLeft w:val="0"/>
      <w:marRight w:val="0"/>
      <w:marTop w:val="0"/>
      <w:marBottom w:val="0"/>
      <w:divBdr>
        <w:top w:val="none" w:sz="0" w:space="0" w:color="auto"/>
        <w:left w:val="none" w:sz="0" w:space="0" w:color="auto"/>
        <w:bottom w:val="none" w:sz="0" w:space="0" w:color="auto"/>
        <w:right w:val="none" w:sz="0" w:space="0" w:color="auto"/>
      </w:divBdr>
      <w:divsChild>
        <w:div w:id="216554847">
          <w:marLeft w:val="274"/>
          <w:marRight w:val="0"/>
          <w:marTop w:val="0"/>
          <w:marBottom w:val="0"/>
          <w:divBdr>
            <w:top w:val="none" w:sz="0" w:space="0" w:color="auto"/>
            <w:left w:val="none" w:sz="0" w:space="0" w:color="auto"/>
            <w:bottom w:val="none" w:sz="0" w:space="0" w:color="auto"/>
            <w:right w:val="none" w:sz="0" w:space="0" w:color="auto"/>
          </w:divBdr>
        </w:div>
      </w:divsChild>
    </w:div>
    <w:div w:id="570819178">
      <w:bodyDiv w:val="1"/>
      <w:marLeft w:val="0"/>
      <w:marRight w:val="0"/>
      <w:marTop w:val="0"/>
      <w:marBottom w:val="0"/>
      <w:divBdr>
        <w:top w:val="none" w:sz="0" w:space="0" w:color="auto"/>
        <w:left w:val="none" w:sz="0" w:space="0" w:color="auto"/>
        <w:bottom w:val="none" w:sz="0" w:space="0" w:color="auto"/>
        <w:right w:val="none" w:sz="0" w:space="0" w:color="auto"/>
      </w:divBdr>
      <w:divsChild>
        <w:div w:id="1029336177">
          <w:marLeft w:val="274"/>
          <w:marRight w:val="0"/>
          <w:marTop w:val="0"/>
          <w:marBottom w:val="0"/>
          <w:divBdr>
            <w:top w:val="none" w:sz="0" w:space="0" w:color="auto"/>
            <w:left w:val="none" w:sz="0" w:space="0" w:color="auto"/>
            <w:bottom w:val="none" w:sz="0" w:space="0" w:color="auto"/>
            <w:right w:val="none" w:sz="0" w:space="0" w:color="auto"/>
          </w:divBdr>
        </w:div>
        <w:div w:id="706761722">
          <w:marLeft w:val="274"/>
          <w:marRight w:val="0"/>
          <w:marTop w:val="0"/>
          <w:marBottom w:val="0"/>
          <w:divBdr>
            <w:top w:val="none" w:sz="0" w:space="0" w:color="auto"/>
            <w:left w:val="none" w:sz="0" w:space="0" w:color="auto"/>
            <w:bottom w:val="none" w:sz="0" w:space="0" w:color="auto"/>
            <w:right w:val="none" w:sz="0" w:space="0" w:color="auto"/>
          </w:divBdr>
        </w:div>
        <w:div w:id="1311864394">
          <w:marLeft w:val="274"/>
          <w:marRight w:val="0"/>
          <w:marTop w:val="0"/>
          <w:marBottom w:val="0"/>
          <w:divBdr>
            <w:top w:val="none" w:sz="0" w:space="0" w:color="auto"/>
            <w:left w:val="none" w:sz="0" w:space="0" w:color="auto"/>
            <w:bottom w:val="none" w:sz="0" w:space="0" w:color="auto"/>
            <w:right w:val="none" w:sz="0" w:space="0" w:color="auto"/>
          </w:divBdr>
        </w:div>
      </w:divsChild>
    </w:div>
    <w:div w:id="770516073">
      <w:bodyDiv w:val="1"/>
      <w:marLeft w:val="0"/>
      <w:marRight w:val="0"/>
      <w:marTop w:val="0"/>
      <w:marBottom w:val="0"/>
      <w:divBdr>
        <w:top w:val="none" w:sz="0" w:space="0" w:color="auto"/>
        <w:left w:val="none" w:sz="0" w:space="0" w:color="auto"/>
        <w:bottom w:val="none" w:sz="0" w:space="0" w:color="auto"/>
        <w:right w:val="none" w:sz="0" w:space="0" w:color="auto"/>
      </w:divBdr>
      <w:divsChild>
        <w:div w:id="300159165">
          <w:marLeft w:val="274"/>
          <w:marRight w:val="0"/>
          <w:marTop w:val="0"/>
          <w:marBottom w:val="0"/>
          <w:divBdr>
            <w:top w:val="none" w:sz="0" w:space="0" w:color="auto"/>
            <w:left w:val="none" w:sz="0" w:space="0" w:color="auto"/>
            <w:bottom w:val="none" w:sz="0" w:space="0" w:color="auto"/>
            <w:right w:val="none" w:sz="0" w:space="0" w:color="auto"/>
          </w:divBdr>
        </w:div>
        <w:div w:id="477839008">
          <w:marLeft w:val="274"/>
          <w:marRight w:val="0"/>
          <w:marTop w:val="0"/>
          <w:marBottom w:val="0"/>
          <w:divBdr>
            <w:top w:val="none" w:sz="0" w:space="0" w:color="auto"/>
            <w:left w:val="none" w:sz="0" w:space="0" w:color="auto"/>
            <w:bottom w:val="none" w:sz="0" w:space="0" w:color="auto"/>
            <w:right w:val="none" w:sz="0" w:space="0" w:color="auto"/>
          </w:divBdr>
        </w:div>
      </w:divsChild>
    </w:div>
    <w:div w:id="1384871796">
      <w:bodyDiv w:val="1"/>
      <w:marLeft w:val="0"/>
      <w:marRight w:val="0"/>
      <w:marTop w:val="0"/>
      <w:marBottom w:val="0"/>
      <w:divBdr>
        <w:top w:val="none" w:sz="0" w:space="0" w:color="auto"/>
        <w:left w:val="none" w:sz="0" w:space="0" w:color="auto"/>
        <w:bottom w:val="none" w:sz="0" w:space="0" w:color="auto"/>
        <w:right w:val="none" w:sz="0" w:space="0" w:color="auto"/>
      </w:divBdr>
    </w:div>
    <w:div w:id="1597864255">
      <w:bodyDiv w:val="1"/>
      <w:marLeft w:val="0"/>
      <w:marRight w:val="0"/>
      <w:marTop w:val="0"/>
      <w:marBottom w:val="0"/>
      <w:divBdr>
        <w:top w:val="none" w:sz="0" w:space="0" w:color="auto"/>
        <w:left w:val="none" w:sz="0" w:space="0" w:color="auto"/>
        <w:bottom w:val="none" w:sz="0" w:space="0" w:color="auto"/>
        <w:right w:val="none" w:sz="0" w:space="0" w:color="auto"/>
      </w:divBdr>
    </w:div>
    <w:div w:id="1676303568">
      <w:bodyDiv w:val="1"/>
      <w:marLeft w:val="0"/>
      <w:marRight w:val="0"/>
      <w:marTop w:val="0"/>
      <w:marBottom w:val="0"/>
      <w:divBdr>
        <w:top w:val="none" w:sz="0" w:space="0" w:color="auto"/>
        <w:left w:val="none" w:sz="0" w:space="0" w:color="auto"/>
        <w:bottom w:val="none" w:sz="0" w:space="0" w:color="auto"/>
        <w:right w:val="none" w:sz="0" w:space="0" w:color="auto"/>
      </w:divBdr>
      <w:divsChild>
        <w:div w:id="1795754734">
          <w:marLeft w:val="0"/>
          <w:marRight w:val="0"/>
          <w:marTop w:val="0"/>
          <w:marBottom w:val="0"/>
          <w:divBdr>
            <w:top w:val="none" w:sz="0" w:space="0" w:color="auto"/>
            <w:left w:val="none" w:sz="0" w:space="0" w:color="auto"/>
            <w:bottom w:val="none" w:sz="0" w:space="0" w:color="auto"/>
            <w:right w:val="none" w:sz="0" w:space="0" w:color="auto"/>
          </w:divBdr>
          <w:divsChild>
            <w:div w:id="1032996541">
              <w:marLeft w:val="0"/>
              <w:marRight w:val="0"/>
              <w:marTop w:val="0"/>
              <w:marBottom w:val="0"/>
              <w:divBdr>
                <w:top w:val="none" w:sz="0" w:space="0" w:color="auto"/>
                <w:left w:val="none" w:sz="0" w:space="0" w:color="auto"/>
                <w:bottom w:val="none" w:sz="0" w:space="0" w:color="auto"/>
                <w:right w:val="none" w:sz="0" w:space="0" w:color="auto"/>
              </w:divBdr>
              <w:divsChild>
                <w:div w:id="122042740">
                  <w:marLeft w:val="0"/>
                  <w:marRight w:val="0"/>
                  <w:marTop w:val="0"/>
                  <w:marBottom w:val="0"/>
                  <w:divBdr>
                    <w:top w:val="none" w:sz="0" w:space="0" w:color="auto"/>
                    <w:left w:val="none" w:sz="0" w:space="0" w:color="auto"/>
                    <w:bottom w:val="none" w:sz="0" w:space="0" w:color="auto"/>
                    <w:right w:val="none" w:sz="0" w:space="0" w:color="auto"/>
                  </w:divBdr>
                  <w:divsChild>
                    <w:div w:id="1483961759">
                      <w:marLeft w:val="0"/>
                      <w:marRight w:val="0"/>
                      <w:marTop w:val="0"/>
                      <w:marBottom w:val="0"/>
                      <w:divBdr>
                        <w:top w:val="none" w:sz="0" w:space="0" w:color="auto"/>
                        <w:left w:val="none" w:sz="0" w:space="0" w:color="auto"/>
                        <w:bottom w:val="none" w:sz="0" w:space="0" w:color="auto"/>
                        <w:right w:val="none" w:sz="0" w:space="0" w:color="auto"/>
                      </w:divBdr>
                      <w:divsChild>
                        <w:div w:id="1105729256">
                          <w:marLeft w:val="0"/>
                          <w:marRight w:val="0"/>
                          <w:marTop w:val="45"/>
                          <w:marBottom w:val="0"/>
                          <w:divBdr>
                            <w:top w:val="none" w:sz="0" w:space="0" w:color="auto"/>
                            <w:left w:val="none" w:sz="0" w:space="0" w:color="auto"/>
                            <w:bottom w:val="none" w:sz="0" w:space="0" w:color="auto"/>
                            <w:right w:val="none" w:sz="0" w:space="0" w:color="auto"/>
                          </w:divBdr>
                          <w:divsChild>
                            <w:div w:id="605969840">
                              <w:marLeft w:val="0"/>
                              <w:marRight w:val="0"/>
                              <w:marTop w:val="0"/>
                              <w:marBottom w:val="0"/>
                              <w:divBdr>
                                <w:top w:val="none" w:sz="0" w:space="0" w:color="auto"/>
                                <w:left w:val="none" w:sz="0" w:space="0" w:color="auto"/>
                                <w:bottom w:val="none" w:sz="0" w:space="0" w:color="auto"/>
                                <w:right w:val="none" w:sz="0" w:space="0" w:color="auto"/>
                              </w:divBdr>
                              <w:divsChild>
                                <w:div w:id="1791120534">
                                  <w:marLeft w:val="2070"/>
                                  <w:marRight w:val="3810"/>
                                  <w:marTop w:val="0"/>
                                  <w:marBottom w:val="0"/>
                                  <w:divBdr>
                                    <w:top w:val="none" w:sz="0" w:space="0" w:color="auto"/>
                                    <w:left w:val="none" w:sz="0" w:space="0" w:color="auto"/>
                                    <w:bottom w:val="none" w:sz="0" w:space="0" w:color="auto"/>
                                    <w:right w:val="none" w:sz="0" w:space="0" w:color="auto"/>
                                  </w:divBdr>
                                  <w:divsChild>
                                    <w:div w:id="329453642">
                                      <w:marLeft w:val="0"/>
                                      <w:marRight w:val="0"/>
                                      <w:marTop w:val="0"/>
                                      <w:marBottom w:val="0"/>
                                      <w:divBdr>
                                        <w:top w:val="none" w:sz="0" w:space="0" w:color="auto"/>
                                        <w:left w:val="none" w:sz="0" w:space="0" w:color="auto"/>
                                        <w:bottom w:val="none" w:sz="0" w:space="0" w:color="auto"/>
                                        <w:right w:val="none" w:sz="0" w:space="0" w:color="auto"/>
                                      </w:divBdr>
                                      <w:divsChild>
                                        <w:div w:id="435248498">
                                          <w:marLeft w:val="0"/>
                                          <w:marRight w:val="0"/>
                                          <w:marTop w:val="0"/>
                                          <w:marBottom w:val="0"/>
                                          <w:divBdr>
                                            <w:top w:val="none" w:sz="0" w:space="0" w:color="auto"/>
                                            <w:left w:val="none" w:sz="0" w:space="0" w:color="auto"/>
                                            <w:bottom w:val="none" w:sz="0" w:space="0" w:color="auto"/>
                                            <w:right w:val="none" w:sz="0" w:space="0" w:color="auto"/>
                                          </w:divBdr>
                                          <w:divsChild>
                                            <w:div w:id="144125646">
                                              <w:marLeft w:val="0"/>
                                              <w:marRight w:val="0"/>
                                              <w:marTop w:val="0"/>
                                              <w:marBottom w:val="0"/>
                                              <w:divBdr>
                                                <w:top w:val="none" w:sz="0" w:space="0" w:color="auto"/>
                                                <w:left w:val="none" w:sz="0" w:space="0" w:color="auto"/>
                                                <w:bottom w:val="none" w:sz="0" w:space="0" w:color="auto"/>
                                                <w:right w:val="none" w:sz="0" w:space="0" w:color="auto"/>
                                              </w:divBdr>
                                              <w:divsChild>
                                                <w:div w:id="141427532">
                                                  <w:marLeft w:val="0"/>
                                                  <w:marRight w:val="0"/>
                                                  <w:marTop w:val="90"/>
                                                  <w:marBottom w:val="0"/>
                                                  <w:divBdr>
                                                    <w:top w:val="none" w:sz="0" w:space="0" w:color="auto"/>
                                                    <w:left w:val="none" w:sz="0" w:space="0" w:color="auto"/>
                                                    <w:bottom w:val="none" w:sz="0" w:space="0" w:color="auto"/>
                                                    <w:right w:val="none" w:sz="0" w:space="0" w:color="auto"/>
                                                  </w:divBdr>
                                                  <w:divsChild>
                                                    <w:div w:id="1137795302">
                                                      <w:marLeft w:val="0"/>
                                                      <w:marRight w:val="0"/>
                                                      <w:marTop w:val="0"/>
                                                      <w:marBottom w:val="0"/>
                                                      <w:divBdr>
                                                        <w:top w:val="none" w:sz="0" w:space="0" w:color="auto"/>
                                                        <w:left w:val="none" w:sz="0" w:space="0" w:color="auto"/>
                                                        <w:bottom w:val="none" w:sz="0" w:space="0" w:color="auto"/>
                                                        <w:right w:val="none" w:sz="0" w:space="0" w:color="auto"/>
                                                      </w:divBdr>
                                                      <w:divsChild>
                                                        <w:div w:id="732772191">
                                                          <w:marLeft w:val="0"/>
                                                          <w:marRight w:val="0"/>
                                                          <w:marTop w:val="0"/>
                                                          <w:marBottom w:val="0"/>
                                                          <w:divBdr>
                                                            <w:top w:val="none" w:sz="0" w:space="0" w:color="auto"/>
                                                            <w:left w:val="none" w:sz="0" w:space="0" w:color="auto"/>
                                                            <w:bottom w:val="none" w:sz="0" w:space="0" w:color="auto"/>
                                                            <w:right w:val="none" w:sz="0" w:space="0" w:color="auto"/>
                                                          </w:divBdr>
                                                          <w:divsChild>
                                                            <w:div w:id="363097410">
                                                              <w:marLeft w:val="0"/>
                                                              <w:marRight w:val="0"/>
                                                              <w:marTop w:val="0"/>
                                                              <w:marBottom w:val="0"/>
                                                              <w:divBdr>
                                                                <w:top w:val="none" w:sz="0" w:space="0" w:color="auto"/>
                                                                <w:left w:val="none" w:sz="0" w:space="0" w:color="auto"/>
                                                                <w:bottom w:val="none" w:sz="0" w:space="0" w:color="auto"/>
                                                                <w:right w:val="none" w:sz="0" w:space="0" w:color="auto"/>
                                                              </w:divBdr>
                                                              <w:divsChild>
                                                                <w:div w:id="1017076076">
                                                                  <w:marLeft w:val="0"/>
                                                                  <w:marRight w:val="0"/>
                                                                  <w:marTop w:val="0"/>
                                                                  <w:marBottom w:val="390"/>
                                                                  <w:divBdr>
                                                                    <w:top w:val="none" w:sz="0" w:space="0" w:color="auto"/>
                                                                    <w:left w:val="none" w:sz="0" w:space="0" w:color="auto"/>
                                                                    <w:bottom w:val="none" w:sz="0" w:space="0" w:color="auto"/>
                                                                    <w:right w:val="none" w:sz="0" w:space="0" w:color="auto"/>
                                                                  </w:divBdr>
                                                                  <w:divsChild>
                                                                    <w:div w:id="1943488161">
                                                                      <w:marLeft w:val="0"/>
                                                                      <w:marRight w:val="0"/>
                                                                      <w:marTop w:val="0"/>
                                                                      <w:marBottom w:val="0"/>
                                                                      <w:divBdr>
                                                                        <w:top w:val="none" w:sz="0" w:space="0" w:color="auto"/>
                                                                        <w:left w:val="none" w:sz="0" w:space="0" w:color="auto"/>
                                                                        <w:bottom w:val="none" w:sz="0" w:space="0" w:color="auto"/>
                                                                        <w:right w:val="none" w:sz="0" w:space="0" w:color="auto"/>
                                                                      </w:divBdr>
                                                                      <w:divsChild>
                                                                        <w:div w:id="1977642198">
                                                                          <w:marLeft w:val="0"/>
                                                                          <w:marRight w:val="0"/>
                                                                          <w:marTop w:val="0"/>
                                                                          <w:marBottom w:val="0"/>
                                                                          <w:divBdr>
                                                                            <w:top w:val="none" w:sz="0" w:space="0" w:color="auto"/>
                                                                            <w:left w:val="none" w:sz="0" w:space="0" w:color="auto"/>
                                                                            <w:bottom w:val="none" w:sz="0" w:space="0" w:color="auto"/>
                                                                            <w:right w:val="none" w:sz="0" w:space="0" w:color="auto"/>
                                                                          </w:divBdr>
                                                                          <w:divsChild>
                                                                            <w:div w:id="1593127415">
                                                                              <w:marLeft w:val="0"/>
                                                                              <w:marRight w:val="0"/>
                                                                              <w:marTop w:val="0"/>
                                                                              <w:marBottom w:val="0"/>
                                                                              <w:divBdr>
                                                                                <w:top w:val="none" w:sz="0" w:space="0" w:color="auto"/>
                                                                                <w:left w:val="none" w:sz="0" w:space="0" w:color="auto"/>
                                                                                <w:bottom w:val="none" w:sz="0" w:space="0" w:color="auto"/>
                                                                                <w:right w:val="none" w:sz="0" w:space="0" w:color="auto"/>
                                                                              </w:divBdr>
                                                                              <w:divsChild>
                                                                                <w:div w:id="306319217">
                                                                                  <w:marLeft w:val="0"/>
                                                                                  <w:marRight w:val="0"/>
                                                                                  <w:marTop w:val="0"/>
                                                                                  <w:marBottom w:val="0"/>
                                                                                  <w:divBdr>
                                                                                    <w:top w:val="none" w:sz="0" w:space="0" w:color="auto"/>
                                                                                    <w:left w:val="none" w:sz="0" w:space="0" w:color="auto"/>
                                                                                    <w:bottom w:val="none" w:sz="0" w:space="0" w:color="auto"/>
                                                                                    <w:right w:val="none" w:sz="0" w:space="0" w:color="auto"/>
                                                                                  </w:divBdr>
                                                                                  <w:divsChild>
                                                                                    <w:div w:id="21090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759292">
      <w:bodyDiv w:val="1"/>
      <w:marLeft w:val="0"/>
      <w:marRight w:val="0"/>
      <w:marTop w:val="0"/>
      <w:marBottom w:val="0"/>
      <w:divBdr>
        <w:top w:val="none" w:sz="0" w:space="0" w:color="auto"/>
        <w:left w:val="none" w:sz="0" w:space="0" w:color="auto"/>
        <w:bottom w:val="none" w:sz="0" w:space="0" w:color="auto"/>
        <w:right w:val="none" w:sz="0" w:space="0" w:color="auto"/>
      </w:divBdr>
    </w:div>
    <w:div w:id="1888907877">
      <w:bodyDiv w:val="1"/>
      <w:marLeft w:val="0"/>
      <w:marRight w:val="0"/>
      <w:marTop w:val="0"/>
      <w:marBottom w:val="0"/>
      <w:divBdr>
        <w:top w:val="none" w:sz="0" w:space="0" w:color="auto"/>
        <w:left w:val="none" w:sz="0" w:space="0" w:color="auto"/>
        <w:bottom w:val="none" w:sz="0" w:space="0" w:color="auto"/>
        <w:right w:val="none" w:sz="0" w:space="0" w:color="auto"/>
      </w:divBdr>
      <w:divsChild>
        <w:div w:id="1770194252">
          <w:marLeft w:val="662"/>
          <w:marRight w:val="0"/>
          <w:marTop w:val="0"/>
          <w:marBottom w:val="0"/>
          <w:divBdr>
            <w:top w:val="none" w:sz="0" w:space="0" w:color="auto"/>
            <w:left w:val="none" w:sz="0" w:space="0" w:color="auto"/>
            <w:bottom w:val="none" w:sz="0" w:space="0" w:color="auto"/>
            <w:right w:val="none" w:sz="0" w:space="0" w:color="auto"/>
          </w:divBdr>
        </w:div>
        <w:div w:id="1518808680">
          <w:marLeft w:val="662"/>
          <w:marRight w:val="0"/>
          <w:marTop w:val="0"/>
          <w:marBottom w:val="0"/>
          <w:divBdr>
            <w:top w:val="none" w:sz="0" w:space="0" w:color="auto"/>
            <w:left w:val="none" w:sz="0" w:space="0" w:color="auto"/>
            <w:bottom w:val="none" w:sz="0" w:space="0" w:color="auto"/>
            <w:right w:val="none" w:sz="0" w:space="0" w:color="auto"/>
          </w:divBdr>
        </w:div>
        <w:div w:id="933367590">
          <w:marLeft w:val="662"/>
          <w:marRight w:val="0"/>
          <w:marTop w:val="0"/>
          <w:marBottom w:val="0"/>
          <w:divBdr>
            <w:top w:val="none" w:sz="0" w:space="0" w:color="auto"/>
            <w:left w:val="none" w:sz="0" w:space="0" w:color="auto"/>
            <w:bottom w:val="none" w:sz="0" w:space="0" w:color="auto"/>
            <w:right w:val="none" w:sz="0" w:space="0" w:color="auto"/>
          </w:divBdr>
        </w:div>
        <w:div w:id="1135172487">
          <w:marLeft w:val="662"/>
          <w:marRight w:val="0"/>
          <w:marTop w:val="0"/>
          <w:marBottom w:val="0"/>
          <w:divBdr>
            <w:top w:val="none" w:sz="0" w:space="0" w:color="auto"/>
            <w:left w:val="none" w:sz="0" w:space="0" w:color="auto"/>
            <w:bottom w:val="none" w:sz="0" w:space="0" w:color="auto"/>
            <w:right w:val="none" w:sz="0" w:space="0" w:color="auto"/>
          </w:divBdr>
        </w:div>
      </w:divsChild>
    </w:div>
    <w:div w:id="2068070999">
      <w:bodyDiv w:val="1"/>
      <w:marLeft w:val="0"/>
      <w:marRight w:val="0"/>
      <w:marTop w:val="0"/>
      <w:marBottom w:val="0"/>
      <w:divBdr>
        <w:top w:val="none" w:sz="0" w:space="0" w:color="auto"/>
        <w:left w:val="none" w:sz="0" w:space="0" w:color="auto"/>
        <w:bottom w:val="none" w:sz="0" w:space="0" w:color="auto"/>
        <w:right w:val="none" w:sz="0" w:space="0" w:color="auto"/>
      </w:divBdr>
      <w:divsChild>
        <w:div w:id="167446066">
          <w:marLeft w:val="274"/>
          <w:marRight w:val="0"/>
          <w:marTop w:val="0"/>
          <w:marBottom w:val="0"/>
          <w:divBdr>
            <w:top w:val="none" w:sz="0" w:space="0" w:color="auto"/>
            <w:left w:val="none" w:sz="0" w:space="0" w:color="auto"/>
            <w:bottom w:val="none" w:sz="0" w:space="0" w:color="auto"/>
            <w:right w:val="none" w:sz="0" w:space="0" w:color="auto"/>
          </w:divBdr>
        </w:div>
        <w:div w:id="522744576">
          <w:marLeft w:val="274"/>
          <w:marRight w:val="0"/>
          <w:marTop w:val="0"/>
          <w:marBottom w:val="0"/>
          <w:divBdr>
            <w:top w:val="none" w:sz="0" w:space="0" w:color="auto"/>
            <w:left w:val="none" w:sz="0" w:space="0" w:color="auto"/>
            <w:bottom w:val="none" w:sz="0" w:space="0" w:color="auto"/>
            <w:right w:val="none" w:sz="0" w:space="0" w:color="auto"/>
          </w:divBdr>
        </w:div>
      </w:divsChild>
    </w:div>
    <w:div w:id="21211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S:/ACER%20Departments/Market%20Monitoring%20Dept/4.ARIS/4%20ARIS/ITSM/03%20Issue%20Management%20Process" TargetMode="External"/><Relationship Id="rId21" Type="http://schemas.openxmlformats.org/officeDocument/2006/relationships/hyperlink" Target="mailto:remit@acer.europa.eu" TargetMode="External"/><Relationship Id="rId42" Type="http://schemas.openxmlformats.org/officeDocument/2006/relationships/hyperlink" Target="mailto:remit@acer.europa.eu" TargetMode="External"/><Relationship Id="rId63" Type="http://schemas.openxmlformats.org/officeDocument/2006/relationships/image" Target="media/image6.emf"/><Relationship Id="rId84" Type="http://schemas.openxmlformats.org/officeDocument/2006/relationships/hyperlink" Target="mailto:servicedesk@support.acer-remit.eu" TargetMode="External"/><Relationship Id="rId138" Type="http://schemas.openxmlformats.org/officeDocument/2006/relationships/hyperlink" Target="file:///S:/ACER%20Departments/Market%20Monitoring%20Dept/4.ARIS/4%20ARIS/ITSM/06%20Knowledge%20Management%20Process" TargetMode="External"/><Relationship Id="rId159" Type="http://schemas.openxmlformats.org/officeDocument/2006/relationships/hyperlink" Target="file://s-fs01.acer.local/ACERData/ACER%20Departments/Market%20Monitoring%20Dept/4.ARIS/ARIS%20Quality%20Framework/01_QMF" TargetMode="External"/><Relationship Id="rId170" Type="http://schemas.openxmlformats.org/officeDocument/2006/relationships/image" Target="media/image33.emf"/><Relationship Id="rId107" Type="http://schemas.openxmlformats.org/officeDocument/2006/relationships/image" Target="media/image23.emf"/><Relationship Id="rId11" Type="http://schemas.openxmlformats.org/officeDocument/2006/relationships/header" Target="header2.xml"/><Relationship Id="rId32" Type="http://schemas.openxmlformats.org/officeDocument/2006/relationships/hyperlink" Target="https://www.acer-remit.eu/portal/document-download?documentId=2616" TargetMode="External"/><Relationship Id="rId53" Type="http://schemas.openxmlformats.org/officeDocument/2006/relationships/hyperlink" Target="mailto:OMPlists@acer.europa.eu" TargetMode="External"/><Relationship Id="rId74" Type="http://schemas.openxmlformats.org/officeDocument/2006/relationships/header" Target="header9.xml"/><Relationship Id="rId128" Type="http://schemas.openxmlformats.org/officeDocument/2006/relationships/hyperlink" Target="file:///S:/ACER%20Departments/Market%20Monitoring%20Dept/4.ARIS/4%20ARIS/ITSM/05%20Request%20Logging%20Process" TargetMode="External"/><Relationship Id="rId149" Type="http://schemas.openxmlformats.org/officeDocument/2006/relationships/hyperlink" Target="file:///S:/ACER%20Departments/Market%20Monitoring%20Dept/4.ARIS/4%20ARIS/ITSM/08%20Release%20and%20Deployment%20Process" TargetMode="External"/><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hyperlink" Target="file://s-fs01.acer.local/ACERData/ACER%20Departments/Market%20Monitoring%20Dept/4.ARIS/ARIS%20Quality%20Framework/01_QMF" TargetMode="External"/><Relationship Id="rId22" Type="http://schemas.openxmlformats.org/officeDocument/2006/relationships/hyperlink" Target="mailto:remit@acer.europa.eu" TargetMode="External"/><Relationship Id="rId43" Type="http://schemas.openxmlformats.org/officeDocument/2006/relationships/hyperlink" Target="http://www.acer.europa.eu/official_documents/acts_of_the_agency/publication/transaction%20reporting%20user%20manual%20%28trum%29.pdf" TargetMode="External"/><Relationship Id="rId64" Type="http://schemas.openxmlformats.org/officeDocument/2006/relationships/package" Target="embeddings/Microsoft_Visio_Drawing3.vsdx"/><Relationship Id="rId118" Type="http://schemas.openxmlformats.org/officeDocument/2006/relationships/hyperlink" Target="file:///S:/ACER%20Departments/Market%20Monitoring%20Dept/4.ARIS/4%20ARIS/ITSM/03%20Issue%20Management%20Process" TargetMode="External"/><Relationship Id="rId139" Type="http://schemas.openxmlformats.org/officeDocument/2006/relationships/hyperlink" Target="file:///S:/ACER%20Departments/Market%20Monitoring%20Dept/4.ARIS/4%20ARIS/ITSM/06%20Knowledge%20Management%20Process" TargetMode="External"/><Relationship Id="rId85" Type="http://schemas.openxmlformats.org/officeDocument/2006/relationships/image" Target="media/image7.jpeg"/><Relationship Id="rId150" Type="http://schemas.openxmlformats.org/officeDocument/2006/relationships/hyperlink" Target="file:///S:/ACER%20Departments/Market%20Monitoring%20Dept/4.ARIS/4%20ARIS/ITSM/08%20Release%20and%20Deployment%20Process" TargetMode="External"/><Relationship Id="rId171" Type="http://schemas.openxmlformats.org/officeDocument/2006/relationships/image" Target="media/image34.emf"/><Relationship Id="rId12" Type="http://schemas.openxmlformats.org/officeDocument/2006/relationships/header" Target="header3.xml"/><Relationship Id="rId33" Type="http://schemas.openxmlformats.org/officeDocument/2006/relationships/hyperlink" Target="https://www.acer-remit.eu/portal/list-inside-platforms" TargetMode="External"/><Relationship Id="rId108" Type="http://schemas.openxmlformats.org/officeDocument/2006/relationships/package" Target="embeddings/Microsoft_Visio_Drawing4.vsdx"/><Relationship Id="rId129" Type="http://schemas.openxmlformats.org/officeDocument/2006/relationships/hyperlink" Target="file:///S:/ACER%20Departments/Market%20Monitoring%20Dept/4.ARIS/4%20ARIS/ITSM/05%20Request%20Logging%20Process" TargetMode="External"/><Relationship Id="rId54" Type="http://schemas.openxmlformats.org/officeDocument/2006/relationships/hyperlink" Target="https://www.acer-remit.eu/portal/list-of-rrm" TargetMode="External"/><Relationship Id="rId75" Type="http://schemas.openxmlformats.org/officeDocument/2006/relationships/footer" Target="footer9.xml"/><Relationship Id="rId96" Type="http://schemas.openxmlformats.org/officeDocument/2006/relationships/image" Target="media/image18.png"/><Relationship Id="rId140" Type="http://schemas.openxmlformats.org/officeDocument/2006/relationships/image" Target="media/image28.emf"/><Relationship Id="rId161" Type="http://schemas.openxmlformats.org/officeDocument/2006/relationships/hyperlink" Target="file://s-fs01.acer.local/ACERData/ACER%20Departments/Market%20Monitoring%20Dept/4.ARIS/ARIS%20Quality%20Framework/01_QMF" TargetMode="External"/><Relationship Id="rId6" Type="http://schemas.openxmlformats.org/officeDocument/2006/relationships/footnotes" Target="footnotes.xml"/><Relationship Id="rId23" Type="http://schemas.openxmlformats.org/officeDocument/2006/relationships/hyperlink" Target="mailto:remit@acer.europa.eu" TargetMode="External"/><Relationship Id="rId28" Type="http://schemas.openxmlformats.org/officeDocument/2006/relationships/package" Target="embeddings/Microsoft_Visio_Drawing1.vsdx"/><Relationship Id="rId49" Type="http://schemas.openxmlformats.org/officeDocument/2006/relationships/hyperlink" Target="mailto:omplists@acer.europa.eu" TargetMode="External"/><Relationship Id="rId114" Type="http://schemas.openxmlformats.org/officeDocument/2006/relationships/hyperlink" Target="file:///S:/ACER%20Departments/Market%20Monitoring%20Dept/4.ARIS/4%20ARIS/ITSM/03%20Issue%20Management%20Process" TargetMode="External"/><Relationship Id="rId119" Type="http://schemas.openxmlformats.org/officeDocument/2006/relationships/image" Target="media/image25.emf"/><Relationship Id="rId44" Type="http://schemas.openxmlformats.org/officeDocument/2006/relationships/hyperlink" Target="http://www.acer.europa.eu/Events/9th-Public-Workshop-on-REMIT-implementation/Documents/Draft%20MoP%20on%20data%20reporting_v12_Public%20Workshop%2010%20Dec%202014.pdf" TargetMode="External"/><Relationship Id="rId60" Type="http://schemas.openxmlformats.org/officeDocument/2006/relationships/hyperlink" Target="https://www.youtube.com/watch?v=4yCXOvr4K_A&amp;list=PLnV31fxt5F7o-H_ZKBt-nseMvV4ZM6IO2" TargetMode="External"/><Relationship Id="rId65" Type="http://schemas.openxmlformats.org/officeDocument/2006/relationships/header" Target="header5.xml"/><Relationship Id="rId81" Type="http://schemas.openxmlformats.org/officeDocument/2006/relationships/hyperlink" Target="mailto:contingency.aris@acer.europa.eu" TargetMode="External"/><Relationship Id="rId86" Type="http://schemas.openxmlformats.org/officeDocument/2006/relationships/image" Target="media/image8.png"/><Relationship Id="rId130" Type="http://schemas.openxmlformats.org/officeDocument/2006/relationships/hyperlink" Target="file:///S:/ACER%20Departments/Market%20Monitoring%20Dept/4.ARIS/4%20ARIS/ITSM/05%20Request%20Logging%20Process" TargetMode="External"/><Relationship Id="rId135" Type="http://schemas.openxmlformats.org/officeDocument/2006/relationships/package" Target="embeddings/Microsoft_Visio_Drawing8.vsdx"/><Relationship Id="rId151" Type="http://schemas.openxmlformats.org/officeDocument/2006/relationships/hyperlink" Target="file:///S:/ACER%20Departments/Market%20Monitoring%20Dept/4.ARIS/4%20ARIS/ITSM/08%20Release%20and%20Deployment%20Process" TargetMode="External"/><Relationship Id="rId156" Type="http://schemas.openxmlformats.org/officeDocument/2006/relationships/hyperlink" Target="file:///S:/ACER%20Departments/Market%20Monitoring%20Dept/4.ARIS/4%20ARIS/ITSM/09%20Question%20Management%20Process" TargetMode="External"/><Relationship Id="rId177" Type="http://schemas.openxmlformats.org/officeDocument/2006/relationships/customXml" Target="../customXml/item4.xml"/><Relationship Id="rId172" Type="http://schemas.openxmlformats.org/officeDocument/2006/relationships/image" Target="media/image35.PNG"/><Relationship Id="rId13" Type="http://schemas.openxmlformats.org/officeDocument/2006/relationships/footer" Target="footer2.xml"/><Relationship Id="rId18" Type="http://schemas.openxmlformats.org/officeDocument/2006/relationships/hyperlink" Target="mailto:remit@acer.europa.eu" TargetMode="External"/><Relationship Id="rId39" Type="http://schemas.openxmlformats.org/officeDocument/2006/relationships/hyperlink" Target="https://www.acer-remit.eu/portal/public-documentation" TargetMode="External"/><Relationship Id="rId109" Type="http://schemas.openxmlformats.org/officeDocument/2006/relationships/hyperlink" Target="file:///S:/ACER%20Departments/Market%20Monitoring%20Dept/4.ARIS/4%20ARIS/ITSM/02%20Incident%20Management%20Process" TargetMode="External"/><Relationship Id="rId34" Type="http://schemas.openxmlformats.org/officeDocument/2006/relationships/hyperlink" Target="https://www.acer-remit.eu/portal/custom-category/remit_questions" TargetMode="External"/><Relationship Id="rId50" Type="http://schemas.openxmlformats.org/officeDocument/2006/relationships/hyperlink" Target="mailto:omplists@acer.europa.eu" TargetMode="External"/><Relationship Id="rId55" Type="http://schemas.openxmlformats.org/officeDocument/2006/relationships/hyperlink" Target="https://www.acer-remit.eu/portal/custom-category/acer_remit_reporting_user_package" TargetMode="External"/><Relationship Id="rId76" Type="http://schemas.openxmlformats.org/officeDocument/2006/relationships/hyperlink" Target="mailto:servicedesk@support.acer-remit.eu" TargetMode="External"/><Relationship Id="rId97" Type="http://schemas.openxmlformats.org/officeDocument/2006/relationships/image" Target="media/image19.png"/><Relationship Id="rId104" Type="http://schemas.openxmlformats.org/officeDocument/2006/relationships/oleObject" Target="embeddings/Microsoft_Visio_2003-2010_Drawing1.vsd"/><Relationship Id="rId120" Type="http://schemas.openxmlformats.org/officeDocument/2006/relationships/package" Target="embeddings/Microsoft_Visio_Drawing6.vsdx"/><Relationship Id="rId125" Type="http://schemas.openxmlformats.org/officeDocument/2006/relationships/image" Target="media/image26.emf"/><Relationship Id="rId141" Type="http://schemas.openxmlformats.org/officeDocument/2006/relationships/package" Target="embeddings/Microsoft_Visio_Drawing9.vsdx"/><Relationship Id="rId146" Type="http://schemas.openxmlformats.org/officeDocument/2006/relationships/hyperlink" Target="file:///S:/ACER%20Departments/Market%20Monitoring%20Dept/4.ARIS/4%20ARIS/ITSM/07%20Service%20Testing%20and%20Validation%20Process" TargetMode="External"/><Relationship Id="rId167" Type="http://schemas.openxmlformats.org/officeDocument/2006/relationships/hyperlink" Target="http://www.acer.europa.eu/" TargetMode="External"/><Relationship Id="rId7" Type="http://schemas.openxmlformats.org/officeDocument/2006/relationships/endnotes" Target="endnotes.xml"/><Relationship Id="rId71" Type="http://schemas.openxmlformats.org/officeDocument/2006/relationships/hyperlink" Target="mailto:XXX@acer.europa.eu" TargetMode="External"/><Relationship Id="rId92" Type="http://schemas.openxmlformats.org/officeDocument/2006/relationships/image" Target="media/image14.png"/><Relationship Id="rId162" Type="http://schemas.openxmlformats.org/officeDocument/2006/relationships/hyperlink" Target="file://s-fs01.acer.local/ACERData/ACER%20Departments/Market%20Monitoring%20Dept/4.ARIS/ARIS%20Quality%20Framework/01_QMF" TargetMode="External"/><Relationship Id="rId2" Type="http://schemas.openxmlformats.org/officeDocument/2006/relationships/numbering" Target="numbering.xml"/><Relationship Id="rId29" Type="http://schemas.openxmlformats.org/officeDocument/2006/relationships/hyperlink" Target="https://www.acer-remit.eu/portal/data-submission" TargetMode="External"/><Relationship Id="rId24" Type="http://schemas.openxmlformats.org/officeDocument/2006/relationships/hyperlink" Target="mailto:remit@acer.europa.eu" TargetMode="External"/><Relationship Id="rId40" Type="http://schemas.openxmlformats.org/officeDocument/2006/relationships/hyperlink" Target="mailto:REMIT@acer.europa.eu" TargetMode="External"/><Relationship Id="rId45" Type="http://schemas.openxmlformats.org/officeDocument/2006/relationships/image" Target="media/image4.emf"/><Relationship Id="rId66" Type="http://schemas.openxmlformats.org/officeDocument/2006/relationships/header" Target="header6.xml"/><Relationship Id="rId87" Type="http://schemas.openxmlformats.org/officeDocument/2006/relationships/image" Target="media/image9.emf"/><Relationship Id="rId110" Type="http://schemas.openxmlformats.org/officeDocument/2006/relationships/hyperlink" Target="file:///S:/ACER%20Departments/Market%20Monitoring%20Dept/4.ARIS/4%20ARIS/ITSM/02%20Incident%20Management%20Process" TargetMode="External"/><Relationship Id="rId115" Type="http://schemas.openxmlformats.org/officeDocument/2006/relationships/hyperlink" Target="file:///S:/ACER%20Departments/Market%20Monitoring%20Dept/4.ARIS/4%20ARIS/ITSM/03%20Issue%20Management%20Process" TargetMode="External"/><Relationship Id="rId131" Type="http://schemas.openxmlformats.org/officeDocument/2006/relationships/hyperlink" Target="file:///S:/ACER%20Departments/Market%20Monitoring%20Dept/4.ARIS/4%20ARIS/ITSM/05%20Request%20Logging%20Process" TargetMode="External"/><Relationship Id="rId136" Type="http://schemas.openxmlformats.org/officeDocument/2006/relationships/hyperlink" Target="file:///S:/ACER%20Departments/Market%20Monitoring%20Dept/4.ARIS/4%20ARIS/ITSM/06%20Knowledge%20Management%20Process" TargetMode="External"/><Relationship Id="rId157" Type="http://schemas.openxmlformats.org/officeDocument/2006/relationships/hyperlink" Target="file://s-fs01.acer.local/ACERData/ACER%20Departments/Market%20Monitoring%20Dept/4.ARIS/ARIS%20Quality%20Framework/01_QMF" TargetMode="External"/><Relationship Id="rId178" Type="http://schemas.openxmlformats.org/officeDocument/2006/relationships/customXml" Target="../customXml/item5.xml"/><Relationship Id="rId61" Type="http://schemas.openxmlformats.org/officeDocument/2006/relationships/hyperlink" Target="https://www.acer-remit.eu/portal/list-of-rrm" TargetMode="External"/><Relationship Id="rId82" Type="http://schemas.openxmlformats.org/officeDocument/2006/relationships/hyperlink" Target="mailto:servicedesk@support.acer-remit.eu" TargetMode="External"/><Relationship Id="rId152" Type="http://schemas.openxmlformats.org/officeDocument/2006/relationships/hyperlink" Target="file:///S:/ACER%20Departments/Market%20Monitoring%20Dept/4.ARIS/4%20ARIS/ITSM/08%20Release%20and%20Deployment%20Process" TargetMode="External"/><Relationship Id="rId173" Type="http://schemas.openxmlformats.org/officeDocument/2006/relationships/fontTable" Target="fontTable.xml"/><Relationship Id="rId19" Type="http://schemas.openxmlformats.org/officeDocument/2006/relationships/hyperlink" Target="mailto:servicedesk@support.acer-remit.eu" TargetMode="External"/><Relationship Id="rId14" Type="http://schemas.openxmlformats.org/officeDocument/2006/relationships/footer" Target="footer3.xml"/><Relationship Id="rId30" Type="http://schemas.openxmlformats.org/officeDocument/2006/relationships/hyperlink" Target="https://www.acer-remit.eu/portal/custom-category/remit_questions" TargetMode="External"/><Relationship Id="rId35" Type="http://schemas.openxmlformats.org/officeDocument/2006/relationships/hyperlink" Target="https://www.acer-remit.eu/portal/standardised-contract" TargetMode="External"/><Relationship Id="rId56" Type="http://schemas.openxmlformats.org/officeDocument/2006/relationships/hyperlink" Target="https://www.acer-remit.eu/portal/rrm-registration-doc" TargetMode="External"/><Relationship Id="rId77" Type="http://schemas.openxmlformats.org/officeDocument/2006/relationships/hyperlink" Target="mailto:servicedesk@support.acer-remit.eu" TargetMode="External"/><Relationship Id="rId100" Type="http://schemas.openxmlformats.org/officeDocument/2006/relationships/header" Target="header11.xml"/><Relationship Id="rId105" Type="http://schemas.openxmlformats.org/officeDocument/2006/relationships/image" Target="media/image21.png"/><Relationship Id="rId126" Type="http://schemas.openxmlformats.org/officeDocument/2006/relationships/package" Target="embeddings/Microsoft_Visio_Drawing7.vsdx"/><Relationship Id="rId147" Type="http://schemas.openxmlformats.org/officeDocument/2006/relationships/image" Target="media/image29.emf"/><Relationship Id="rId168" Type="http://schemas.openxmlformats.org/officeDocument/2006/relationships/image" Target="media/image31.png"/><Relationship Id="rId8" Type="http://schemas.openxmlformats.org/officeDocument/2006/relationships/image" Target="media/image1.jpg"/><Relationship Id="rId51" Type="http://schemas.openxmlformats.org/officeDocument/2006/relationships/hyperlink" Target="file://s-fs01.acer.local/ACERData/ACER%20Departments/Market%20Monitoring%20Dept/3.REMIT%20policy/Transaction%20Reporting/Old/41)%20List%20of%20Standard%20Contracts" TargetMode="External"/><Relationship Id="rId72" Type="http://schemas.openxmlformats.org/officeDocument/2006/relationships/header" Target="header8.xml"/><Relationship Id="rId93" Type="http://schemas.openxmlformats.org/officeDocument/2006/relationships/image" Target="media/image15.emf"/><Relationship Id="rId98" Type="http://schemas.openxmlformats.org/officeDocument/2006/relationships/header" Target="header10.xml"/><Relationship Id="rId121" Type="http://schemas.openxmlformats.org/officeDocument/2006/relationships/hyperlink" Target="file:///S:/ACER%20Departments/Market%20Monitoring%20Dept/4.ARIS/4%20ARIS/ITSM/04%20Change%20Management%20Process" TargetMode="External"/><Relationship Id="rId142" Type="http://schemas.openxmlformats.org/officeDocument/2006/relationships/hyperlink" Target="file:///S:/ACER%20Departments/Market%20Monitoring%20Dept/4.ARIS/4%20ARIS/ITSM/07%20Service%20Testing%20and%20Validation%20Process" TargetMode="External"/><Relationship Id="rId163" Type="http://schemas.openxmlformats.org/officeDocument/2006/relationships/hyperlink" Target="file://s-fs01.acer.local/ACERData/ACER%20Departments/Market%20Monitoring%20Dept/4.ARIS/ARIS%20Quality%20Framework/01_QMF" TargetMode="External"/><Relationship Id="rId3" Type="http://schemas.openxmlformats.org/officeDocument/2006/relationships/styles" Target="styles.xml"/><Relationship Id="rId25" Type="http://schemas.openxmlformats.org/officeDocument/2006/relationships/hyperlink" Target="mailto:REMIT.coordination@acer.europa.eu" TargetMode="External"/><Relationship Id="rId46" Type="http://schemas.openxmlformats.org/officeDocument/2006/relationships/package" Target="embeddings/Microsoft_Visio_Drawing2.vsdx"/><Relationship Id="rId67" Type="http://schemas.openxmlformats.org/officeDocument/2006/relationships/footer" Target="footer5.xml"/><Relationship Id="rId116" Type="http://schemas.openxmlformats.org/officeDocument/2006/relationships/hyperlink" Target="file:///S:/ACER%20Departments/Market%20Monitoring%20Dept/4.ARIS/4%20ARIS/ITSM/03%20Issue%20Management%20Process" TargetMode="External"/><Relationship Id="rId137" Type="http://schemas.openxmlformats.org/officeDocument/2006/relationships/hyperlink" Target="file:///S:/ACER%20Departments/Market%20Monitoring%20Dept/4.ARIS/4%20ARIS/ITSM/06%20Knowledge%20Management%20Process" TargetMode="External"/><Relationship Id="rId158" Type="http://schemas.openxmlformats.org/officeDocument/2006/relationships/hyperlink" Target="file://s-fs01.acer.local/ACERData/ACER%20Departments/Market%20Monitoring%20Dept/4.ARIS/ARIS%20Quality%20Framework/01_QMF" TargetMode="External"/><Relationship Id="rId20" Type="http://schemas.openxmlformats.org/officeDocument/2006/relationships/hyperlink" Target="https://www.acer-remit.eu/portal/custom-category/remit_questions" TargetMode="External"/><Relationship Id="rId41" Type="http://schemas.openxmlformats.org/officeDocument/2006/relationships/hyperlink" Target="http://www.acer.europa.eu/" TargetMode="External"/><Relationship Id="rId62" Type="http://schemas.openxmlformats.org/officeDocument/2006/relationships/hyperlink" Target="https://www.acer-remit.eu/portal/list-of-rrm" TargetMode="External"/><Relationship Id="rId83" Type="http://schemas.openxmlformats.org/officeDocument/2006/relationships/hyperlink" Target="mailto:servicedesk@support.acer-remit.eu" TargetMode="External"/><Relationship Id="rId88" Type="http://schemas.openxmlformats.org/officeDocument/2006/relationships/image" Target="media/image10.png"/><Relationship Id="rId111" Type="http://schemas.openxmlformats.org/officeDocument/2006/relationships/hyperlink" Target="file:///S:/ACER%20Departments/Market%20Monitoring%20Dept/4.ARIS/4%20ARIS/ITSM/02%20Incident%20Management%20Process" TargetMode="External"/><Relationship Id="rId132" Type="http://schemas.openxmlformats.org/officeDocument/2006/relationships/hyperlink" Target="file:///S:/ACER%20Departments/Market%20Monitoring%20Dept/4.ARIS/4%20ARIS/ITSM/05%20Request%20Logging%20Process" TargetMode="External"/><Relationship Id="rId153" Type="http://schemas.openxmlformats.org/officeDocument/2006/relationships/image" Target="media/image30.emf"/><Relationship Id="rId174" Type="http://schemas.openxmlformats.org/officeDocument/2006/relationships/theme" Target="theme/theme1.xml"/><Relationship Id="rId179" Type="http://schemas.openxmlformats.org/officeDocument/2006/relationships/customXml" Target="../customXml/item6.xml"/><Relationship Id="rId15" Type="http://schemas.openxmlformats.org/officeDocument/2006/relationships/header" Target="header4.xml"/><Relationship Id="rId36" Type="http://schemas.openxmlformats.org/officeDocument/2006/relationships/hyperlink" Target="mailto:OMPlists@acer.europa.eu" TargetMode="External"/><Relationship Id="rId57" Type="http://schemas.openxmlformats.org/officeDocument/2006/relationships/hyperlink" Target="https://www.acer-remit.eu/certificates" TargetMode="External"/><Relationship Id="rId106" Type="http://schemas.openxmlformats.org/officeDocument/2006/relationships/image" Target="media/image22.jpeg"/><Relationship Id="rId127" Type="http://schemas.openxmlformats.org/officeDocument/2006/relationships/hyperlink" Target="file:///S:/ACER%20Departments/Market%20Monitoring%20Dept/4.ARIS/4%20ARIS/ITSM/05%20Request%20Logging%20Process" TargetMode="External"/><Relationship Id="rId10" Type="http://schemas.openxmlformats.org/officeDocument/2006/relationships/footer" Target="footer1.xml"/><Relationship Id="rId31" Type="http://schemas.openxmlformats.org/officeDocument/2006/relationships/hyperlink" Target="https://www.acer-remit.eu/portal/custom-category/remit_questions" TargetMode="External"/><Relationship Id="rId52" Type="http://schemas.openxmlformats.org/officeDocument/2006/relationships/hyperlink" Target="mailto:OMPlists@acer.europa.eu" TargetMode="External"/><Relationship Id="rId73" Type="http://schemas.openxmlformats.org/officeDocument/2006/relationships/footer" Target="footer8.xml"/><Relationship Id="rId78" Type="http://schemas.openxmlformats.org/officeDocument/2006/relationships/hyperlink" Target="mailto:contingency.aris@acer.europa.eu" TargetMode="External"/><Relationship Id="rId94" Type="http://schemas.openxmlformats.org/officeDocument/2006/relationships/image" Target="media/image16.emf"/><Relationship Id="rId99" Type="http://schemas.openxmlformats.org/officeDocument/2006/relationships/footer" Target="footer10.xml"/><Relationship Id="rId101" Type="http://schemas.openxmlformats.org/officeDocument/2006/relationships/footer" Target="footer11.xml"/><Relationship Id="rId122" Type="http://schemas.openxmlformats.org/officeDocument/2006/relationships/hyperlink" Target="file:///S:/ACER%20Departments/Market%20Monitoring%20Dept/4.ARIS/4%20ARIS/ITSM/04%20Change%20Management%20Process" TargetMode="External"/><Relationship Id="rId143" Type="http://schemas.openxmlformats.org/officeDocument/2006/relationships/hyperlink" Target="file:///S:/ACER%20Departments/Market%20Monitoring%20Dept/4.ARIS/4%20ARIS/ITSM/07%20Service%20Testing%20and%20Validation%20Process" TargetMode="External"/><Relationship Id="rId148" Type="http://schemas.openxmlformats.org/officeDocument/2006/relationships/package" Target="embeddings/Microsoft_Visio_Drawing10.vsdx"/><Relationship Id="rId164" Type="http://schemas.openxmlformats.org/officeDocument/2006/relationships/hyperlink" Target="mailto:name.lastname@acer.europa.eu" TargetMode="External"/><Relationship Id="rId169"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mailto:servicedesk@support.acer-remit.eu" TargetMode="External"/><Relationship Id="rId47" Type="http://schemas.openxmlformats.org/officeDocument/2006/relationships/image" Target="media/image5.jpeg"/><Relationship Id="rId68" Type="http://schemas.openxmlformats.org/officeDocument/2006/relationships/footer" Target="footer6.xml"/><Relationship Id="rId89" Type="http://schemas.openxmlformats.org/officeDocument/2006/relationships/image" Target="media/image11.emf"/><Relationship Id="rId112" Type="http://schemas.openxmlformats.org/officeDocument/2006/relationships/image" Target="media/image24.emf"/><Relationship Id="rId133" Type="http://schemas.openxmlformats.org/officeDocument/2006/relationships/hyperlink" Target="file:///S:/ACER%20Departments/Market%20Monitoring%20Dept/4.ARIS/4%20ARIS/ITSM/05%20Request%20Logging%20Process" TargetMode="External"/><Relationship Id="rId154" Type="http://schemas.openxmlformats.org/officeDocument/2006/relationships/package" Target="embeddings/Microsoft_Visio_Drawing11.vsdx"/><Relationship Id="rId175" Type="http://schemas.openxmlformats.org/officeDocument/2006/relationships/customXml" Target="../customXml/item2.xml"/><Relationship Id="rId16" Type="http://schemas.openxmlformats.org/officeDocument/2006/relationships/footer" Target="footer4.xml"/><Relationship Id="rId37" Type="http://schemas.openxmlformats.org/officeDocument/2006/relationships/hyperlink" Target="https://www.acer-remit.eu/portal/organised-marketplaces" TargetMode="External"/><Relationship Id="rId58" Type="http://schemas.openxmlformats.org/officeDocument/2006/relationships/hyperlink" Target="https://ec.europa.eu/digital-single-market/en/news/eu-trusted-lists-certification-service-providers" TargetMode="External"/><Relationship Id="rId79" Type="http://schemas.openxmlformats.org/officeDocument/2006/relationships/hyperlink" Target="mailto:contingency.aris@acer.europa.eu" TargetMode="External"/><Relationship Id="rId102" Type="http://schemas.openxmlformats.org/officeDocument/2006/relationships/hyperlink" Target="file:///S:/ACER%20Departments/Market%20Monitoring%20Dept/4.ARIS/ARIS%20Security%20Policy/20150610_ISF_final" TargetMode="External"/><Relationship Id="rId123" Type="http://schemas.openxmlformats.org/officeDocument/2006/relationships/hyperlink" Target="file:///S:/ACER%20Departments/Market%20Monitoring%20Dept/4.ARIS/4%20ARIS/ITSM/04%20Change%20Management%20Process" TargetMode="External"/><Relationship Id="rId144" Type="http://schemas.openxmlformats.org/officeDocument/2006/relationships/hyperlink" Target="file:///S:/ACER%20Departments/Market%20Monitoring%20Dept/4.ARIS/4%20ARIS/ITSM/07%20Service%20Testing%20and%20Validation%20Process" TargetMode="External"/><Relationship Id="rId90" Type="http://schemas.openxmlformats.org/officeDocument/2006/relationships/image" Target="media/image12.png"/><Relationship Id="rId165" Type="http://schemas.openxmlformats.org/officeDocument/2006/relationships/hyperlink" Target="mailto:name.lastname@acer.europa.eu" TargetMode="External"/><Relationship Id="rId27" Type="http://schemas.openxmlformats.org/officeDocument/2006/relationships/image" Target="media/image3.emf"/><Relationship Id="rId48" Type="http://schemas.openxmlformats.org/officeDocument/2006/relationships/hyperlink" Target="file://s-fs01.acer.local/ACERData/ACER%20Departments/Market%20Monitoring%20Dept/3.REMIT%20policy/Transaction%20Reporting/Old/40)%20List%20of%20organised%20market%20places" TargetMode="External"/><Relationship Id="rId69" Type="http://schemas.openxmlformats.org/officeDocument/2006/relationships/header" Target="header7.xml"/><Relationship Id="rId113" Type="http://schemas.openxmlformats.org/officeDocument/2006/relationships/package" Target="embeddings/Microsoft_Visio_Drawing5.vsdx"/><Relationship Id="rId134" Type="http://schemas.openxmlformats.org/officeDocument/2006/relationships/image" Target="media/image27.emf"/><Relationship Id="rId80" Type="http://schemas.openxmlformats.org/officeDocument/2006/relationships/hyperlink" Target="mailto:contingency.aris@acer.europa.eu" TargetMode="External"/><Relationship Id="rId155" Type="http://schemas.openxmlformats.org/officeDocument/2006/relationships/hyperlink" Target="file:///S:/ACER%20Departments/Market%20Monitoring%20Dept/4.ARIS/4%20ARIS/ITSM/09%20Question%20Management%20Process" TargetMode="External"/><Relationship Id="rId176" Type="http://schemas.openxmlformats.org/officeDocument/2006/relationships/customXml" Target="../customXml/item3.xml"/><Relationship Id="rId17" Type="http://schemas.openxmlformats.org/officeDocument/2006/relationships/hyperlink" Target="mailto:transaction.reporting@acer.europa.eu" TargetMode="External"/><Relationship Id="rId38" Type="http://schemas.openxmlformats.org/officeDocument/2006/relationships/hyperlink" Target="http://www.acer.europa.eu/remit/About/Guidance/Pages/ACER_guidance.aspx" TargetMode="External"/><Relationship Id="rId59" Type="http://schemas.openxmlformats.org/officeDocument/2006/relationships/hyperlink" Target="https://www.acer-remit.eu/portal/acer-documents" TargetMode="External"/><Relationship Id="rId103" Type="http://schemas.openxmlformats.org/officeDocument/2006/relationships/image" Target="media/image20.emf"/><Relationship Id="rId124" Type="http://schemas.openxmlformats.org/officeDocument/2006/relationships/hyperlink" Target="file:///S:/ACER%20Departments/Market%20Monitoring%20Dept/4.ARIS/4%20ARIS/ITSM/04%20Change%20Management%20Process" TargetMode="External"/><Relationship Id="rId70" Type="http://schemas.openxmlformats.org/officeDocument/2006/relationships/footer" Target="footer7.xml"/><Relationship Id="rId91" Type="http://schemas.openxmlformats.org/officeDocument/2006/relationships/image" Target="media/image13.png"/><Relationship Id="rId145" Type="http://schemas.openxmlformats.org/officeDocument/2006/relationships/hyperlink" Target="file:///S:/ACER%20Departments/Market%20Monitoring%20Dept/4.ARIS/4%20ARIS/ITSM/07%20Service%20Testing%20and%20Validation%20Process" TargetMode="External"/><Relationship Id="rId166" Type="http://schemas.openxmlformats.org/officeDocument/2006/relationships/hyperlink" Target="mailto:youremailaddress@acer.europa.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mbudsman.europa.eu/en/resources/code.faces" TargetMode="External"/><Relationship Id="rId1" Type="http://schemas.openxmlformats.org/officeDocument/2006/relationships/hyperlink" Target="https://www.ombudsman.europa.eu/en/resources/code.fa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8.xml.rels><?xml version="1.0" encoding="UTF-8" standalone="yes"?>
<Relationships xmlns="http://schemas.openxmlformats.org/package/2006/relationships"><Relationship Id="rId3" Type="http://schemas.openxmlformats.org/officeDocument/2006/relationships/image" Target="http://www.energy-regulator.eu/appl/images/pages/acer/ACER-Logo-transparent-90.png" TargetMode="External"/><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nergy-regulator.eu/portal/page/portal/ACER_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E9DD38BBCCB94CB488FFC588F99A7B" ma:contentTypeVersion="21" ma:contentTypeDescription="Create a new document." ma:contentTypeScope="" ma:versionID="13e0ccd69b78bb3dd2793631f483fac6">
  <xsd:schema xmlns:xsd="http://www.w3.org/2001/XMLSchema" xmlns:xs="http://www.w3.org/2001/XMLSchema" xmlns:p="http://schemas.microsoft.com/office/2006/metadata/properties" xmlns:ns2="985daa2e-53d8-4475-82b8-9c7d25324e34" xmlns:ns3="7bd7530c-6cfd-4e50-ab17-5fea2aac87a9" targetNamespace="http://schemas.microsoft.com/office/2006/metadata/properties" ma:root="true" ma:fieldsID="a0ffd2247cbc52821968155b0add2cb6" ns2:_="" ns3:_="">
    <xsd:import namespace="985daa2e-53d8-4475-82b8-9c7d25324e34"/>
    <xsd:import namespace="7bd7530c-6cfd-4e50-ab17-5fea2aac87a9"/>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Description0" minOccurs="0"/>
                <xsd:element ref="ns3:Publishing_x0020_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d7530c-6cfd-4e50-ab17-5fea2aac87a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element name="Publishing_x0020_date" ma:index="13" nillable="true" ma:displayName="Publishing date" ma:format="DateOnly" ma:internalName="Publishing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985daa2e-53d8-4475-82b8-9c7d25324e34">ACER-2017-76957</_dlc_DocId>
    <_dlc_DocIdUrl xmlns="985daa2e-53d8-4475-82b8-9c7d25324e34">
      <Url>http://extranet.acer.europa.eu/Media/_layouts/15/DocIdRedir.aspx?ID=ACER-2017-76957</Url>
      <Description>ACER-2017-76957</Description>
    </_dlc_DocIdUrl>
    <Publishing_x0020_date xmlns="7bd7530c-6cfd-4e50-ab17-5fea2aac87a9" xsi:nil="true"/>
    <Description0 xmlns="7bd7530c-6cfd-4e50-ab17-5fea2aac87a9" xsi:nil="true"/>
    <ACER_Abstract xmlns="985daa2e-53d8-4475-82b8-9c7d25324e34"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E0B0EC-96E1-4A9D-9C03-671FF3559F35}"/>
</file>

<file path=customXml/itemProps2.xml><?xml version="1.0" encoding="utf-8"?>
<ds:datastoreItem xmlns:ds="http://schemas.openxmlformats.org/officeDocument/2006/customXml" ds:itemID="{C6D8F9EE-43E0-4208-92A9-716F74F7D9F9}"/>
</file>

<file path=customXml/itemProps3.xml><?xml version="1.0" encoding="utf-8"?>
<ds:datastoreItem xmlns:ds="http://schemas.openxmlformats.org/officeDocument/2006/customXml" ds:itemID="{CE768E08-329C-4BC2-856F-6A837125701D}"/>
</file>

<file path=customXml/itemProps4.xml><?xml version="1.0" encoding="utf-8"?>
<ds:datastoreItem xmlns:ds="http://schemas.openxmlformats.org/officeDocument/2006/customXml" ds:itemID="{5B704A0A-D2CA-4E7B-9EB3-446F6F3B4571}"/>
</file>

<file path=customXml/itemProps5.xml><?xml version="1.0" encoding="utf-8"?>
<ds:datastoreItem xmlns:ds="http://schemas.openxmlformats.org/officeDocument/2006/customXml" ds:itemID="{8718D2E9-7DB6-4B39-9903-74629EC8997E}"/>
</file>

<file path=customXml/itemProps6.xml><?xml version="1.0" encoding="utf-8"?>
<ds:datastoreItem xmlns:ds="http://schemas.openxmlformats.org/officeDocument/2006/customXml" ds:itemID="{78E0B0EC-96E1-4A9D-9C03-671FF3559F35}"/>
</file>

<file path=docProps/app.xml><?xml version="1.0" encoding="utf-8"?>
<Properties xmlns="http://schemas.openxmlformats.org/officeDocument/2006/extended-properties" xmlns:vt="http://schemas.openxmlformats.org/officeDocument/2006/docPropsVTypes">
  <Template>Normal</Template>
  <TotalTime>4456</TotalTime>
  <Pages>194</Pages>
  <Words>47534</Words>
  <Characters>270946</Characters>
  <Application>Microsoft Office Word</Application>
  <DocSecurity>0</DocSecurity>
  <Lines>2257</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Pia-Johanna FALLSTROM-MUJKIĆ (ACER)</dc:creator>
  <cp:keywords/>
  <dc:description/>
  <cp:lastModifiedBy>Volker ZULEGER (ACER)</cp:lastModifiedBy>
  <cp:revision>49</cp:revision>
  <cp:lastPrinted>2017-01-17T15:16:00Z</cp:lastPrinted>
  <dcterms:created xsi:type="dcterms:W3CDTF">2017-07-12T20:20:00Z</dcterms:created>
  <dcterms:modified xsi:type="dcterms:W3CDTF">2017-07-17T17:50:00Z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e572655c-0632-4535-ba25-8fe1e8d0dc8f</vt:lpwstr>
  </property>
  <property fmtid="{D5CDD505-2E9C-101B-9397-08002B2CF9AE}" pid="3" name="ContentTypeId">
    <vt:lpwstr>0x0101001AE9DD38BBCCB94CB488FFC588F99A7B</vt:lpwstr>
  </property>
</Properties>
</file>